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66BF6" w14:textId="77777777" w:rsidR="00112713" w:rsidRPr="00A22DB5" w:rsidRDefault="00112713" w:rsidP="00112713">
      <w:pPr>
        <w:shd w:val="clear" w:color="auto" w:fill="FFFFFF"/>
        <w:rPr>
          <w:rFonts w:asciiTheme="majorHAnsi" w:hAnsiTheme="majorHAnsi" w:cs="Arial"/>
          <w:b/>
          <w:bCs/>
          <w:color w:val="222222"/>
          <w:sz w:val="20"/>
          <w:szCs w:val="19"/>
          <w:lang w:val="en-GB"/>
        </w:rPr>
      </w:pPr>
    </w:p>
    <w:p w14:paraId="59D9BB85" w14:textId="5EB44D73" w:rsidR="00D473BB" w:rsidRPr="00D660B5" w:rsidRDefault="00D473BB" w:rsidP="00D473BB">
      <w:pPr>
        <w:shd w:val="clear" w:color="auto" w:fill="FFFFFF"/>
        <w:spacing w:before="120"/>
        <w:jc w:val="center"/>
        <w:rPr>
          <w:rFonts w:asciiTheme="majorHAnsi" w:hAnsiTheme="majorHAnsi" w:cs="Arial"/>
          <w:b/>
          <w:bCs/>
          <w:color w:val="222222"/>
          <w:sz w:val="44"/>
          <w:szCs w:val="36"/>
        </w:rPr>
      </w:pPr>
      <w:r w:rsidRPr="00D660B5">
        <w:rPr>
          <w:rFonts w:asciiTheme="majorHAnsi" w:hAnsiTheme="majorHAnsi" w:cs="Arial"/>
          <w:b/>
          <w:bCs/>
          <w:color w:val="222222"/>
          <w:sz w:val="44"/>
          <w:szCs w:val="36"/>
        </w:rPr>
        <w:t>State of Palestine</w:t>
      </w:r>
    </w:p>
    <w:p w14:paraId="41A925E3" w14:textId="1142FF7C" w:rsidR="00D660B5" w:rsidRPr="00D660B5" w:rsidRDefault="00D473BB" w:rsidP="00634D80">
      <w:pPr>
        <w:shd w:val="clear" w:color="auto" w:fill="FFFFFF"/>
        <w:spacing w:before="120"/>
        <w:jc w:val="center"/>
        <w:rPr>
          <w:rFonts w:asciiTheme="majorHAnsi" w:hAnsiTheme="majorHAnsi" w:cs="Arial"/>
          <w:b/>
          <w:bCs/>
          <w:color w:val="222222"/>
          <w:sz w:val="28"/>
          <w:szCs w:val="28"/>
        </w:rPr>
      </w:pPr>
      <w:r w:rsidRPr="003D20B4">
        <w:rPr>
          <w:rFonts w:asciiTheme="majorHAnsi" w:hAnsiTheme="majorHAnsi" w:cs="Arial"/>
          <w:b/>
          <w:bCs/>
          <w:color w:val="222222"/>
          <w:sz w:val="28"/>
          <w:szCs w:val="28"/>
        </w:rPr>
        <w:t>Minist</w:t>
      </w:r>
      <w:r w:rsidR="00D660B5" w:rsidRPr="003D20B4">
        <w:rPr>
          <w:rFonts w:asciiTheme="majorHAnsi" w:hAnsiTheme="majorHAnsi" w:cs="Arial"/>
          <w:b/>
          <w:bCs/>
          <w:color w:val="222222"/>
          <w:sz w:val="28"/>
          <w:szCs w:val="28"/>
        </w:rPr>
        <w:t xml:space="preserve">ry of </w:t>
      </w:r>
      <w:r w:rsidR="00634D80" w:rsidRPr="003D20B4">
        <w:rPr>
          <w:rFonts w:asciiTheme="majorHAnsi" w:hAnsiTheme="majorHAnsi" w:cs="Arial"/>
          <w:b/>
          <w:bCs/>
          <w:color w:val="222222"/>
          <w:sz w:val="28"/>
          <w:szCs w:val="28"/>
        </w:rPr>
        <w:t>Local Government</w:t>
      </w:r>
    </w:p>
    <w:p w14:paraId="279B89AC" w14:textId="27E1BF80" w:rsidR="00D473BB" w:rsidRPr="00D660B5" w:rsidRDefault="00D473BB" w:rsidP="00D473BB">
      <w:pPr>
        <w:shd w:val="clear" w:color="auto" w:fill="FFFFFF"/>
        <w:spacing w:before="120"/>
        <w:jc w:val="center"/>
        <w:rPr>
          <w:rFonts w:asciiTheme="majorHAnsi" w:hAnsiTheme="majorHAnsi" w:cs="Arial"/>
          <w:b/>
          <w:bCs/>
          <w:color w:val="222222"/>
          <w:sz w:val="28"/>
          <w:szCs w:val="28"/>
        </w:rPr>
      </w:pPr>
      <w:r w:rsidRPr="00D660B5">
        <w:rPr>
          <w:rFonts w:asciiTheme="majorHAnsi" w:hAnsiTheme="majorHAnsi" w:cs="Arial"/>
          <w:b/>
          <w:bCs/>
          <w:color w:val="222222"/>
          <w:sz w:val="28"/>
          <w:szCs w:val="28"/>
        </w:rPr>
        <w:t xml:space="preserve">Municipality of </w:t>
      </w:r>
      <w:proofErr w:type="spellStart"/>
      <w:r w:rsidRPr="00D660B5">
        <w:rPr>
          <w:rFonts w:asciiTheme="majorHAnsi" w:hAnsiTheme="majorHAnsi" w:cs="Arial"/>
          <w:b/>
          <w:bCs/>
          <w:color w:val="222222"/>
          <w:sz w:val="28"/>
          <w:szCs w:val="28"/>
        </w:rPr>
        <w:t>Battir</w:t>
      </w:r>
      <w:proofErr w:type="spellEnd"/>
    </w:p>
    <w:p w14:paraId="14FD6613" w14:textId="77777777" w:rsidR="00D473BB" w:rsidRDefault="00D473BB" w:rsidP="001744F4">
      <w:pPr>
        <w:shd w:val="clear" w:color="auto" w:fill="FFFFFF"/>
        <w:jc w:val="center"/>
        <w:rPr>
          <w:rFonts w:asciiTheme="majorHAnsi" w:hAnsiTheme="majorHAnsi" w:cs="Arial"/>
          <w:b/>
          <w:bCs/>
          <w:color w:val="222222"/>
          <w:sz w:val="32"/>
          <w:szCs w:val="32"/>
        </w:rPr>
      </w:pPr>
    </w:p>
    <w:p w14:paraId="52500286" w14:textId="77777777" w:rsidR="00634D80" w:rsidRPr="001744F4" w:rsidRDefault="00634D80" w:rsidP="001744F4">
      <w:pPr>
        <w:shd w:val="clear" w:color="auto" w:fill="FFFFFF"/>
        <w:jc w:val="center"/>
        <w:rPr>
          <w:rFonts w:asciiTheme="majorHAnsi" w:hAnsiTheme="majorHAnsi" w:cs="Arial"/>
          <w:b/>
          <w:bCs/>
          <w:color w:val="222222"/>
          <w:sz w:val="32"/>
          <w:szCs w:val="32"/>
        </w:rPr>
      </w:pPr>
    </w:p>
    <w:p w14:paraId="5D993D62" w14:textId="77777777" w:rsidR="000C2CF8" w:rsidRPr="00D473BB" w:rsidRDefault="000C2CF8" w:rsidP="000C2CF8">
      <w:pPr>
        <w:jc w:val="center"/>
        <w:rPr>
          <w:rFonts w:asciiTheme="majorHAnsi" w:eastAsia="Times New Roman" w:hAnsiTheme="majorHAnsi" w:cs="Arial"/>
          <w:b/>
          <w:color w:val="222222"/>
          <w:sz w:val="48"/>
          <w:szCs w:val="48"/>
          <w:shd w:val="clear" w:color="auto" w:fill="FFFFFF"/>
          <w:lang w:val="en-GB"/>
        </w:rPr>
      </w:pPr>
      <w:r w:rsidRPr="00D473BB">
        <w:rPr>
          <w:rFonts w:asciiTheme="majorHAnsi" w:eastAsia="Times New Roman" w:hAnsiTheme="majorHAnsi" w:cs="Arial"/>
          <w:b/>
          <w:color w:val="222222"/>
          <w:sz w:val="48"/>
          <w:szCs w:val="48"/>
          <w:shd w:val="clear" w:color="auto" w:fill="FFFFFF"/>
          <w:lang w:val="en-GB"/>
        </w:rPr>
        <w:t>Palestine: Land of Olives and Vines</w:t>
      </w:r>
    </w:p>
    <w:p w14:paraId="5AD4C851" w14:textId="77777777" w:rsidR="000C2CF8" w:rsidRPr="00D473BB" w:rsidRDefault="000C2CF8" w:rsidP="000C2CF8">
      <w:pPr>
        <w:jc w:val="center"/>
        <w:rPr>
          <w:rFonts w:asciiTheme="majorHAnsi" w:eastAsia="Times New Roman" w:hAnsiTheme="majorHAnsi" w:cs="Arial"/>
          <w:b/>
          <w:color w:val="222222"/>
          <w:sz w:val="40"/>
          <w:szCs w:val="40"/>
          <w:shd w:val="clear" w:color="auto" w:fill="FFFFFF"/>
          <w:lang w:val="en-GB"/>
        </w:rPr>
      </w:pPr>
      <w:r w:rsidRPr="00D473BB">
        <w:rPr>
          <w:rFonts w:asciiTheme="majorHAnsi" w:eastAsia="Times New Roman" w:hAnsiTheme="majorHAnsi" w:cs="Arial"/>
          <w:b/>
          <w:color w:val="222222"/>
          <w:sz w:val="40"/>
          <w:szCs w:val="40"/>
          <w:shd w:val="clear" w:color="auto" w:fill="FFFFFF"/>
          <w:lang w:val="en-GB"/>
        </w:rPr>
        <w:t xml:space="preserve">Cultural Landscape of Southern Jerusalem - </w:t>
      </w:r>
      <w:proofErr w:type="spellStart"/>
      <w:r w:rsidRPr="00D473BB">
        <w:rPr>
          <w:rFonts w:asciiTheme="majorHAnsi" w:eastAsia="Times New Roman" w:hAnsiTheme="majorHAnsi" w:cs="Arial"/>
          <w:b/>
          <w:color w:val="222222"/>
          <w:sz w:val="40"/>
          <w:szCs w:val="40"/>
          <w:shd w:val="clear" w:color="auto" w:fill="FFFFFF"/>
          <w:lang w:val="en-GB"/>
        </w:rPr>
        <w:t>Battir</w:t>
      </w:r>
      <w:proofErr w:type="spellEnd"/>
    </w:p>
    <w:p w14:paraId="26EE9F63" w14:textId="77777777" w:rsidR="000C2CF8" w:rsidRPr="000C2CF8" w:rsidRDefault="000C2CF8" w:rsidP="000C2CF8">
      <w:pPr>
        <w:shd w:val="clear" w:color="auto" w:fill="FFFFFF"/>
        <w:jc w:val="center"/>
        <w:rPr>
          <w:rFonts w:asciiTheme="majorHAnsi" w:eastAsia="Times New Roman" w:hAnsiTheme="majorHAnsi" w:cs="Arial"/>
          <w:b/>
          <w:color w:val="222222"/>
          <w:sz w:val="40"/>
          <w:szCs w:val="40"/>
          <w:lang w:val="en-GB"/>
        </w:rPr>
      </w:pPr>
      <w:r w:rsidRPr="000C2CF8">
        <w:rPr>
          <w:rFonts w:asciiTheme="majorHAnsi" w:eastAsia="Times New Roman" w:hAnsiTheme="majorHAnsi" w:cs="Arial"/>
          <w:b/>
          <w:color w:val="222222"/>
          <w:sz w:val="40"/>
          <w:szCs w:val="40"/>
          <w:lang w:val="en-GB"/>
        </w:rPr>
        <w:t>World Heritage site in Danger</w:t>
      </w:r>
    </w:p>
    <w:p w14:paraId="733BC0DD" w14:textId="77777777" w:rsidR="001744F4" w:rsidRPr="001744F4" w:rsidRDefault="001744F4" w:rsidP="00D473BB">
      <w:pPr>
        <w:shd w:val="clear" w:color="auto" w:fill="FFFFFF"/>
        <w:jc w:val="center"/>
        <w:rPr>
          <w:rFonts w:asciiTheme="majorHAnsi" w:eastAsia="Times New Roman" w:hAnsiTheme="majorHAnsi" w:cs="Arial"/>
          <w:b/>
          <w:color w:val="222222"/>
          <w:sz w:val="21"/>
          <w:szCs w:val="13"/>
          <w:lang w:val="en-GB"/>
        </w:rPr>
      </w:pPr>
    </w:p>
    <w:p w14:paraId="0527A95E" w14:textId="09FE2368" w:rsidR="000C2CF8" w:rsidRPr="001744F4" w:rsidRDefault="001744F4" w:rsidP="00D473BB">
      <w:pPr>
        <w:shd w:val="clear" w:color="auto" w:fill="FFFFFF"/>
        <w:jc w:val="center"/>
        <w:rPr>
          <w:rFonts w:asciiTheme="majorHAnsi" w:eastAsia="Times New Roman" w:hAnsiTheme="majorHAnsi" w:cs="Arial"/>
          <w:b/>
          <w:color w:val="222222"/>
          <w:sz w:val="48"/>
          <w:szCs w:val="28"/>
          <w:lang w:val="en-GB"/>
        </w:rPr>
      </w:pPr>
      <w:r w:rsidRPr="001744F4">
        <w:rPr>
          <w:rFonts w:asciiTheme="majorHAnsi" w:eastAsia="Times New Roman" w:hAnsiTheme="majorHAnsi" w:cs="Arial"/>
          <w:b/>
          <w:color w:val="222222"/>
          <w:sz w:val="48"/>
          <w:szCs w:val="28"/>
          <w:lang w:val="en-GB"/>
        </w:rPr>
        <w:t>Toward</w:t>
      </w:r>
      <w:r w:rsidR="008F5980">
        <w:rPr>
          <w:rFonts w:asciiTheme="majorHAnsi" w:eastAsia="Times New Roman" w:hAnsiTheme="majorHAnsi" w:cs="Arial"/>
          <w:b/>
          <w:color w:val="222222"/>
          <w:sz w:val="48"/>
          <w:szCs w:val="28"/>
          <w:lang w:val="en-GB"/>
        </w:rPr>
        <w:t>s</w:t>
      </w:r>
      <w:r w:rsidRPr="001744F4">
        <w:rPr>
          <w:rFonts w:asciiTheme="majorHAnsi" w:eastAsia="Times New Roman" w:hAnsiTheme="majorHAnsi" w:cs="Arial"/>
          <w:b/>
          <w:color w:val="222222"/>
          <w:sz w:val="48"/>
          <w:szCs w:val="28"/>
          <w:lang w:val="en-GB"/>
        </w:rPr>
        <w:t xml:space="preserve"> the</w:t>
      </w:r>
    </w:p>
    <w:p w14:paraId="220A7A8C" w14:textId="77777777" w:rsidR="00D473BB" w:rsidRPr="001744F4" w:rsidRDefault="00D473BB" w:rsidP="00D473BB">
      <w:pPr>
        <w:shd w:val="clear" w:color="auto" w:fill="FFFFFF"/>
        <w:jc w:val="center"/>
        <w:rPr>
          <w:rFonts w:asciiTheme="majorHAnsi" w:eastAsia="Times New Roman" w:hAnsiTheme="majorHAnsi" w:cs="Arial"/>
          <w:b/>
          <w:color w:val="222222"/>
          <w:sz w:val="48"/>
          <w:szCs w:val="28"/>
          <w:lang w:val="en-GB"/>
        </w:rPr>
      </w:pPr>
      <w:r w:rsidRPr="001744F4">
        <w:rPr>
          <w:rFonts w:asciiTheme="majorHAnsi" w:eastAsia="Times New Roman" w:hAnsiTheme="majorHAnsi" w:cs="Arial"/>
          <w:b/>
          <w:color w:val="222222"/>
          <w:sz w:val="48"/>
          <w:szCs w:val="28"/>
          <w:lang w:val="en-GB"/>
        </w:rPr>
        <w:t>Conservation and Management Plan</w:t>
      </w:r>
    </w:p>
    <w:p w14:paraId="27CA13A7" w14:textId="77777777" w:rsidR="00D473BB" w:rsidRDefault="00D473BB" w:rsidP="00D473BB">
      <w:pPr>
        <w:shd w:val="clear" w:color="auto" w:fill="FFFFFF"/>
        <w:rPr>
          <w:rFonts w:ascii="Arial" w:eastAsia="Times New Roman" w:hAnsi="Arial" w:cs="Arial"/>
          <w:b/>
          <w:color w:val="222222"/>
          <w:sz w:val="28"/>
          <w:szCs w:val="22"/>
          <w:lang w:val="en-GB"/>
        </w:rPr>
      </w:pPr>
    </w:p>
    <w:p w14:paraId="2EB37BDA" w14:textId="50C69F3C" w:rsidR="00D473BB" w:rsidRDefault="00D473BB" w:rsidP="00D473BB">
      <w:pPr>
        <w:shd w:val="clear" w:color="auto" w:fill="FFFFFF"/>
        <w:jc w:val="center"/>
        <w:rPr>
          <w:rFonts w:ascii="Arial" w:eastAsia="Times New Roman" w:hAnsi="Arial" w:cs="Arial"/>
          <w:b/>
          <w:color w:val="222222"/>
          <w:szCs w:val="22"/>
          <w:lang w:val="en-GB"/>
        </w:rPr>
      </w:pPr>
    </w:p>
    <w:p w14:paraId="36A32E57" w14:textId="79AE3FAD" w:rsidR="00D473BB" w:rsidRDefault="00D660B5" w:rsidP="00D660B5">
      <w:pPr>
        <w:shd w:val="clear" w:color="auto" w:fill="FFFFFF"/>
        <w:jc w:val="center"/>
        <w:rPr>
          <w:rFonts w:ascii="Arial" w:eastAsia="Times New Roman" w:hAnsi="Arial" w:cs="Arial"/>
          <w:b/>
          <w:color w:val="222222"/>
          <w:szCs w:val="22"/>
          <w:lang w:val="en-GB"/>
        </w:rPr>
      </w:pPr>
      <w:r>
        <w:rPr>
          <w:rFonts w:ascii="Arial" w:eastAsia="Times New Roman" w:hAnsi="Arial" w:cs="Arial"/>
          <w:b/>
          <w:noProof/>
          <w:color w:val="222222"/>
          <w:szCs w:val="22"/>
          <w:lang w:val="en-GB" w:eastAsia="en-GB"/>
        </w:rPr>
        <w:drawing>
          <wp:inline distT="0" distB="0" distL="0" distR="0" wp14:anchorId="2CCDBD52" wp14:editId="2603E268">
            <wp:extent cx="4658447" cy="3484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60.PAL_Battir.jpg"/>
                    <pic:cNvPicPr/>
                  </pic:nvPicPr>
                  <pic:blipFill>
                    <a:blip r:embed="rId8">
                      <a:extLst>
                        <a:ext uri="{28A0092B-C50C-407E-A947-70E740481C1C}">
                          <a14:useLocalDpi xmlns:a14="http://schemas.microsoft.com/office/drawing/2010/main" val="0"/>
                        </a:ext>
                      </a:extLst>
                    </a:blip>
                    <a:stretch>
                      <a:fillRect/>
                    </a:stretch>
                  </pic:blipFill>
                  <pic:spPr>
                    <a:xfrm>
                      <a:off x="0" y="0"/>
                      <a:ext cx="4669523" cy="3492578"/>
                    </a:xfrm>
                    <a:prstGeom prst="rect">
                      <a:avLst/>
                    </a:prstGeom>
                  </pic:spPr>
                </pic:pic>
              </a:graphicData>
            </a:graphic>
          </wp:inline>
        </w:drawing>
      </w:r>
    </w:p>
    <w:p w14:paraId="2D3598C6" w14:textId="77777777" w:rsidR="00D473BB" w:rsidRDefault="00D473BB" w:rsidP="00D473BB">
      <w:pPr>
        <w:shd w:val="clear" w:color="auto" w:fill="FFFFFF"/>
        <w:rPr>
          <w:rFonts w:ascii="Arial" w:eastAsia="Times New Roman" w:hAnsi="Arial" w:cs="Arial"/>
          <w:b/>
          <w:color w:val="222222"/>
          <w:szCs w:val="22"/>
          <w:lang w:val="en-GB"/>
        </w:rPr>
      </w:pPr>
    </w:p>
    <w:p w14:paraId="7C329D3F" w14:textId="77777777" w:rsidR="00D473BB" w:rsidRDefault="00D473BB" w:rsidP="00D473BB">
      <w:pPr>
        <w:shd w:val="clear" w:color="auto" w:fill="FFFFFF"/>
        <w:rPr>
          <w:rFonts w:ascii="Arial" w:eastAsia="Times New Roman" w:hAnsi="Arial" w:cs="Arial"/>
          <w:b/>
          <w:color w:val="222222"/>
          <w:szCs w:val="22"/>
          <w:lang w:val="en-GB"/>
        </w:rPr>
      </w:pPr>
    </w:p>
    <w:p w14:paraId="3CC7785E" w14:textId="03818538" w:rsidR="00D473BB" w:rsidRPr="00D660B5" w:rsidRDefault="002849A3" w:rsidP="002849A3">
      <w:pPr>
        <w:shd w:val="clear" w:color="auto" w:fill="FFFFFF"/>
        <w:jc w:val="center"/>
        <w:rPr>
          <w:rFonts w:asciiTheme="majorHAnsi" w:eastAsia="Times New Roman" w:hAnsiTheme="majorHAnsi" w:cs="Arial"/>
          <w:b/>
          <w:color w:val="222222"/>
          <w:szCs w:val="21"/>
          <w:lang w:val="en-GB"/>
        </w:rPr>
      </w:pPr>
      <w:r>
        <w:rPr>
          <w:rFonts w:asciiTheme="majorHAnsi" w:eastAsia="Times New Roman" w:hAnsiTheme="majorHAnsi" w:cs="Arial"/>
          <w:b/>
          <w:color w:val="222222"/>
          <w:szCs w:val="21"/>
          <w:lang w:val="en-GB"/>
        </w:rPr>
        <w:t>10</w:t>
      </w:r>
      <w:r w:rsidR="00FF3BB1">
        <w:rPr>
          <w:rFonts w:asciiTheme="majorHAnsi" w:eastAsia="Times New Roman" w:hAnsiTheme="majorHAnsi" w:cs="Arial"/>
          <w:b/>
          <w:color w:val="222222"/>
          <w:szCs w:val="21"/>
          <w:lang w:val="en-GB"/>
        </w:rPr>
        <w:t xml:space="preserve"> </w:t>
      </w:r>
      <w:r>
        <w:rPr>
          <w:rFonts w:asciiTheme="majorHAnsi" w:eastAsia="Times New Roman" w:hAnsiTheme="majorHAnsi" w:cs="Arial"/>
          <w:b/>
          <w:color w:val="222222"/>
          <w:szCs w:val="21"/>
          <w:lang w:val="en-GB"/>
        </w:rPr>
        <w:t>December</w:t>
      </w:r>
      <w:r w:rsidR="00D660B5">
        <w:rPr>
          <w:rFonts w:asciiTheme="majorHAnsi" w:eastAsia="Times New Roman" w:hAnsiTheme="majorHAnsi" w:cs="Arial"/>
          <w:b/>
          <w:color w:val="222222"/>
          <w:szCs w:val="21"/>
          <w:lang w:val="en-GB"/>
        </w:rPr>
        <w:t xml:space="preserve"> 2017</w:t>
      </w:r>
    </w:p>
    <w:p w14:paraId="756BE072" w14:textId="77777777" w:rsidR="00D473BB" w:rsidRDefault="00D473BB" w:rsidP="00D473BB">
      <w:pPr>
        <w:shd w:val="clear" w:color="auto" w:fill="FFFFFF"/>
        <w:spacing w:line="360" w:lineRule="auto"/>
        <w:rPr>
          <w:rFonts w:ascii="Arial" w:eastAsia="Times New Roman" w:hAnsi="Arial" w:cs="Arial"/>
          <w:b/>
          <w:color w:val="222222"/>
          <w:szCs w:val="22"/>
          <w:lang w:val="en-GB"/>
        </w:rPr>
      </w:pPr>
    </w:p>
    <w:p w14:paraId="468E6163" w14:textId="77777777" w:rsidR="00D473BB" w:rsidRPr="00D660B5" w:rsidRDefault="00D473BB" w:rsidP="00D473BB">
      <w:pPr>
        <w:shd w:val="clear" w:color="auto" w:fill="FFFFFF"/>
        <w:spacing w:line="360" w:lineRule="auto"/>
        <w:rPr>
          <w:rFonts w:asciiTheme="majorHAnsi" w:eastAsia="Times New Roman" w:hAnsiTheme="majorHAnsi" w:cs="Arial"/>
          <w:b/>
          <w:color w:val="222222"/>
          <w:sz w:val="22"/>
          <w:szCs w:val="21"/>
          <w:lang w:val="en-GB"/>
        </w:rPr>
      </w:pPr>
      <w:r w:rsidRPr="00D660B5">
        <w:rPr>
          <w:rFonts w:asciiTheme="majorHAnsi" w:eastAsia="Times New Roman" w:hAnsiTheme="majorHAnsi" w:cs="Arial"/>
          <w:b/>
          <w:color w:val="222222"/>
          <w:sz w:val="22"/>
          <w:szCs w:val="21"/>
          <w:lang w:val="en-GB"/>
        </w:rPr>
        <w:t>LIST OF CONTRIBUTORS</w:t>
      </w:r>
    </w:p>
    <w:p w14:paraId="5F3AE310" w14:textId="77777777" w:rsidR="00D473BB" w:rsidRPr="00D660B5" w:rsidRDefault="00D473BB" w:rsidP="00D473BB">
      <w:pPr>
        <w:shd w:val="clear" w:color="auto" w:fill="FFFFFF"/>
        <w:spacing w:line="360" w:lineRule="auto"/>
        <w:rPr>
          <w:rFonts w:asciiTheme="majorHAnsi" w:eastAsia="Times New Roman" w:hAnsiTheme="majorHAnsi" w:cs="Arial"/>
          <w:sz w:val="22"/>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5535"/>
      </w:tblGrid>
      <w:tr w:rsidR="00A32011" w:rsidRPr="00A8730E" w14:paraId="7EA3F78B" w14:textId="77777777" w:rsidTr="00A32011">
        <w:tc>
          <w:tcPr>
            <w:tcW w:w="2981" w:type="dxa"/>
          </w:tcPr>
          <w:p w14:paraId="3B9EB66A" w14:textId="07F4BB05" w:rsidR="00D660B5" w:rsidRPr="00194CB5" w:rsidRDefault="00D660B5" w:rsidP="00D660B5">
            <w:pPr>
              <w:spacing w:before="120"/>
              <w:rPr>
                <w:rFonts w:asciiTheme="majorHAnsi" w:eastAsia="Times New Roman" w:hAnsiTheme="majorHAnsi" w:cs="Arial"/>
                <w:b/>
                <w:bCs/>
                <w:sz w:val="22"/>
                <w:szCs w:val="18"/>
                <w:lang w:val="en-GB"/>
              </w:rPr>
            </w:pPr>
            <w:r w:rsidRPr="00194CB5">
              <w:rPr>
                <w:rFonts w:asciiTheme="majorHAnsi" w:eastAsia="Times New Roman" w:hAnsiTheme="majorHAnsi" w:cs="Arial"/>
                <w:b/>
                <w:bCs/>
                <w:sz w:val="22"/>
                <w:szCs w:val="18"/>
                <w:lang w:val="en-GB"/>
              </w:rPr>
              <w:t>CMP</w:t>
            </w:r>
            <w:r w:rsidR="00FE5081" w:rsidRPr="00194CB5">
              <w:rPr>
                <w:rFonts w:asciiTheme="majorHAnsi" w:eastAsia="Times New Roman" w:hAnsiTheme="majorHAnsi" w:cs="Arial"/>
                <w:b/>
                <w:bCs/>
                <w:sz w:val="22"/>
                <w:szCs w:val="18"/>
                <w:lang w:val="en-GB"/>
              </w:rPr>
              <w:t xml:space="preserve"> coordination:</w:t>
            </w:r>
          </w:p>
        </w:tc>
        <w:tc>
          <w:tcPr>
            <w:tcW w:w="5535" w:type="dxa"/>
          </w:tcPr>
          <w:p w14:paraId="52C8DBC5" w14:textId="4478C310" w:rsidR="00D660B5" w:rsidRPr="00A32011" w:rsidRDefault="00FE5081" w:rsidP="00D660B5">
            <w:pPr>
              <w:spacing w:before="120"/>
              <w:rPr>
                <w:rFonts w:asciiTheme="majorHAnsi" w:eastAsia="Times New Roman" w:hAnsiTheme="majorHAnsi" w:cs="Arial"/>
                <w:sz w:val="22"/>
                <w:szCs w:val="18"/>
                <w:lang w:val="it-IT"/>
              </w:rPr>
            </w:pPr>
            <w:r w:rsidRPr="00A32011">
              <w:rPr>
                <w:rFonts w:asciiTheme="majorHAnsi" w:eastAsia="Times New Roman" w:hAnsiTheme="majorHAnsi" w:cs="Arial"/>
                <w:sz w:val="22"/>
                <w:szCs w:val="18"/>
                <w:lang w:val="it-IT"/>
              </w:rPr>
              <w:t xml:space="preserve">Arch. </w:t>
            </w:r>
            <w:r w:rsidRPr="00D660B5">
              <w:rPr>
                <w:rFonts w:asciiTheme="majorHAnsi" w:eastAsia="Times New Roman" w:hAnsiTheme="majorHAnsi" w:cs="Arial"/>
                <w:sz w:val="22"/>
                <w:szCs w:val="18"/>
                <w:lang w:val="it-IT"/>
              </w:rPr>
              <w:t>Giovanni Fontana Antonelli</w:t>
            </w:r>
            <w:r w:rsidR="00A32011">
              <w:rPr>
                <w:rFonts w:asciiTheme="majorHAnsi" w:eastAsia="Times New Roman" w:hAnsiTheme="majorHAnsi" w:cs="Arial"/>
                <w:sz w:val="22"/>
                <w:szCs w:val="18"/>
                <w:lang w:val="it-IT"/>
              </w:rPr>
              <w:t xml:space="preserve">, </w:t>
            </w:r>
            <w:proofErr w:type="spellStart"/>
            <w:r w:rsidR="00A32011" w:rsidRPr="00A32011">
              <w:rPr>
                <w:rFonts w:asciiTheme="majorHAnsi" w:eastAsia="Times New Roman" w:hAnsiTheme="majorHAnsi" w:cs="Arial"/>
                <w:sz w:val="22"/>
                <w:szCs w:val="18"/>
                <w:lang w:val="it-IT"/>
              </w:rPr>
              <w:t>Archi.Media</w:t>
            </w:r>
            <w:proofErr w:type="spellEnd"/>
            <w:r w:rsidR="00A32011" w:rsidRPr="00A32011">
              <w:rPr>
                <w:rFonts w:asciiTheme="majorHAnsi" w:eastAsia="Times New Roman" w:hAnsiTheme="majorHAnsi" w:cs="Arial"/>
                <w:sz w:val="22"/>
                <w:szCs w:val="18"/>
                <w:lang w:val="it-IT"/>
              </w:rPr>
              <w:t xml:space="preserve"> Trust </w:t>
            </w:r>
            <w:proofErr w:type="spellStart"/>
            <w:r w:rsidR="00A32011" w:rsidRPr="00A32011">
              <w:rPr>
                <w:rFonts w:asciiTheme="majorHAnsi" w:eastAsia="Times New Roman" w:hAnsiTheme="majorHAnsi" w:cs="Arial"/>
                <w:sz w:val="22"/>
                <w:szCs w:val="18"/>
                <w:lang w:val="it-IT"/>
              </w:rPr>
              <w:t>Onlus</w:t>
            </w:r>
            <w:proofErr w:type="spellEnd"/>
          </w:p>
        </w:tc>
      </w:tr>
      <w:tr w:rsidR="00A32011" w:rsidRPr="00A8730E" w14:paraId="53B85C71" w14:textId="77777777" w:rsidTr="00394568">
        <w:trPr>
          <w:trHeight w:val="405"/>
        </w:trPr>
        <w:tc>
          <w:tcPr>
            <w:tcW w:w="2981" w:type="dxa"/>
          </w:tcPr>
          <w:p w14:paraId="735C8DAC" w14:textId="77777777" w:rsidR="00D660B5" w:rsidRPr="00A32011" w:rsidRDefault="00D660B5" w:rsidP="00D660B5">
            <w:pPr>
              <w:spacing w:before="120"/>
              <w:rPr>
                <w:rFonts w:asciiTheme="majorHAnsi" w:eastAsia="Times New Roman" w:hAnsiTheme="majorHAnsi" w:cs="Arial"/>
                <w:sz w:val="22"/>
                <w:szCs w:val="18"/>
                <w:lang w:val="it-IT"/>
              </w:rPr>
            </w:pPr>
          </w:p>
        </w:tc>
        <w:tc>
          <w:tcPr>
            <w:tcW w:w="5535" w:type="dxa"/>
          </w:tcPr>
          <w:p w14:paraId="40B3FB31" w14:textId="081A8CDE" w:rsidR="00D660B5" w:rsidRPr="00A32011" w:rsidRDefault="00FE5081" w:rsidP="00D660B5">
            <w:pPr>
              <w:spacing w:before="120"/>
              <w:rPr>
                <w:rFonts w:asciiTheme="majorHAnsi" w:eastAsia="Times New Roman" w:hAnsiTheme="majorHAnsi" w:cs="Arial"/>
                <w:sz w:val="22"/>
                <w:szCs w:val="18"/>
                <w:lang w:val="it-IT"/>
              </w:rPr>
            </w:pPr>
            <w:r w:rsidRPr="00A32011">
              <w:rPr>
                <w:rFonts w:asciiTheme="majorHAnsi" w:eastAsia="Times New Roman" w:hAnsiTheme="majorHAnsi" w:cs="Arial"/>
                <w:sz w:val="22"/>
                <w:szCs w:val="18"/>
                <w:lang w:val="it-IT"/>
              </w:rPr>
              <w:t>Dr. Claudia Cancellotti</w:t>
            </w:r>
            <w:r w:rsidR="00A32011" w:rsidRPr="00A32011">
              <w:rPr>
                <w:rFonts w:asciiTheme="majorHAnsi" w:eastAsia="Times New Roman" w:hAnsiTheme="majorHAnsi" w:cs="Arial"/>
                <w:sz w:val="22"/>
                <w:szCs w:val="18"/>
                <w:lang w:val="it-IT"/>
              </w:rPr>
              <w:t xml:space="preserve">, </w:t>
            </w:r>
            <w:proofErr w:type="spellStart"/>
            <w:r w:rsidR="00A32011" w:rsidRPr="00A32011">
              <w:rPr>
                <w:rFonts w:asciiTheme="majorHAnsi" w:eastAsia="Times New Roman" w:hAnsiTheme="majorHAnsi" w:cs="Arial"/>
                <w:sz w:val="22"/>
                <w:szCs w:val="18"/>
                <w:lang w:val="it-IT"/>
              </w:rPr>
              <w:t>Archi.Media</w:t>
            </w:r>
            <w:proofErr w:type="spellEnd"/>
            <w:r w:rsidR="00A32011" w:rsidRPr="00A32011">
              <w:rPr>
                <w:rFonts w:asciiTheme="majorHAnsi" w:eastAsia="Times New Roman" w:hAnsiTheme="majorHAnsi" w:cs="Arial"/>
                <w:sz w:val="22"/>
                <w:szCs w:val="18"/>
                <w:lang w:val="it-IT"/>
              </w:rPr>
              <w:t xml:space="preserve"> Trust </w:t>
            </w:r>
            <w:proofErr w:type="spellStart"/>
            <w:r w:rsidR="00A32011" w:rsidRPr="00A32011">
              <w:rPr>
                <w:rFonts w:asciiTheme="majorHAnsi" w:eastAsia="Times New Roman" w:hAnsiTheme="majorHAnsi" w:cs="Arial"/>
                <w:sz w:val="22"/>
                <w:szCs w:val="18"/>
                <w:lang w:val="it-IT"/>
              </w:rPr>
              <w:t>Onlus</w:t>
            </w:r>
            <w:proofErr w:type="spellEnd"/>
          </w:p>
        </w:tc>
      </w:tr>
      <w:tr w:rsidR="00A32011" w:rsidRPr="00D660B5" w14:paraId="22C1B373" w14:textId="77777777" w:rsidTr="00A32011">
        <w:tc>
          <w:tcPr>
            <w:tcW w:w="2981" w:type="dxa"/>
          </w:tcPr>
          <w:p w14:paraId="62BF4C7E" w14:textId="77777777" w:rsidR="00D660B5" w:rsidRPr="00A32011" w:rsidRDefault="00D660B5" w:rsidP="00D660B5">
            <w:pPr>
              <w:spacing w:before="120"/>
              <w:rPr>
                <w:rFonts w:asciiTheme="majorHAnsi" w:eastAsia="Times New Roman" w:hAnsiTheme="majorHAnsi" w:cs="Arial"/>
                <w:sz w:val="22"/>
                <w:szCs w:val="18"/>
                <w:lang w:val="it-IT"/>
              </w:rPr>
            </w:pPr>
          </w:p>
        </w:tc>
        <w:tc>
          <w:tcPr>
            <w:tcW w:w="5535" w:type="dxa"/>
          </w:tcPr>
          <w:p w14:paraId="5FE657C3" w14:textId="61154590" w:rsidR="00D660B5" w:rsidRPr="00D660B5" w:rsidRDefault="00FE5081" w:rsidP="00D660B5">
            <w:pPr>
              <w:spacing w:before="12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Arch. Michelangelo </w:t>
            </w:r>
            <w:proofErr w:type="spellStart"/>
            <w:r>
              <w:rPr>
                <w:rFonts w:asciiTheme="majorHAnsi" w:eastAsia="Times New Roman" w:hAnsiTheme="majorHAnsi" w:cs="Arial"/>
                <w:sz w:val="22"/>
                <w:szCs w:val="18"/>
                <w:lang w:val="en-GB"/>
              </w:rPr>
              <w:t>Fabbrini</w:t>
            </w:r>
            <w:proofErr w:type="spellEnd"/>
            <w:r w:rsidR="00A32011">
              <w:rPr>
                <w:rFonts w:asciiTheme="majorHAnsi" w:eastAsia="Times New Roman" w:hAnsiTheme="majorHAnsi" w:cs="Arial"/>
                <w:sz w:val="22"/>
                <w:szCs w:val="18"/>
                <w:lang w:val="en-GB"/>
              </w:rPr>
              <w:t>, Open Plan Consulting</w:t>
            </w:r>
          </w:p>
        </w:tc>
      </w:tr>
      <w:tr w:rsidR="00A32011" w:rsidRPr="00A8730E" w14:paraId="7AD66F6D" w14:textId="77777777" w:rsidTr="00A32011">
        <w:tc>
          <w:tcPr>
            <w:tcW w:w="2981" w:type="dxa"/>
          </w:tcPr>
          <w:p w14:paraId="6B2C6C05" w14:textId="77777777" w:rsidR="00A32011" w:rsidRPr="00D660B5" w:rsidRDefault="00A32011" w:rsidP="00D660B5">
            <w:pPr>
              <w:spacing w:before="120"/>
              <w:rPr>
                <w:rFonts w:asciiTheme="majorHAnsi" w:eastAsia="Times New Roman" w:hAnsiTheme="majorHAnsi" w:cs="Arial"/>
                <w:sz w:val="22"/>
                <w:szCs w:val="18"/>
                <w:lang w:val="en-GB"/>
              </w:rPr>
            </w:pPr>
          </w:p>
        </w:tc>
        <w:tc>
          <w:tcPr>
            <w:tcW w:w="5535" w:type="dxa"/>
          </w:tcPr>
          <w:p w14:paraId="2238DF2C" w14:textId="0F7D9DA4" w:rsidR="00A32011" w:rsidRPr="00A32011" w:rsidRDefault="00A32011" w:rsidP="00D660B5">
            <w:pPr>
              <w:spacing w:before="120"/>
              <w:rPr>
                <w:rFonts w:asciiTheme="majorHAnsi" w:eastAsia="Times New Roman" w:hAnsiTheme="majorHAnsi" w:cs="Arial"/>
                <w:sz w:val="22"/>
                <w:szCs w:val="18"/>
                <w:lang w:val="it-IT"/>
              </w:rPr>
            </w:pPr>
            <w:r w:rsidRPr="00A32011">
              <w:rPr>
                <w:rFonts w:asciiTheme="majorHAnsi" w:eastAsia="Times New Roman" w:hAnsiTheme="majorHAnsi" w:cs="Arial"/>
                <w:sz w:val="22"/>
                <w:szCs w:val="18"/>
                <w:lang w:val="it-IT"/>
              </w:rPr>
              <w:t xml:space="preserve">Mr. Andrea Sbandati, </w:t>
            </w:r>
            <w:proofErr w:type="spellStart"/>
            <w:r w:rsidRPr="00A32011">
              <w:rPr>
                <w:rFonts w:asciiTheme="majorHAnsi" w:eastAsia="Times New Roman" w:hAnsiTheme="majorHAnsi" w:cs="Arial"/>
                <w:sz w:val="22"/>
                <w:szCs w:val="18"/>
                <w:lang w:val="it-IT"/>
              </w:rPr>
              <w:t>Confservizi</w:t>
            </w:r>
            <w:proofErr w:type="spellEnd"/>
            <w:r w:rsidRPr="00A32011">
              <w:rPr>
                <w:rFonts w:asciiTheme="majorHAnsi" w:eastAsia="Times New Roman" w:hAnsiTheme="majorHAnsi" w:cs="Arial"/>
                <w:sz w:val="22"/>
                <w:szCs w:val="18"/>
                <w:lang w:val="it-IT"/>
              </w:rPr>
              <w:t xml:space="preserve"> </w:t>
            </w:r>
            <w:proofErr w:type="spellStart"/>
            <w:r w:rsidRPr="00A32011">
              <w:rPr>
                <w:rFonts w:asciiTheme="majorHAnsi" w:eastAsia="Times New Roman" w:hAnsiTheme="majorHAnsi" w:cs="Arial"/>
                <w:sz w:val="22"/>
                <w:szCs w:val="18"/>
                <w:lang w:val="it-IT"/>
              </w:rPr>
              <w:t>Cispel</w:t>
            </w:r>
            <w:proofErr w:type="spellEnd"/>
            <w:r w:rsidRPr="00A32011">
              <w:rPr>
                <w:rFonts w:asciiTheme="majorHAnsi" w:eastAsia="Times New Roman" w:hAnsiTheme="majorHAnsi" w:cs="Arial"/>
                <w:sz w:val="22"/>
                <w:szCs w:val="18"/>
                <w:lang w:val="it-IT"/>
              </w:rPr>
              <w:t xml:space="preserve"> Toscana</w:t>
            </w:r>
          </w:p>
        </w:tc>
      </w:tr>
      <w:tr w:rsidR="00A32011" w:rsidRPr="00D660B5" w14:paraId="5D16CA89" w14:textId="77777777" w:rsidTr="00A32011">
        <w:tc>
          <w:tcPr>
            <w:tcW w:w="2981" w:type="dxa"/>
          </w:tcPr>
          <w:p w14:paraId="487AA2E8" w14:textId="29973A4C" w:rsidR="00D660B5" w:rsidRPr="00A32011" w:rsidRDefault="00D660B5" w:rsidP="00D660B5">
            <w:pPr>
              <w:spacing w:before="120"/>
              <w:rPr>
                <w:rFonts w:asciiTheme="majorHAnsi" w:eastAsia="Times New Roman" w:hAnsiTheme="majorHAnsi" w:cs="Arial"/>
                <w:b/>
                <w:bCs/>
                <w:sz w:val="22"/>
                <w:szCs w:val="18"/>
                <w:lang w:val="it-IT"/>
              </w:rPr>
            </w:pPr>
          </w:p>
        </w:tc>
        <w:tc>
          <w:tcPr>
            <w:tcW w:w="5535" w:type="dxa"/>
          </w:tcPr>
          <w:p w14:paraId="577ABE7F" w14:textId="440B2E60" w:rsidR="00FF0819" w:rsidRDefault="00FF0819" w:rsidP="00D660B5">
            <w:pPr>
              <w:spacing w:before="120"/>
              <w:rPr>
                <w:rFonts w:asciiTheme="majorHAnsi" w:hAnsiTheme="majorHAnsi" w:cs="Arial"/>
                <w:color w:val="222222"/>
                <w:sz w:val="22"/>
                <w:szCs w:val="18"/>
                <w:lang w:val="en-GB"/>
              </w:rPr>
            </w:pPr>
            <w:r>
              <w:rPr>
                <w:rFonts w:asciiTheme="majorHAnsi" w:hAnsiTheme="majorHAnsi" w:cs="Arial"/>
                <w:color w:val="222222"/>
                <w:sz w:val="22"/>
                <w:szCs w:val="18"/>
                <w:lang w:val="en-GB"/>
              </w:rPr>
              <w:t xml:space="preserve">Mr. </w:t>
            </w:r>
            <w:proofErr w:type="spellStart"/>
            <w:r>
              <w:rPr>
                <w:rFonts w:asciiTheme="majorHAnsi" w:hAnsiTheme="majorHAnsi" w:cs="Arial"/>
                <w:color w:val="222222"/>
                <w:sz w:val="22"/>
                <w:szCs w:val="18"/>
                <w:lang w:val="en-GB"/>
              </w:rPr>
              <w:t>Tayseer</w:t>
            </w:r>
            <w:proofErr w:type="spellEnd"/>
            <w:r>
              <w:rPr>
                <w:rFonts w:asciiTheme="majorHAnsi" w:hAnsiTheme="majorHAnsi" w:cs="Arial"/>
                <w:color w:val="222222"/>
                <w:sz w:val="22"/>
                <w:szCs w:val="18"/>
                <w:lang w:val="en-GB"/>
              </w:rPr>
              <w:t xml:space="preserve"> </w:t>
            </w:r>
            <w:proofErr w:type="spellStart"/>
            <w:r>
              <w:rPr>
                <w:rFonts w:asciiTheme="majorHAnsi" w:hAnsiTheme="majorHAnsi" w:cs="Arial"/>
                <w:color w:val="222222"/>
                <w:sz w:val="22"/>
                <w:szCs w:val="18"/>
                <w:lang w:val="en-GB"/>
              </w:rPr>
              <w:t>Qattoush</w:t>
            </w:r>
            <w:proofErr w:type="spellEnd"/>
            <w:r>
              <w:rPr>
                <w:rFonts w:asciiTheme="majorHAnsi" w:hAnsiTheme="majorHAnsi" w:cs="Arial"/>
                <w:color w:val="222222"/>
                <w:sz w:val="22"/>
                <w:szCs w:val="18"/>
                <w:lang w:val="en-GB"/>
              </w:rPr>
              <w:t xml:space="preserve">, Mayor of </w:t>
            </w:r>
            <w:proofErr w:type="spellStart"/>
            <w:r>
              <w:rPr>
                <w:rFonts w:asciiTheme="majorHAnsi" w:hAnsiTheme="majorHAnsi" w:cs="Arial"/>
                <w:color w:val="222222"/>
                <w:sz w:val="22"/>
                <w:szCs w:val="18"/>
                <w:lang w:val="en-GB"/>
              </w:rPr>
              <w:t>Battir</w:t>
            </w:r>
            <w:proofErr w:type="spellEnd"/>
          </w:p>
          <w:p w14:paraId="23C87AAB" w14:textId="23E62013" w:rsidR="00D660B5" w:rsidRPr="00D660B5" w:rsidRDefault="00FE5081" w:rsidP="00D660B5">
            <w:pPr>
              <w:spacing w:before="120"/>
              <w:rPr>
                <w:rFonts w:asciiTheme="majorHAnsi" w:eastAsia="Times New Roman" w:hAnsiTheme="majorHAnsi" w:cs="Arial"/>
                <w:sz w:val="22"/>
                <w:szCs w:val="18"/>
                <w:lang w:val="en-GB"/>
              </w:rPr>
            </w:pPr>
            <w:r w:rsidRPr="00D660B5">
              <w:rPr>
                <w:rFonts w:asciiTheme="majorHAnsi" w:hAnsiTheme="majorHAnsi" w:cs="Arial"/>
                <w:color w:val="222222"/>
                <w:sz w:val="22"/>
                <w:szCs w:val="18"/>
                <w:lang w:val="en-GB"/>
              </w:rPr>
              <w:t xml:space="preserve">Arch. </w:t>
            </w:r>
            <w:proofErr w:type="spellStart"/>
            <w:r w:rsidRPr="00D660B5">
              <w:rPr>
                <w:rFonts w:asciiTheme="majorHAnsi" w:hAnsiTheme="majorHAnsi" w:cs="Arial"/>
                <w:color w:val="222222"/>
                <w:sz w:val="22"/>
                <w:szCs w:val="18"/>
                <w:lang w:val="en-GB"/>
              </w:rPr>
              <w:t>Akram</w:t>
            </w:r>
            <w:proofErr w:type="spellEnd"/>
            <w:r w:rsidRPr="00D660B5">
              <w:rPr>
                <w:rFonts w:asciiTheme="majorHAnsi" w:hAnsiTheme="majorHAnsi" w:cs="Arial"/>
                <w:color w:val="222222"/>
                <w:sz w:val="22"/>
                <w:szCs w:val="18"/>
                <w:lang w:val="en-GB"/>
              </w:rPr>
              <w:t xml:space="preserve"> Bader</w:t>
            </w:r>
            <w:r w:rsidR="000114E0">
              <w:rPr>
                <w:rFonts w:asciiTheme="majorHAnsi" w:hAnsiTheme="majorHAnsi" w:cs="Arial"/>
                <w:color w:val="222222"/>
                <w:sz w:val="22"/>
                <w:szCs w:val="18"/>
                <w:lang w:val="en-GB"/>
              </w:rPr>
              <w:t xml:space="preserve">, </w:t>
            </w:r>
            <w:r w:rsidR="00E81552">
              <w:rPr>
                <w:rFonts w:asciiTheme="majorHAnsi" w:hAnsiTheme="majorHAnsi" w:cs="Arial"/>
                <w:color w:val="222222"/>
                <w:sz w:val="22"/>
                <w:szCs w:val="18"/>
                <w:lang w:val="en-GB"/>
              </w:rPr>
              <w:t>Deputy-</w:t>
            </w:r>
            <w:r w:rsidR="000114E0">
              <w:rPr>
                <w:rFonts w:asciiTheme="majorHAnsi" w:hAnsiTheme="majorHAnsi" w:cs="Arial"/>
                <w:color w:val="222222"/>
                <w:sz w:val="22"/>
                <w:szCs w:val="18"/>
                <w:lang w:val="en-GB"/>
              </w:rPr>
              <w:t>Mayor</w:t>
            </w:r>
            <w:r w:rsidR="00194CB5">
              <w:rPr>
                <w:rFonts w:asciiTheme="majorHAnsi" w:hAnsiTheme="majorHAnsi" w:cs="Arial"/>
                <w:color w:val="222222"/>
                <w:sz w:val="22"/>
                <w:szCs w:val="18"/>
                <w:lang w:val="en-GB"/>
              </w:rPr>
              <w:t xml:space="preserve"> of </w:t>
            </w:r>
            <w:proofErr w:type="spellStart"/>
            <w:r w:rsidR="00194CB5">
              <w:rPr>
                <w:rFonts w:asciiTheme="majorHAnsi" w:hAnsiTheme="majorHAnsi" w:cs="Arial"/>
                <w:color w:val="222222"/>
                <w:sz w:val="22"/>
                <w:szCs w:val="18"/>
                <w:lang w:val="en-GB"/>
              </w:rPr>
              <w:t>Battir</w:t>
            </w:r>
            <w:proofErr w:type="spellEnd"/>
          </w:p>
        </w:tc>
      </w:tr>
    </w:tbl>
    <w:p w14:paraId="6282A65E" w14:textId="77777777" w:rsidR="00194CB5" w:rsidRDefault="00194CB5"/>
    <w:p w14:paraId="6FAF4880" w14:textId="77777777" w:rsidR="00194CB5" w:rsidRDefault="00194C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4976"/>
      </w:tblGrid>
      <w:tr w:rsidR="00194CB5" w:rsidRPr="00194CB5" w14:paraId="25089056" w14:textId="77777777" w:rsidTr="00E056A7">
        <w:trPr>
          <w:trHeight w:val="395"/>
        </w:trPr>
        <w:tc>
          <w:tcPr>
            <w:tcW w:w="8516" w:type="dxa"/>
            <w:gridSpan w:val="2"/>
          </w:tcPr>
          <w:p w14:paraId="00DC7887" w14:textId="15B84178" w:rsidR="00194CB5" w:rsidRPr="00194CB5" w:rsidRDefault="00194CB5" w:rsidP="00D660B5">
            <w:pPr>
              <w:spacing w:before="120"/>
              <w:rPr>
                <w:rFonts w:asciiTheme="majorHAnsi" w:eastAsia="Times New Roman" w:hAnsiTheme="majorHAnsi" w:cs="Arial"/>
                <w:b/>
                <w:bCs/>
                <w:sz w:val="22"/>
                <w:szCs w:val="18"/>
                <w:lang w:val="en-GB"/>
              </w:rPr>
            </w:pPr>
            <w:r>
              <w:rPr>
                <w:rFonts w:asciiTheme="majorHAnsi" w:eastAsia="Times New Roman" w:hAnsiTheme="majorHAnsi" w:cs="Arial"/>
                <w:b/>
                <w:bCs/>
                <w:sz w:val="22"/>
                <w:szCs w:val="18"/>
                <w:lang w:val="en-GB"/>
              </w:rPr>
              <w:t xml:space="preserve">This plan has been made possible through the contribution of the following experts, who worked for the safeguarding of the cultural landscape of Southern Jerusalem – </w:t>
            </w:r>
            <w:proofErr w:type="spellStart"/>
            <w:r>
              <w:rPr>
                <w:rFonts w:asciiTheme="majorHAnsi" w:eastAsia="Times New Roman" w:hAnsiTheme="majorHAnsi" w:cs="Arial"/>
                <w:b/>
                <w:bCs/>
                <w:sz w:val="22"/>
                <w:szCs w:val="18"/>
                <w:lang w:val="en-GB"/>
              </w:rPr>
              <w:t>Battir</w:t>
            </w:r>
            <w:proofErr w:type="spellEnd"/>
            <w:r>
              <w:rPr>
                <w:rFonts w:asciiTheme="majorHAnsi" w:eastAsia="Times New Roman" w:hAnsiTheme="majorHAnsi" w:cs="Arial"/>
                <w:b/>
                <w:bCs/>
                <w:sz w:val="22"/>
                <w:szCs w:val="18"/>
                <w:lang w:val="en-GB"/>
              </w:rPr>
              <w:t>, from 2008 to 2015:</w:t>
            </w:r>
          </w:p>
        </w:tc>
      </w:tr>
      <w:tr w:rsidR="000114E0" w:rsidRPr="00D660B5" w14:paraId="27F621AB" w14:textId="77777777" w:rsidTr="00E056A7">
        <w:tc>
          <w:tcPr>
            <w:tcW w:w="3540" w:type="dxa"/>
          </w:tcPr>
          <w:p w14:paraId="7EB86272" w14:textId="2571DCE1" w:rsidR="000114E0"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Coordination and planning</w:t>
            </w:r>
          </w:p>
        </w:tc>
        <w:tc>
          <w:tcPr>
            <w:tcW w:w="4976" w:type="dxa"/>
          </w:tcPr>
          <w:p w14:paraId="02A5A6A1" w14:textId="0112CE1B" w:rsidR="000114E0" w:rsidRDefault="000114E0" w:rsidP="00394568">
            <w:pPr>
              <w:spacing w:before="80"/>
              <w:rPr>
                <w:rFonts w:asciiTheme="majorHAnsi" w:eastAsia="Times New Roman" w:hAnsiTheme="majorHAnsi" w:cs="Arial"/>
                <w:sz w:val="22"/>
                <w:szCs w:val="18"/>
                <w:lang w:val="en-GB"/>
              </w:rPr>
            </w:pPr>
            <w:r w:rsidRPr="00D660B5">
              <w:rPr>
                <w:rFonts w:asciiTheme="majorHAnsi" w:eastAsia="Times New Roman" w:hAnsiTheme="majorHAnsi" w:cs="Arial"/>
                <w:sz w:val="22"/>
                <w:szCs w:val="18"/>
                <w:lang w:val="en-GB"/>
              </w:rPr>
              <w:t xml:space="preserve">Arch. </w:t>
            </w:r>
            <w:r w:rsidRPr="00D660B5">
              <w:rPr>
                <w:rFonts w:asciiTheme="majorHAnsi" w:eastAsia="Times New Roman" w:hAnsiTheme="majorHAnsi" w:cs="Arial"/>
                <w:sz w:val="22"/>
                <w:szCs w:val="18"/>
                <w:lang w:val="it-IT"/>
              </w:rPr>
              <w:t>Giovanni Fontana Antonelli</w:t>
            </w:r>
          </w:p>
        </w:tc>
      </w:tr>
      <w:tr w:rsidR="008E278F" w:rsidRPr="00D660B5" w14:paraId="0BA2328D" w14:textId="77777777" w:rsidTr="008E278F">
        <w:tc>
          <w:tcPr>
            <w:tcW w:w="3540" w:type="dxa"/>
          </w:tcPr>
          <w:p w14:paraId="6D9E1F22" w14:textId="77777777" w:rsidR="008E278F" w:rsidRPr="00D660B5" w:rsidRDefault="008E278F" w:rsidP="008E278F">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Research and community planning</w:t>
            </w:r>
          </w:p>
        </w:tc>
        <w:tc>
          <w:tcPr>
            <w:tcW w:w="4976" w:type="dxa"/>
          </w:tcPr>
          <w:p w14:paraId="661D430D" w14:textId="77777777" w:rsidR="008E278F" w:rsidRDefault="008E278F" w:rsidP="008E278F">
            <w:pPr>
              <w:spacing w:before="80"/>
              <w:rPr>
                <w:rFonts w:asciiTheme="majorHAnsi" w:eastAsia="Times New Roman" w:hAnsiTheme="majorHAnsi" w:cs="Arial"/>
                <w:sz w:val="22"/>
                <w:szCs w:val="18"/>
                <w:lang w:val="en-GB"/>
              </w:rPr>
            </w:pPr>
            <w:proofErr w:type="spellStart"/>
            <w:r>
              <w:rPr>
                <w:rFonts w:asciiTheme="majorHAnsi" w:eastAsia="Times New Roman" w:hAnsiTheme="majorHAnsi" w:cs="Arial"/>
                <w:sz w:val="22"/>
                <w:szCs w:val="18"/>
                <w:lang w:val="en-GB"/>
              </w:rPr>
              <w:t>Dr.</w:t>
            </w:r>
            <w:proofErr w:type="spellEnd"/>
            <w:r>
              <w:rPr>
                <w:rFonts w:asciiTheme="majorHAnsi" w:eastAsia="Times New Roman" w:hAnsiTheme="majorHAnsi" w:cs="Arial"/>
                <w:sz w:val="22"/>
                <w:szCs w:val="18"/>
                <w:lang w:val="en-GB"/>
              </w:rPr>
              <w:t xml:space="preserve"> Claudia </w:t>
            </w:r>
            <w:proofErr w:type="spellStart"/>
            <w:r>
              <w:rPr>
                <w:rFonts w:asciiTheme="majorHAnsi" w:eastAsia="Times New Roman" w:hAnsiTheme="majorHAnsi" w:cs="Arial"/>
                <w:sz w:val="22"/>
                <w:szCs w:val="18"/>
                <w:lang w:val="en-GB"/>
              </w:rPr>
              <w:t>Cancellotti</w:t>
            </w:r>
            <w:proofErr w:type="spellEnd"/>
          </w:p>
        </w:tc>
      </w:tr>
      <w:tr w:rsidR="008E278F" w:rsidRPr="00D660B5" w14:paraId="5F6F15F7" w14:textId="77777777" w:rsidTr="008E278F">
        <w:tc>
          <w:tcPr>
            <w:tcW w:w="3540" w:type="dxa"/>
          </w:tcPr>
          <w:p w14:paraId="687A031E" w14:textId="77777777" w:rsidR="008E278F" w:rsidRPr="00D660B5" w:rsidRDefault="008E278F" w:rsidP="008E278F">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Research and community planning</w:t>
            </w:r>
          </w:p>
        </w:tc>
        <w:tc>
          <w:tcPr>
            <w:tcW w:w="4976" w:type="dxa"/>
          </w:tcPr>
          <w:p w14:paraId="2BD68312" w14:textId="77777777" w:rsidR="008E278F" w:rsidRDefault="008E278F" w:rsidP="008E278F">
            <w:pPr>
              <w:spacing w:before="80"/>
              <w:rPr>
                <w:rFonts w:asciiTheme="majorHAnsi" w:eastAsia="Times New Roman" w:hAnsiTheme="majorHAnsi" w:cs="Arial"/>
                <w:sz w:val="22"/>
                <w:szCs w:val="18"/>
                <w:lang w:val="en-GB"/>
              </w:rPr>
            </w:pPr>
            <w:proofErr w:type="spellStart"/>
            <w:r>
              <w:rPr>
                <w:rFonts w:asciiTheme="majorHAnsi" w:eastAsia="Times New Roman" w:hAnsiTheme="majorHAnsi" w:cs="Arial"/>
                <w:sz w:val="22"/>
                <w:szCs w:val="18"/>
                <w:lang w:val="en-GB"/>
              </w:rPr>
              <w:t>Dr.</w:t>
            </w:r>
            <w:proofErr w:type="spellEnd"/>
            <w:r>
              <w:rPr>
                <w:rFonts w:asciiTheme="majorHAnsi" w:eastAsia="Times New Roman" w:hAnsiTheme="majorHAnsi" w:cs="Arial"/>
                <w:sz w:val="22"/>
                <w:szCs w:val="18"/>
                <w:lang w:val="en-GB"/>
              </w:rPr>
              <w:t xml:space="preserve"> </w:t>
            </w:r>
            <w:proofErr w:type="spellStart"/>
            <w:r>
              <w:rPr>
                <w:rFonts w:asciiTheme="majorHAnsi" w:eastAsia="Times New Roman" w:hAnsiTheme="majorHAnsi" w:cs="Arial"/>
                <w:sz w:val="22"/>
                <w:szCs w:val="18"/>
                <w:lang w:val="en-GB"/>
              </w:rPr>
              <w:t>Patrizia</w:t>
            </w:r>
            <w:proofErr w:type="spellEnd"/>
            <w:r>
              <w:rPr>
                <w:rFonts w:asciiTheme="majorHAnsi" w:eastAsia="Times New Roman" w:hAnsiTheme="majorHAnsi" w:cs="Arial"/>
                <w:sz w:val="22"/>
                <w:szCs w:val="18"/>
                <w:lang w:val="en-GB"/>
              </w:rPr>
              <w:t xml:space="preserve"> </w:t>
            </w:r>
            <w:proofErr w:type="spellStart"/>
            <w:r>
              <w:rPr>
                <w:rFonts w:asciiTheme="majorHAnsi" w:eastAsia="Times New Roman" w:hAnsiTheme="majorHAnsi" w:cs="Arial"/>
                <w:sz w:val="22"/>
                <w:szCs w:val="18"/>
                <w:lang w:val="en-GB"/>
              </w:rPr>
              <w:t>Cirino</w:t>
            </w:r>
            <w:proofErr w:type="spellEnd"/>
          </w:p>
        </w:tc>
      </w:tr>
      <w:tr w:rsidR="00E056A7" w:rsidRPr="00D660B5" w14:paraId="05D50AE0" w14:textId="77777777" w:rsidTr="00E056A7">
        <w:tc>
          <w:tcPr>
            <w:tcW w:w="3540" w:type="dxa"/>
          </w:tcPr>
          <w:p w14:paraId="5495FD0C" w14:textId="2C202D73" w:rsidR="00D660B5" w:rsidRPr="00D660B5" w:rsidRDefault="008E278F" w:rsidP="008E278F">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Survey, mapping </w:t>
            </w:r>
            <w:r w:rsidRPr="00194CB5">
              <w:rPr>
                <w:rFonts w:asciiTheme="majorHAnsi" w:eastAsia="Times New Roman" w:hAnsiTheme="majorHAnsi" w:cs="Arial"/>
                <w:sz w:val="22"/>
                <w:szCs w:val="18"/>
                <w:lang w:val="en-GB"/>
              </w:rPr>
              <w:t>and plann</w:t>
            </w:r>
            <w:r>
              <w:rPr>
                <w:rFonts w:asciiTheme="majorHAnsi" w:eastAsia="Times New Roman" w:hAnsiTheme="majorHAnsi" w:cs="Arial"/>
                <w:sz w:val="22"/>
                <w:szCs w:val="18"/>
                <w:lang w:val="en-GB"/>
              </w:rPr>
              <w:t>ing</w:t>
            </w:r>
          </w:p>
        </w:tc>
        <w:tc>
          <w:tcPr>
            <w:tcW w:w="4976" w:type="dxa"/>
          </w:tcPr>
          <w:p w14:paraId="1919977B" w14:textId="6E78A382" w:rsidR="00D660B5" w:rsidRPr="00D660B5"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Arch. Samir </w:t>
            </w:r>
            <w:proofErr w:type="spellStart"/>
            <w:r>
              <w:rPr>
                <w:rFonts w:asciiTheme="majorHAnsi" w:eastAsia="Times New Roman" w:hAnsiTheme="majorHAnsi" w:cs="Arial"/>
                <w:sz w:val="22"/>
                <w:szCs w:val="18"/>
                <w:lang w:val="en-GB"/>
              </w:rPr>
              <w:t>Harb</w:t>
            </w:r>
            <w:proofErr w:type="spellEnd"/>
          </w:p>
        </w:tc>
      </w:tr>
      <w:tr w:rsidR="00E056A7" w:rsidRPr="00D660B5" w14:paraId="49768A82" w14:textId="77777777" w:rsidTr="00E056A7">
        <w:tc>
          <w:tcPr>
            <w:tcW w:w="3540" w:type="dxa"/>
          </w:tcPr>
          <w:p w14:paraId="590EE7E6" w14:textId="126EA50A" w:rsidR="00D660B5"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Survey, mapping </w:t>
            </w:r>
            <w:r w:rsidRPr="00194CB5">
              <w:rPr>
                <w:rFonts w:asciiTheme="majorHAnsi" w:eastAsia="Times New Roman" w:hAnsiTheme="majorHAnsi" w:cs="Arial"/>
                <w:sz w:val="22"/>
                <w:szCs w:val="18"/>
                <w:lang w:val="en-GB"/>
              </w:rPr>
              <w:t>and plann</w:t>
            </w:r>
            <w:r>
              <w:rPr>
                <w:rFonts w:asciiTheme="majorHAnsi" w:eastAsia="Times New Roman" w:hAnsiTheme="majorHAnsi" w:cs="Arial"/>
                <w:sz w:val="22"/>
                <w:szCs w:val="18"/>
                <w:lang w:val="en-GB"/>
              </w:rPr>
              <w:t>ing</w:t>
            </w:r>
          </w:p>
        </w:tc>
        <w:tc>
          <w:tcPr>
            <w:tcW w:w="4976" w:type="dxa"/>
          </w:tcPr>
          <w:p w14:paraId="2BE3490F" w14:textId="459EF4A7" w:rsidR="00D660B5" w:rsidRPr="00D660B5"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Arch. Mohammed </w:t>
            </w:r>
            <w:proofErr w:type="spellStart"/>
            <w:r>
              <w:rPr>
                <w:rFonts w:asciiTheme="majorHAnsi" w:eastAsia="Times New Roman" w:hAnsiTheme="majorHAnsi" w:cs="Arial"/>
                <w:sz w:val="22"/>
                <w:szCs w:val="18"/>
                <w:lang w:val="en-GB"/>
              </w:rPr>
              <w:t>Hammash</w:t>
            </w:r>
            <w:proofErr w:type="spellEnd"/>
          </w:p>
        </w:tc>
      </w:tr>
      <w:tr w:rsidR="00E056A7" w:rsidRPr="00D660B5" w14:paraId="79736D83" w14:textId="77777777" w:rsidTr="00E056A7">
        <w:tc>
          <w:tcPr>
            <w:tcW w:w="3540" w:type="dxa"/>
          </w:tcPr>
          <w:p w14:paraId="63AC70B2" w14:textId="2B9209B5" w:rsidR="00D660B5"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Survey, mapping </w:t>
            </w:r>
            <w:r w:rsidRPr="00194CB5">
              <w:rPr>
                <w:rFonts w:asciiTheme="majorHAnsi" w:eastAsia="Times New Roman" w:hAnsiTheme="majorHAnsi" w:cs="Arial"/>
                <w:sz w:val="22"/>
                <w:szCs w:val="18"/>
                <w:lang w:val="en-GB"/>
              </w:rPr>
              <w:t>and plann</w:t>
            </w:r>
            <w:r>
              <w:rPr>
                <w:rFonts w:asciiTheme="majorHAnsi" w:eastAsia="Times New Roman" w:hAnsiTheme="majorHAnsi" w:cs="Arial"/>
                <w:sz w:val="22"/>
                <w:szCs w:val="18"/>
                <w:lang w:val="en-GB"/>
              </w:rPr>
              <w:t>ing</w:t>
            </w:r>
          </w:p>
        </w:tc>
        <w:tc>
          <w:tcPr>
            <w:tcW w:w="4976" w:type="dxa"/>
          </w:tcPr>
          <w:p w14:paraId="696C43D7" w14:textId="5A57875A" w:rsidR="00D660B5" w:rsidRPr="00D660B5"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Eng. Hassan </w:t>
            </w:r>
            <w:proofErr w:type="spellStart"/>
            <w:r>
              <w:rPr>
                <w:rFonts w:asciiTheme="majorHAnsi" w:eastAsia="Times New Roman" w:hAnsiTheme="majorHAnsi" w:cs="Arial"/>
                <w:sz w:val="22"/>
                <w:szCs w:val="18"/>
                <w:lang w:val="en-GB"/>
              </w:rPr>
              <w:t>Muamer</w:t>
            </w:r>
            <w:proofErr w:type="spellEnd"/>
          </w:p>
        </w:tc>
      </w:tr>
      <w:tr w:rsidR="00E056A7" w:rsidRPr="00D660B5" w14:paraId="00135492" w14:textId="77777777" w:rsidTr="00E056A7">
        <w:tc>
          <w:tcPr>
            <w:tcW w:w="3540" w:type="dxa"/>
          </w:tcPr>
          <w:p w14:paraId="5C3D35B2" w14:textId="2E6E899A" w:rsidR="00D660B5"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Survey, mapping </w:t>
            </w:r>
            <w:r w:rsidRPr="00194CB5">
              <w:rPr>
                <w:rFonts w:asciiTheme="majorHAnsi" w:eastAsia="Times New Roman" w:hAnsiTheme="majorHAnsi" w:cs="Arial"/>
                <w:sz w:val="22"/>
                <w:szCs w:val="18"/>
                <w:lang w:val="en-GB"/>
              </w:rPr>
              <w:t>and plann</w:t>
            </w:r>
            <w:r>
              <w:rPr>
                <w:rFonts w:asciiTheme="majorHAnsi" w:eastAsia="Times New Roman" w:hAnsiTheme="majorHAnsi" w:cs="Arial"/>
                <w:sz w:val="22"/>
                <w:szCs w:val="18"/>
                <w:lang w:val="en-GB"/>
              </w:rPr>
              <w:t>ing</w:t>
            </w:r>
          </w:p>
        </w:tc>
        <w:tc>
          <w:tcPr>
            <w:tcW w:w="4976" w:type="dxa"/>
          </w:tcPr>
          <w:p w14:paraId="3341D84A" w14:textId="4FD1D7B0" w:rsidR="00D660B5" w:rsidRPr="00D660B5"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Arch. Mohammed </w:t>
            </w:r>
            <w:proofErr w:type="spellStart"/>
            <w:r>
              <w:rPr>
                <w:rFonts w:asciiTheme="majorHAnsi" w:eastAsia="Times New Roman" w:hAnsiTheme="majorHAnsi" w:cs="Arial"/>
                <w:sz w:val="22"/>
                <w:szCs w:val="18"/>
                <w:lang w:val="en-GB"/>
              </w:rPr>
              <w:t>Abuhammad</w:t>
            </w:r>
            <w:proofErr w:type="spellEnd"/>
          </w:p>
        </w:tc>
      </w:tr>
      <w:tr w:rsidR="00E056A7" w:rsidRPr="00D660B5" w14:paraId="05A99654" w14:textId="77777777" w:rsidTr="00E056A7">
        <w:tc>
          <w:tcPr>
            <w:tcW w:w="3540" w:type="dxa"/>
          </w:tcPr>
          <w:p w14:paraId="00A015AC" w14:textId="0FF07229" w:rsidR="00D660B5"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Community planning</w:t>
            </w:r>
          </w:p>
        </w:tc>
        <w:tc>
          <w:tcPr>
            <w:tcW w:w="4976" w:type="dxa"/>
          </w:tcPr>
          <w:p w14:paraId="186C168B" w14:textId="0F84A604" w:rsidR="00D660B5" w:rsidRPr="00D660B5" w:rsidRDefault="00FE5081" w:rsidP="00394568">
            <w:pPr>
              <w:spacing w:before="80"/>
              <w:rPr>
                <w:rFonts w:asciiTheme="majorHAnsi" w:eastAsia="Times New Roman" w:hAnsiTheme="majorHAnsi" w:cs="Arial"/>
                <w:sz w:val="22"/>
                <w:szCs w:val="18"/>
                <w:lang w:val="en-GB"/>
              </w:rPr>
            </w:pPr>
            <w:proofErr w:type="spellStart"/>
            <w:r>
              <w:rPr>
                <w:rFonts w:asciiTheme="majorHAnsi" w:eastAsia="Times New Roman" w:hAnsiTheme="majorHAnsi" w:cs="Arial"/>
                <w:sz w:val="22"/>
                <w:szCs w:val="18"/>
                <w:lang w:val="en-GB"/>
              </w:rPr>
              <w:t>Dr.</w:t>
            </w:r>
            <w:proofErr w:type="spellEnd"/>
            <w:r>
              <w:rPr>
                <w:rFonts w:asciiTheme="majorHAnsi" w:eastAsia="Times New Roman" w:hAnsiTheme="majorHAnsi" w:cs="Arial"/>
                <w:sz w:val="22"/>
                <w:szCs w:val="18"/>
                <w:lang w:val="en-GB"/>
              </w:rPr>
              <w:t xml:space="preserve"> Nicola </w:t>
            </w:r>
            <w:proofErr w:type="spellStart"/>
            <w:r>
              <w:rPr>
                <w:rFonts w:asciiTheme="majorHAnsi" w:eastAsia="Times New Roman" w:hAnsiTheme="majorHAnsi" w:cs="Arial"/>
                <w:sz w:val="22"/>
                <w:szCs w:val="18"/>
                <w:lang w:val="en-GB"/>
              </w:rPr>
              <w:t>Perugini</w:t>
            </w:r>
            <w:proofErr w:type="spellEnd"/>
          </w:p>
        </w:tc>
      </w:tr>
      <w:tr w:rsidR="000114E0" w:rsidRPr="00D660B5" w14:paraId="5FF81362" w14:textId="77777777" w:rsidTr="00E056A7">
        <w:tc>
          <w:tcPr>
            <w:tcW w:w="3540" w:type="dxa"/>
          </w:tcPr>
          <w:p w14:paraId="677E127B" w14:textId="37540EF6" w:rsidR="000114E0"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Landscape planning</w:t>
            </w:r>
          </w:p>
        </w:tc>
        <w:tc>
          <w:tcPr>
            <w:tcW w:w="4976" w:type="dxa"/>
          </w:tcPr>
          <w:p w14:paraId="6A97E34E" w14:textId="4B0C6D98" w:rsidR="000114E0" w:rsidRDefault="000114E0"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Arch. Pasquale Barone</w:t>
            </w:r>
          </w:p>
        </w:tc>
      </w:tr>
      <w:tr w:rsidR="00194CB5" w:rsidRPr="00D660B5" w14:paraId="70E72D75" w14:textId="77777777" w:rsidTr="00E056A7">
        <w:tc>
          <w:tcPr>
            <w:tcW w:w="3540" w:type="dxa"/>
          </w:tcPr>
          <w:p w14:paraId="19BE2C34" w14:textId="225ECACF" w:rsidR="00194C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Landscape planning</w:t>
            </w:r>
          </w:p>
        </w:tc>
        <w:tc>
          <w:tcPr>
            <w:tcW w:w="4976" w:type="dxa"/>
          </w:tcPr>
          <w:p w14:paraId="2FB29411" w14:textId="6FC7E72C" w:rsidR="00194C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Arch. </w:t>
            </w:r>
            <w:proofErr w:type="spellStart"/>
            <w:r>
              <w:rPr>
                <w:rFonts w:asciiTheme="majorHAnsi" w:eastAsia="Times New Roman" w:hAnsiTheme="majorHAnsi" w:cs="Arial"/>
                <w:sz w:val="22"/>
                <w:szCs w:val="18"/>
                <w:lang w:val="en-GB"/>
              </w:rPr>
              <w:t>Lamberto</w:t>
            </w:r>
            <w:proofErr w:type="spellEnd"/>
            <w:r>
              <w:rPr>
                <w:rFonts w:asciiTheme="majorHAnsi" w:eastAsia="Times New Roman" w:hAnsiTheme="majorHAnsi" w:cs="Arial"/>
                <w:sz w:val="22"/>
                <w:szCs w:val="18"/>
                <w:lang w:val="en-GB"/>
              </w:rPr>
              <w:t xml:space="preserve"> </w:t>
            </w:r>
            <w:proofErr w:type="spellStart"/>
            <w:r>
              <w:rPr>
                <w:rFonts w:asciiTheme="majorHAnsi" w:eastAsia="Times New Roman" w:hAnsiTheme="majorHAnsi" w:cs="Arial"/>
                <w:sz w:val="22"/>
                <w:szCs w:val="18"/>
                <w:lang w:val="en-GB"/>
              </w:rPr>
              <w:t>Soldatini</w:t>
            </w:r>
            <w:proofErr w:type="spellEnd"/>
          </w:p>
        </w:tc>
      </w:tr>
      <w:tr w:rsidR="00E056A7" w:rsidRPr="00D660B5" w14:paraId="68F0A8CE" w14:textId="77777777" w:rsidTr="00E056A7">
        <w:tc>
          <w:tcPr>
            <w:tcW w:w="3540" w:type="dxa"/>
          </w:tcPr>
          <w:p w14:paraId="1832CA27" w14:textId="52E73859" w:rsidR="00FE5081"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Geology and hydrogeology</w:t>
            </w:r>
          </w:p>
        </w:tc>
        <w:tc>
          <w:tcPr>
            <w:tcW w:w="4976" w:type="dxa"/>
          </w:tcPr>
          <w:p w14:paraId="6F81FDC0" w14:textId="15019936" w:rsidR="00FE5081"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Mr. Francesco </w:t>
            </w:r>
            <w:proofErr w:type="spellStart"/>
            <w:r>
              <w:rPr>
                <w:rFonts w:asciiTheme="majorHAnsi" w:eastAsia="Times New Roman" w:hAnsiTheme="majorHAnsi" w:cs="Arial"/>
                <w:sz w:val="22"/>
                <w:szCs w:val="18"/>
                <w:lang w:val="en-GB"/>
              </w:rPr>
              <w:t>Cini</w:t>
            </w:r>
            <w:proofErr w:type="spellEnd"/>
          </w:p>
        </w:tc>
      </w:tr>
      <w:tr w:rsidR="00E056A7" w:rsidRPr="00D660B5" w14:paraId="7CA59E56" w14:textId="77777777" w:rsidTr="00E056A7">
        <w:tc>
          <w:tcPr>
            <w:tcW w:w="3540" w:type="dxa"/>
          </w:tcPr>
          <w:p w14:paraId="4B2B14C4" w14:textId="7BBB6292" w:rsidR="000114E0"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Landscape and community planning</w:t>
            </w:r>
          </w:p>
        </w:tc>
        <w:tc>
          <w:tcPr>
            <w:tcW w:w="4976" w:type="dxa"/>
          </w:tcPr>
          <w:p w14:paraId="4EC87E64" w14:textId="56BFCA44" w:rsidR="000114E0" w:rsidRDefault="000114E0" w:rsidP="00394568">
            <w:pPr>
              <w:spacing w:before="80"/>
              <w:rPr>
                <w:rFonts w:asciiTheme="majorHAnsi" w:eastAsia="Times New Roman" w:hAnsiTheme="majorHAnsi" w:cs="Arial"/>
                <w:sz w:val="22"/>
                <w:szCs w:val="18"/>
                <w:lang w:val="en-GB"/>
              </w:rPr>
            </w:pPr>
            <w:proofErr w:type="spellStart"/>
            <w:r>
              <w:rPr>
                <w:rFonts w:asciiTheme="majorHAnsi" w:eastAsia="Times New Roman" w:hAnsiTheme="majorHAnsi" w:cs="Arial"/>
                <w:sz w:val="22"/>
                <w:szCs w:val="18"/>
                <w:lang w:val="en-GB"/>
              </w:rPr>
              <w:t>L’Atelier</w:t>
            </w:r>
            <w:proofErr w:type="spellEnd"/>
            <w:r>
              <w:rPr>
                <w:rFonts w:asciiTheme="majorHAnsi" w:eastAsia="Times New Roman" w:hAnsiTheme="majorHAnsi" w:cs="Arial"/>
                <w:sz w:val="22"/>
                <w:szCs w:val="18"/>
                <w:lang w:val="en-GB"/>
              </w:rPr>
              <w:t xml:space="preserve"> Volant</w:t>
            </w:r>
          </w:p>
        </w:tc>
      </w:tr>
      <w:tr w:rsidR="00E056A7" w:rsidRPr="00D660B5" w14:paraId="5F001A83" w14:textId="77777777" w:rsidTr="00E056A7">
        <w:tc>
          <w:tcPr>
            <w:tcW w:w="3540" w:type="dxa"/>
          </w:tcPr>
          <w:p w14:paraId="64C3C0CE" w14:textId="21B67E4C" w:rsidR="00FE5081"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Cartography</w:t>
            </w:r>
          </w:p>
        </w:tc>
        <w:tc>
          <w:tcPr>
            <w:tcW w:w="4976" w:type="dxa"/>
          </w:tcPr>
          <w:p w14:paraId="44C89B71" w14:textId="48723B21" w:rsidR="00FE5081" w:rsidRDefault="00FE5081"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 xml:space="preserve">Ms. Jasmine </w:t>
            </w:r>
            <w:proofErr w:type="spellStart"/>
            <w:r>
              <w:rPr>
                <w:rFonts w:asciiTheme="majorHAnsi" w:eastAsia="Times New Roman" w:hAnsiTheme="majorHAnsi" w:cs="Arial"/>
                <w:sz w:val="22"/>
                <w:szCs w:val="18"/>
                <w:lang w:val="en-GB"/>
              </w:rPr>
              <w:t>Desclaux-Salachas</w:t>
            </w:r>
            <w:proofErr w:type="spellEnd"/>
          </w:p>
        </w:tc>
      </w:tr>
      <w:tr w:rsidR="00E056A7" w:rsidRPr="00D660B5" w14:paraId="2D57F97C" w14:textId="77777777" w:rsidTr="00E056A7">
        <w:tc>
          <w:tcPr>
            <w:tcW w:w="3540" w:type="dxa"/>
          </w:tcPr>
          <w:p w14:paraId="725D7616" w14:textId="3DDADB4A" w:rsidR="00FE5081" w:rsidRPr="00D660B5" w:rsidRDefault="00194CB5" w:rsidP="00394568">
            <w:pPr>
              <w:spacing w:before="80"/>
              <w:rPr>
                <w:rFonts w:asciiTheme="majorHAnsi" w:eastAsia="Times New Roman" w:hAnsiTheme="majorHAnsi" w:cs="Arial"/>
                <w:sz w:val="22"/>
                <w:szCs w:val="18"/>
                <w:lang w:val="en-GB"/>
              </w:rPr>
            </w:pPr>
            <w:r>
              <w:rPr>
                <w:rFonts w:asciiTheme="majorHAnsi" w:eastAsia="Times New Roman" w:hAnsiTheme="majorHAnsi" w:cs="Arial"/>
                <w:sz w:val="22"/>
                <w:szCs w:val="18"/>
                <w:lang w:val="en-GB"/>
              </w:rPr>
              <w:t>Cartography</w:t>
            </w:r>
          </w:p>
        </w:tc>
        <w:tc>
          <w:tcPr>
            <w:tcW w:w="4976" w:type="dxa"/>
          </w:tcPr>
          <w:p w14:paraId="06881345" w14:textId="1ED8B4B0" w:rsidR="00FE5081" w:rsidRDefault="000114E0" w:rsidP="00394568">
            <w:pPr>
              <w:spacing w:before="80"/>
              <w:rPr>
                <w:rFonts w:asciiTheme="majorHAnsi" w:eastAsia="Times New Roman" w:hAnsiTheme="majorHAnsi" w:cs="Arial"/>
                <w:sz w:val="22"/>
                <w:szCs w:val="18"/>
                <w:lang w:val="en-GB"/>
              </w:rPr>
            </w:pPr>
            <w:proofErr w:type="spellStart"/>
            <w:r>
              <w:rPr>
                <w:rFonts w:asciiTheme="majorHAnsi" w:eastAsia="Times New Roman" w:hAnsiTheme="majorHAnsi" w:cs="Arial"/>
                <w:sz w:val="22"/>
                <w:szCs w:val="18"/>
                <w:lang w:val="en-GB"/>
              </w:rPr>
              <w:t>Dr.</w:t>
            </w:r>
            <w:proofErr w:type="spellEnd"/>
            <w:r>
              <w:rPr>
                <w:rFonts w:asciiTheme="majorHAnsi" w:eastAsia="Times New Roman" w:hAnsiTheme="majorHAnsi" w:cs="Arial"/>
                <w:sz w:val="22"/>
                <w:szCs w:val="18"/>
                <w:lang w:val="en-GB"/>
              </w:rPr>
              <w:t xml:space="preserve"> </w:t>
            </w:r>
            <w:proofErr w:type="spellStart"/>
            <w:r>
              <w:rPr>
                <w:rFonts w:asciiTheme="majorHAnsi" w:eastAsia="Times New Roman" w:hAnsiTheme="majorHAnsi" w:cs="Arial"/>
                <w:sz w:val="22"/>
                <w:szCs w:val="18"/>
                <w:lang w:val="en-GB"/>
              </w:rPr>
              <w:t>Hervé</w:t>
            </w:r>
            <w:proofErr w:type="spellEnd"/>
            <w:r>
              <w:rPr>
                <w:rFonts w:asciiTheme="majorHAnsi" w:eastAsia="Times New Roman" w:hAnsiTheme="majorHAnsi" w:cs="Arial"/>
                <w:sz w:val="22"/>
                <w:szCs w:val="18"/>
                <w:lang w:val="en-GB"/>
              </w:rPr>
              <w:t xml:space="preserve"> </w:t>
            </w:r>
            <w:proofErr w:type="spellStart"/>
            <w:r>
              <w:rPr>
                <w:rFonts w:asciiTheme="majorHAnsi" w:eastAsia="Times New Roman" w:hAnsiTheme="majorHAnsi" w:cs="Arial"/>
                <w:sz w:val="22"/>
                <w:szCs w:val="18"/>
                <w:lang w:val="en-GB"/>
              </w:rPr>
              <w:t>Quinquenel</w:t>
            </w:r>
            <w:proofErr w:type="spellEnd"/>
          </w:p>
        </w:tc>
      </w:tr>
    </w:tbl>
    <w:p w14:paraId="477FEBCF" w14:textId="77777777" w:rsidR="00FE5081" w:rsidRDefault="00FE5081" w:rsidP="00D473BB">
      <w:pPr>
        <w:shd w:val="clear" w:color="auto" w:fill="FFFFFF"/>
        <w:spacing w:line="360" w:lineRule="auto"/>
        <w:rPr>
          <w:rFonts w:asciiTheme="majorHAnsi" w:eastAsia="Times New Roman" w:hAnsiTheme="majorHAnsi" w:cs="Arial"/>
          <w:sz w:val="22"/>
          <w:szCs w:val="18"/>
          <w:lang w:val="en-GB"/>
        </w:rPr>
      </w:pPr>
    </w:p>
    <w:p w14:paraId="697C4DDF" w14:textId="77777777" w:rsidR="008E278F" w:rsidRDefault="008E278F" w:rsidP="00FE5081">
      <w:pPr>
        <w:autoSpaceDE w:val="0"/>
        <w:autoSpaceDN w:val="0"/>
        <w:adjustRightInd w:val="0"/>
        <w:spacing w:before="120"/>
        <w:jc w:val="both"/>
        <w:rPr>
          <w:rFonts w:asciiTheme="majorHAnsi" w:hAnsiTheme="majorHAnsi" w:cs="Arial"/>
          <w:sz w:val="22"/>
          <w:szCs w:val="22"/>
        </w:rPr>
      </w:pPr>
    </w:p>
    <w:p w14:paraId="7BFEF8C8" w14:textId="77777777" w:rsidR="00FF0819" w:rsidRDefault="00FF0819" w:rsidP="00FE5081">
      <w:pPr>
        <w:autoSpaceDE w:val="0"/>
        <w:autoSpaceDN w:val="0"/>
        <w:adjustRightInd w:val="0"/>
        <w:spacing w:before="120"/>
        <w:jc w:val="both"/>
        <w:rPr>
          <w:rFonts w:asciiTheme="majorHAnsi" w:hAnsiTheme="majorHAnsi" w:cs="Arial"/>
          <w:sz w:val="22"/>
          <w:szCs w:val="22"/>
        </w:rPr>
      </w:pPr>
    </w:p>
    <w:p w14:paraId="7E1185F2" w14:textId="77777777" w:rsidR="001744F4" w:rsidRDefault="001744F4" w:rsidP="00FE5081">
      <w:pPr>
        <w:autoSpaceDE w:val="0"/>
        <w:autoSpaceDN w:val="0"/>
        <w:adjustRightInd w:val="0"/>
        <w:spacing w:before="120"/>
        <w:jc w:val="both"/>
        <w:rPr>
          <w:rFonts w:asciiTheme="majorHAnsi" w:hAnsiTheme="majorHAnsi" w:cs="Arial"/>
          <w:sz w:val="22"/>
          <w:szCs w:val="22"/>
        </w:rPr>
      </w:pPr>
    </w:p>
    <w:p w14:paraId="613B746B" w14:textId="286E0FB7" w:rsidR="00D473BB" w:rsidRPr="00D660B5" w:rsidRDefault="00D473BB" w:rsidP="00FE5081">
      <w:pPr>
        <w:autoSpaceDE w:val="0"/>
        <w:autoSpaceDN w:val="0"/>
        <w:adjustRightInd w:val="0"/>
        <w:spacing w:before="120"/>
        <w:jc w:val="both"/>
        <w:rPr>
          <w:rFonts w:asciiTheme="majorHAnsi" w:hAnsiTheme="majorHAnsi" w:cs="Arial"/>
          <w:color w:val="070909"/>
          <w:sz w:val="22"/>
          <w:szCs w:val="22"/>
        </w:rPr>
      </w:pPr>
      <w:r w:rsidRPr="00D660B5">
        <w:rPr>
          <w:rFonts w:asciiTheme="majorHAnsi" w:hAnsiTheme="majorHAnsi" w:cs="Arial"/>
          <w:color w:val="070909"/>
          <w:sz w:val="22"/>
          <w:szCs w:val="22"/>
        </w:rPr>
        <w:t>Municipality</w:t>
      </w:r>
      <w:r w:rsidR="00FE5081">
        <w:rPr>
          <w:rFonts w:asciiTheme="majorHAnsi" w:hAnsiTheme="majorHAnsi" w:cs="Arial"/>
          <w:color w:val="070909"/>
          <w:sz w:val="22"/>
          <w:szCs w:val="22"/>
        </w:rPr>
        <w:t xml:space="preserve"> of </w:t>
      </w:r>
      <w:proofErr w:type="spellStart"/>
      <w:r w:rsidR="00FE5081">
        <w:rPr>
          <w:rFonts w:asciiTheme="majorHAnsi" w:hAnsiTheme="majorHAnsi" w:cs="Arial"/>
          <w:color w:val="070909"/>
          <w:sz w:val="22"/>
          <w:szCs w:val="22"/>
        </w:rPr>
        <w:t>Battir</w:t>
      </w:r>
      <w:proofErr w:type="spellEnd"/>
    </w:p>
    <w:p w14:paraId="077B7AAC" w14:textId="4D5978FD" w:rsidR="00D473BB" w:rsidRPr="00D660B5" w:rsidRDefault="00FE5081" w:rsidP="00D473BB">
      <w:pPr>
        <w:autoSpaceDE w:val="0"/>
        <w:autoSpaceDN w:val="0"/>
        <w:adjustRightInd w:val="0"/>
        <w:spacing w:before="120"/>
        <w:jc w:val="both"/>
        <w:rPr>
          <w:rFonts w:asciiTheme="majorHAnsi" w:hAnsiTheme="majorHAnsi" w:cs="Arial"/>
          <w:color w:val="070909"/>
          <w:sz w:val="22"/>
          <w:szCs w:val="22"/>
        </w:rPr>
      </w:pPr>
      <w:r>
        <w:rPr>
          <w:rFonts w:asciiTheme="majorHAnsi" w:hAnsiTheme="majorHAnsi" w:cs="Arial"/>
          <w:color w:val="070909"/>
          <w:sz w:val="22"/>
          <w:szCs w:val="22"/>
        </w:rPr>
        <w:t>© Palestine, 2017</w:t>
      </w:r>
    </w:p>
    <w:p w14:paraId="732719E2" w14:textId="77777777" w:rsidR="00D473BB" w:rsidRDefault="00D473BB" w:rsidP="000245CC">
      <w:pPr>
        <w:shd w:val="clear" w:color="auto" w:fill="FFFFFF"/>
        <w:rPr>
          <w:rFonts w:asciiTheme="majorHAnsi" w:eastAsia="Times New Roman" w:hAnsiTheme="majorHAnsi" w:cs="Arial"/>
          <w:b/>
          <w:color w:val="222222"/>
          <w:szCs w:val="22"/>
          <w:lang w:val="en-GB"/>
        </w:rPr>
      </w:pPr>
    </w:p>
    <w:p w14:paraId="6522079D" w14:textId="77777777" w:rsidR="00394568" w:rsidRDefault="00394568" w:rsidP="00074ADF">
      <w:pPr>
        <w:shd w:val="clear" w:color="auto" w:fill="FFFFFF"/>
        <w:rPr>
          <w:rFonts w:asciiTheme="majorHAnsi" w:eastAsia="Times New Roman" w:hAnsiTheme="majorHAnsi" w:cs="Arial"/>
          <w:b/>
          <w:color w:val="222222"/>
          <w:lang w:val="en-GB"/>
        </w:rPr>
      </w:pPr>
    </w:p>
    <w:p w14:paraId="658AF5C3" w14:textId="77777777" w:rsidR="00394568" w:rsidRDefault="00394568" w:rsidP="00074ADF">
      <w:pPr>
        <w:shd w:val="clear" w:color="auto" w:fill="FFFFFF"/>
        <w:rPr>
          <w:rFonts w:asciiTheme="majorHAnsi" w:eastAsia="Times New Roman" w:hAnsiTheme="majorHAnsi" w:cs="Arial"/>
          <w:b/>
          <w:color w:val="222222"/>
          <w:lang w:val="en-GB"/>
        </w:rPr>
      </w:pPr>
    </w:p>
    <w:p w14:paraId="46DCE666" w14:textId="72846BF3" w:rsidR="00074ADF" w:rsidRPr="002D3A8B" w:rsidRDefault="00074ADF" w:rsidP="00074ADF">
      <w:pPr>
        <w:shd w:val="clear" w:color="auto" w:fill="FFFFFF"/>
        <w:rPr>
          <w:rFonts w:asciiTheme="majorHAnsi" w:eastAsia="Times New Roman" w:hAnsiTheme="majorHAnsi" w:cs="Arial"/>
          <w:b/>
          <w:color w:val="222222"/>
          <w:lang w:val="en-GB"/>
        </w:rPr>
      </w:pPr>
      <w:r>
        <w:rPr>
          <w:rFonts w:asciiTheme="majorHAnsi" w:eastAsia="Times New Roman" w:hAnsiTheme="majorHAnsi" w:cs="Arial"/>
          <w:b/>
          <w:color w:val="222222"/>
          <w:lang w:val="en-GB"/>
        </w:rPr>
        <w:t>Acknowledgments</w:t>
      </w:r>
    </w:p>
    <w:p w14:paraId="17D2182D" w14:textId="77777777" w:rsidR="000C2CF8" w:rsidRPr="00A22DB5" w:rsidRDefault="000C2CF8" w:rsidP="008C21A6">
      <w:pPr>
        <w:shd w:val="clear" w:color="auto" w:fill="FFFFFF"/>
        <w:rPr>
          <w:rFonts w:asciiTheme="majorHAnsi" w:eastAsia="Times New Roman" w:hAnsiTheme="majorHAnsi" w:cs="Arial"/>
          <w:b/>
          <w:color w:val="222222"/>
          <w:szCs w:val="22"/>
          <w:lang w:val="en-GB"/>
        </w:rPr>
      </w:pPr>
    </w:p>
    <w:p w14:paraId="2DE6AF2D"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We would like to thank all the people and institutions that facilitated our mission and assignment.</w:t>
      </w:r>
    </w:p>
    <w:p w14:paraId="05DB122A"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w:t>
      </w:r>
    </w:p>
    <w:p w14:paraId="40548D4E"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xml:space="preserve">First of all, we would like to extend our deepest appreciation and gratitude to the Mayor of </w:t>
      </w:r>
      <w:proofErr w:type="spellStart"/>
      <w:r w:rsidRPr="00FF3BB1">
        <w:rPr>
          <w:rFonts w:ascii="Calibri" w:hAnsi="Calibri" w:cs="Arial"/>
          <w:sz w:val="22"/>
          <w:szCs w:val="22"/>
          <w:lang w:val="en-GB" w:eastAsia="en-GB"/>
        </w:rPr>
        <w:t>Battir</w:t>
      </w:r>
      <w:proofErr w:type="spellEnd"/>
      <w:r w:rsidRPr="00FF3BB1">
        <w:rPr>
          <w:rFonts w:ascii="Calibri" w:hAnsi="Calibri" w:cs="Arial"/>
          <w:sz w:val="22"/>
          <w:szCs w:val="22"/>
          <w:lang w:val="en-GB" w:eastAsia="en-GB"/>
        </w:rPr>
        <w:t xml:space="preserve">, and the Municipal Council, who welcomed us in </w:t>
      </w:r>
      <w:proofErr w:type="spellStart"/>
      <w:r w:rsidRPr="00FF3BB1">
        <w:rPr>
          <w:rFonts w:ascii="Calibri" w:hAnsi="Calibri" w:cs="Arial"/>
          <w:sz w:val="22"/>
          <w:szCs w:val="22"/>
          <w:lang w:val="en-GB" w:eastAsia="en-GB"/>
        </w:rPr>
        <w:t>Battir</w:t>
      </w:r>
      <w:proofErr w:type="spellEnd"/>
      <w:r w:rsidRPr="00FF3BB1">
        <w:rPr>
          <w:rFonts w:ascii="Calibri" w:hAnsi="Calibri" w:cs="Arial"/>
          <w:sz w:val="22"/>
          <w:szCs w:val="22"/>
          <w:lang w:val="en-GB" w:eastAsia="en-GB"/>
        </w:rPr>
        <w:t xml:space="preserve"> and dedicated their precious time to discuss the present and future development regarding the conservation and management of the World Heritage site of Cultural Landscape of Southern Jerusalem – </w:t>
      </w:r>
      <w:proofErr w:type="spellStart"/>
      <w:r w:rsidRPr="00FF3BB1">
        <w:rPr>
          <w:rFonts w:ascii="Calibri" w:hAnsi="Calibri" w:cs="Arial"/>
          <w:sz w:val="22"/>
          <w:szCs w:val="22"/>
          <w:lang w:val="en-GB" w:eastAsia="en-GB"/>
        </w:rPr>
        <w:t>Battir</w:t>
      </w:r>
      <w:proofErr w:type="spellEnd"/>
      <w:r w:rsidRPr="00FF3BB1">
        <w:rPr>
          <w:rFonts w:ascii="Calibri" w:hAnsi="Calibri" w:cs="Arial"/>
          <w:sz w:val="22"/>
          <w:szCs w:val="22"/>
          <w:lang w:val="en-GB" w:eastAsia="en-GB"/>
        </w:rPr>
        <w:t xml:space="preserve">. In particular, we also thank the Deputy-Mayor of </w:t>
      </w:r>
      <w:proofErr w:type="spellStart"/>
      <w:r w:rsidRPr="00FF3BB1">
        <w:rPr>
          <w:rFonts w:ascii="Calibri" w:hAnsi="Calibri" w:cs="Arial"/>
          <w:sz w:val="22"/>
          <w:szCs w:val="22"/>
          <w:lang w:val="en-GB" w:eastAsia="en-GB"/>
        </w:rPr>
        <w:t>Battir</w:t>
      </w:r>
      <w:proofErr w:type="spellEnd"/>
      <w:r w:rsidRPr="00FF3BB1">
        <w:rPr>
          <w:rFonts w:ascii="Calibri" w:hAnsi="Calibri" w:cs="Arial"/>
          <w:sz w:val="22"/>
          <w:szCs w:val="22"/>
          <w:lang w:val="en-GB" w:eastAsia="en-GB"/>
        </w:rPr>
        <w:t>, who provided his insightful knowledge and support since the inception of this work in his capacity of Head of the Village Council.</w:t>
      </w:r>
    </w:p>
    <w:p w14:paraId="06BDBE15"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w:t>
      </w:r>
    </w:p>
    <w:p w14:paraId="42B5A5D8" w14:textId="77777777" w:rsidR="00291F06" w:rsidRPr="00FF3BB1" w:rsidRDefault="00291F06" w:rsidP="00291F06">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Our gratitude and appreciation go also to the staff of the Department of Antiquities of the Ministry of Tourism and Antiquities, who guaranteed their backstopping for the Conservation and Management Plan, along with the UNESCO Ramallah Office, who provided expertise and initial funding for the Plan.</w:t>
      </w:r>
    </w:p>
    <w:p w14:paraId="4DA82902" w14:textId="77777777" w:rsidR="00291F06" w:rsidRDefault="00291F06" w:rsidP="00FF3BB1">
      <w:pPr>
        <w:shd w:val="clear" w:color="auto" w:fill="FFFFFF"/>
        <w:jc w:val="both"/>
        <w:rPr>
          <w:rFonts w:ascii="Calibri" w:hAnsi="Calibri" w:cs="Arial"/>
          <w:sz w:val="22"/>
          <w:szCs w:val="22"/>
          <w:lang w:val="en-GB" w:eastAsia="en-GB"/>
        </w:rPr>
      </w:pPr>
    </w:p>
    <w:p w14:paraId="6EC9E3A3" w14:textId="1933A757" w:rsidR="00FF3BB1" w:rsidRPr="00FF3BB1" w:rsidRDefault="00FF3BB1" w:rsidP="00291F06">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xml:space="preserve">We also thank the </w:t>
      </w:r>
      <w:proofErr w:type="spellStart"/>
      <w:r w:rsidRPr="00FF3BB1">
        <w:rPr>
          <w:rFonts w:ascii="Calibri" w:hAnsi="Calibri" w:cs="Arial"/>
          <w:sz w:val="22"/>
          <w:szCs w:val="22"/>
          <w:lang w:val="en-GB" w:eastAsia="en-GB"/>
        </w:rPr>
        <w:t>Battir</w:t>
      </w:r>
      <w:proofErr w:type="spellEnd"/>
      <w:r w:rsidRPr="00FF3BB1">
        <w:rPr>
          <w:rFonts w:ascii="Calibri" w:hAnsi="Calibri" w:cs="Arial"/>
          <w:sz w:val="22"/>
          <w:szCs w:val="22"/>
          <w:lang w:val="en-GB" w:eastAsia="en-GB"/>
        </w:rPr>
        <w:t xml:space="preserve"> 2020 initiative for its dynamism in mobilizing locally driven actions for the socio-economic development of the village and its community, and for their support and assistance during all phases of the fieldwork.</w:t>
      </w:r>
    </w:p>
    <w:p w14:paraId="6C2E8C58"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w:t>
      </w:r>
    </w:p>
    <w:p w14:paraId="50CAEC07"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This work would not be possible without the materials gathered and produced during the previous phases of research and advocacy planning, carried out by a multidisciplinary team of motivated international and national professionals. Our sincere thanks go to all the people involved in those phases.</w:t>
      </w:r>
    </w:p>
    <w:p w14:paraId="13CD9D4A"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w:t>
      </w:r>
    </w:p>
    <w:p w14:paraId="5217E411" w14:textId="77777777" w:rsidR="00FF3BB1" w:rsidRPr="00FF3BB1" w:rsidRDefault="00FF3BB1" w:rsidP="00FF3BB1">
      <w:pPr>
        <w:shd w:val="clear" w:color="auto" w:fill="FFFFFF"/>
        <w:jc w:val="both"/>
        <w:rPr>
          <w:rFonts w:ascii="Arial" w:hAnsi="Arial" w:cs="Arial"/>
          <w:color w:val="222222"/>
          <w:sz w:val="22"/>
          <w:szCs w:val="22"/>
          <w:lang w:val="en-GB" w:eastAsia="en-GB"/>
        </w:rPr>
      </w:pPr>
      <w:r w:rsidRPr="00FF3BB1">
        <w:rPr>
          <w:rFonts w:ascii="Calibri" w:hAnsi="Calibri" w:cs="Arial"/>
          <w:sz w:val="22"/>
          <w:szCs w:val="22"/>
          <w:lang w:val="en-GB" w:eastAsia="en-GB"/>
        </w:rPr>
        <w:t xml:space="preserve">Last but not least, we also would like to mention the </w:t>
      </w:r>
      <w:proofErr w:type="spellStart"/>
      <w:r w:rsidRPr="00FF3BB1">
        <w:rPr>
          <w:rFonts w:ascii="Calibri" w:hAnsi="Calibri" w:cs="Arial"/>
          <w:sz w:val="22"/>
          <w:szCs w:val="22"/>
          <w:lang w:val="en-GB" w:eastAsia="en-GB"/>
        </w:rPr>
        <w:t>Regione</w:t>
      </w:r>
      <w:proofErr w:type="spellEnd"/>
      <w:r w:rsidRPr="00FF3BB1">
        <w:rPr>
          <w:rFonts w:ascii="Calibri" w:hAnsi="Calibri" w:cs="Arial"/>
          <w:sz w:val="22"/>
          <w:szCs w:val="22"/>
          <w:lang w:val="en-GB" w:eastAsia="en-GB"/>
        </w:rPr>
        <w:t xml:space="preserve"> Toscana who availed his funding to </w:t>
      </w:r>
      <w:proofErr w:type="spellStart"/>
      <w:r w:rsidRPr="00FF3BB1">
        <w:rPr>
          <w:rFonts w:ascii="Calibri" w:hAnsi="Calibri" w:cs="Arial"/>
          <w:sz w:val="22"/>
          <w:szCs w:val="22"/>
          <w:lang w:val="en-GB" w:eastAsia="en-GB"/>
        </w:rPr>
        <w:t>Confservizi</w:t>
      </w:r>
      <w:proofErr w:type="spellEnd"/>
      <w:r w:rsidRPr="00FF3BB1">
        <w:rPr>
          <w:rFonts w:ascii="Calibri" w:hAnsi="Calibri" w:cs="Arial"/>
          <w:sz w:val="22"/>
          <w:szCs w:val="22"/>
          <w:lang w:val="en-GB" w:eastAsia="en-GB"/>
        </w:rPr>
        <w:t xml:space="preserve"> </w:t>
      </w:r>
      <w:proofErr w:type="spellStart"/>
      <w:r w:rsidRPr="00FF3BB1">
        <w:rPr>
          <w:rFonts w:ascii="Calibri" w:hAnsi="Calibri" w:cs="Arial"/>
          <w:sz w:val="22"/>
          <w:szCs w:val="22"/>
          <w:lang w:val="en-GB" w:eastAsia="en-GB"/>
        </w:rPr>
        <w:t>Cispel</w:t>
      </w:r>
      <w:proofErr w:type="spellEnd"/>
      <w:r w:rsidRPr="00FF3BB1">
        <w:rPr>
          <w:rFonts w:ascii="Calibri" w:hAnsi="Calibri" w:cs="Arial"/>
          <w:sz w:val="22"/>
          <w:szCs w:val="22"/>
          <w:lang w:val="en-GB" w:eastAsia="en-GB"/>
        </w:rPr>
        <w:t xml:space="preserve"> Toscana; therefore, we thank their dedicated staff, who were always very supportive during the preparatory work of this report.</w:t>
      </w:r>
    </w:p>
    <w:p w14:paraId="4A5B4177" w14:textId="77777777" w:rsidR="00074ADF" w:rsidRDefault="00074ADF" w:rsidP="008C21A6">
      <w:pPr>
        <w:shd w:val="clear" w:color="auto" w:fill="FFFFFF"/>
        <w:rPr>
          <w:rFonts w:asciiTheme="majorHAnsi" w:eastAsia="Times New Roman" w:hAnsiTheme="majorHAnsi" w:cs="Arial"/>
          <w:b/>
          <w:color w:val="222222"/>
          <w:lang w:val="en-GB"/>
        </w:rPr>
      </w:pPr>
    </w:p>
    <w:p w14:paraId="29EB4B53" w14:textId="77777777" w:rsidR="00074ADF" w:rsidRDefault="00074ADF" w:rsidP="008C21A6">
      <w:pPr>
        <w:shd w:val="clear" w:color="auto" w:fill="FFFFFF"/>
        <w:rPr>
          <w:rFonts w:asciiTheme="majorHAnsi" w:eastAsia="Times New Roman" w:hAnsiTheme="majorHAnsi" w:cs="Arial"/>
          <w:b/>
          <w:color w:val="222222"/>
          <w:lang w:val="en-GB"/>
        </w:rPr>
      </w:pPr>
    </w:p>
    <w:p w14:paraId="039110ED" w14:textId="142B890C" w:rsidR="00074ADF" w:rsidRDefault="00074ADF" w:rsidP="002A522A">
      <w:pPr>
        <w:rPr>
          <w:rFonts w:asciiTheme="majorHAnsi" w:eastAsia="Times New Roman" w:hAnsiTheme="majorHAnsi" w:cs="Arial"/>
          <w:b/>
          <w:color w:val="222222"/>
          <w:lang w:val="en-GB"/>
        </w:rPr>
      </w:pPr>
      <w:r>
        <w:rPr>
          <w:rFonts w:asciiTheme="majorHAnsi" w:eastAsia="Times New Roman" w:hAnsiTheme="majorHAnsi" w:cs="Arial"/>
          <w:b/>
          <w:color w:val="222222"/>
          <w:lang w:val="en-GB"/>
        </w:rPr>
        <w:br w:type="page"/>
      </w:r>
    </w:p>
    <w:p w14:paraId="6263992E" w14:textId="5D2E42E2" w:rsidR="00112713" w:rsidRPr="002D3A8B" w:rsidRDefault="00112713" w:rsidP="008C21A6">
      <w:pPr>
        <w:shd w:val="clear" w:color="auto" w:fill="FFFFFF"/>
        <w:rPr>
          <w:rFonts w:asciiTheme="majorHAnsi" w:eastAsia="Times New Roman" w:hAnsiTheme="majorHAnsi" w:cs="Arial"/>
          <w:b/>
          <w:color w:val="222222"/>
          <w:lang w:val="en-GB"/>
        </w:rPr>
      </w:pPr>
      <w:r w:rsidRPr="002D3A8B">
        <w:rPr>
          <w:rFonts w:asciiTheme="majorHAnsi" w:eastAsia="Times New Roman" w:hAnsiTheme="majorHAnsi" w:cs="Arial"/>
          <w:b/>
          <w:color w:val="222222"/>
          <w:lang w:val="en-GB"/>
        </w:rPr>
        <w:lastRenderedPageBreak/>
        <w:t>Table of Contents</w:t>
      </w:r>
    </w:p>
    <w:p w14:paraId="21F86370" w14:textId="77777777" w:rsidR="00112713" w:rsidRPr="00A22DB5" w:rsidRDefault="00112713" w:rsidP="008C21A6">
      <w:pPr>
        <w:shd w:val="clear" w:color="auto" w:fill="FFFFFF"/>
        <w:rPr>
          <w:rFonts w:asciiTheme="majorHAnsi" w:eastAsia="Times New Roman" w:hAnsiTheme="majorHAnsi" w:cs="Arial"/>
          <w:b/>
          <w:color w:val="222222"/>
          <w:sz w:val="22"/>
          <w:szCs w:val="22"/>
          <w:lang w:val="en-GB"/>
        </w:rPr>
      </w:pPr>
    </w:p>
    <w:p w14:paraId="65465918" w14:textId="77777777" w:rsidR="00A22DB5" w:rsidRPr="00A22DB5" w:rsidRDefault="00A22DB5" w:rsidP="008C21A6">
      <w:pPr>
        <w:shd w:val="clear" w:color="auto" w:fill="FFFFFF"/>
        <w:rPr>
          <w:rFonts w:asciiTheme="majorHAnsi" w:eastAsia="Times New Roman" w:hAnsiTheme="majorHAnsi" w:cs="Arial"/>
          <w:b/>
          <w:color w:val="222222"/>
          <w:sz w:val="22"/>
          <w:szCs w:val="22"/>
          <w:lang w:val="en-GB"/>
        </w:rPr>
      </w:pPr>
    </w:p>
    <w:p w14:paraId="7DEB27AF" w14:textId="023F5DD2" w:rsidR="00044862" w:rsidRPr="001D45AD" w:rsidRDefault="00327683" w:rsidP="005D7EA2">
      <w:pPr>
        <w:rPr>
          <w:rFonts w:asciiTheme="majorHAnsi" w:hAnsiTheme="majorHAnsi" w:cs="Arial"/>
          <w:b/>
          <w:bCs/>
          <w:color w:val="000000" w:themeColor="text1"/>
          <w:sz w:val="22"/>
          <w:szCs w:val="22"/>
          <w:lang w:val="en-GB"/>
        </w:rPr>
      </w:pPr>
      <w:r w:rsidRPr="001D45AD">
        <w:rPr>
          <w:rFonts w:asciiTheme="majorHAnsi" w:hAnsiTheme="majorHAnsi" w:cs="Arial"/>
          <w:b/>
          <w:bCs/>
          <w:color w:val="000000" w:themeColor="text1"/>
          <w:sz w:val="22"/>
          <w:szCs w:val="22"/>
          <w:lang w:val="en-GB"/>
        </w:rPr>
        <w:t>Executive S</w:t>
      </w:r>
      <w:r w:rsidR="00C9758A" w:rsidRPr="001D45AD">
        <w:rPr>
          <w:rFonts w:asciiTheme="majorHAnsi" w:hAnsiTheme="majorHAnsi" w:cs="Arial"/>
          <w:b/>
          <w:bCs/>
          <w:color w:val="000000" w:themeColor="text1"/>
          <w:sz w:val="22"/>
          <w:szCs w:val="22"/>
          <w:lang w:val="en-GB"/>
        </w:rPr>
        <w:t>ummary</w:t>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t>.</w:t>
      </w:r>
    </w:p>
    <w:p w14:paraId="0813F892" w14:textId="77777777" w:rsidR="00E97C89" w:rsidRPr="00A22DB5" w:rsidRDefault="00E97C89" w:rsidP="006B1CCB">
      <w:pPr>
        <w:rPr>
          <w:rFonts w:asciiTheme="majorHAnsi" w:hAnsiTheme="majorHAnsi" w:cs="Arial"/>
          <w:bCs/>
          <w:sz w:val="22"/>
          <w:szCs w:val="22"/>
          <w:lang w:val="en-GB"/>
        </w:rPr>
      </w:pPr>
    </w:p>
    <w:p w14:paraId="06E35788" w14:textId="77DDF487" w:rsidR="00FA4D10" w:rsidRPr="00A22DB5" w:rsidRDefault="008D466D" w:rsidP="006B1CCB">
      <w:pPr>
        <w:rPr>
          <w:rFonts w:asciiTheme="majorHAnsi" w:hAnsiTheme="majorHAnsi" w:cs="Arial"/>
          <w:b/>
          <w:bCs/>
          <w:sz w:val="22"/>
          <w:szCs w:val="22"/>
          <w:lang w:val="en-GB"/>
        </w:rPr>
      </w:pPr>
      <w:r>
        <w:rPr>
          <w:rFonts w:asciiTheme="majorHAnsi" w:hAnsiTheme="majorHAnsi" w:cs="Arial"/>
          <w:b/>
          <w:bCs/>
          <w:sz w:val="22"/>
          <w:szCs w:val="22"/>
          <w:lang w:val="en-GB"/>
        </w:rPr>
        <w:t xml:space="preserve">TOWARDS THE </w:t>
      </w:r>
      <w:r w:rsidR="00FA4D10" w:rsidRPr="00A22DB5">
        <w:rPr>
          <w:rFonts w:asciiTheme="majorHAnsi" w:hAnsiTheme="majorHAnsi" w:cs="Arial"/>
          <w:b/>
          <w:bCs/>
          <w:sz w:val="22"/>
          <w:szCs w:val="22"/>
          <w:lang w:val="en-GB"/>
        </w:rPr>
        <w:t xml:space="preserve">CONSERVATION </w:t>
      </w:r>
      <w:r w:rsidR="00112713" w:rsidRPr="00A22DB5">
        <w:rPr>
          <w:rFonts w:asciiTheme="majorHAnsi" w:hAnsiTheme="majorHAnsi" w:cs="Arial"/>
          <w:b/>
          <w:bCs/>
          <w:sz w:val="22"/>
          <w:szCs w:val="22"/>
          <w:lang w:val="en-GB"/>
        </w:rPr>
        <w:t>AND MANAGEMENT PLAN FOR THE CULTURAL LANDSCAPE OF SOUTHERN JERUSALEM, BATTIR, AND ITS BUFFER ZONE</w:t>
      </w:r>
    </w:p>
    <w:p w14:paraId="4D7A7F3F" w14:textId="77777777" w:rsidR="0029463B" w:rsidRPr="00A22DB5" w:rsidRDefault="0029463B" w:rsidP="006B1CCB">
      <w:pPr>
        <w:rPr>
          <w:rFonts w:asciiTheme="majorHAnsi" w:hAnsiTheme="majorHAnsi" w:cs="Arial"/>
          <w:bCs/>
          <w:sz w:val="22"/>
          <w:szCs w:val="22"/>
          <w:lang w:val="en-GB"/>
        </w:rPr>
      </w:pPr>
    </w:p>
    <w:p w14:paraId="1804BA20" w14:textId="46D8C6F4" w:rsidR="00E5364E" w:rsidRPr="00A22DB5" w:rsidRDefault="00327683" w:rsidP="006B1CCB">
      <w:pPr>
        <w:rPr>
          <w:rFonts w:asciiTheme="majorHAnsi" w:hAnsiTheme="majorHAnsi" w:cs="Arial"/>
          <w:b/>
          <w:bCs/>
          <w:sz w:val="22"/>
          <w:szCs w:val="22"/>
          <w:lang w:val="en-GB"/>
        </w:rPr>
      </w:pPr>
      <w:r w:rsidRPr="00A22DB5">
        <w:rPr>
          <w:rFonts w:asciiTheme="majorHAnsi" w:hAnsiTheme="majorHAnsi" w:cs="Arial"/>
          <w:b/>
          <w:bCs/>
          <w:sz w:val="22"/>
          <w:szCs w:val="22"/>
          <w:lang w:val="en-GB"/>
        </w:rPr>
        <w:t xml:space="preserve">1. </w:t>
      </w:r>
      <w:r w:rsidR="00E5364E" w:rsidRPr="00A22DB5">
        <w:rPr>
          <w:rFonts w:asciiTheme="majorHAnsi" w:hAnsiTheme="majorHAnsi" w:cs="Arial"/>
          <w:b/>
          <w:bCs/>
          <w:sz w:val="22"/>
          <w:szCs w:val="22"/>
          <w:lang w:val="en-GB"/>
        </w:rPr>
        <w:t>Introduction</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07C6F63D" w14:textId="3052B891" w:rsidR="00112713" w:rsidRPr="006B6B87" w:rsidRDefault="00112713" w:rsidP="00BD5B53">
      <w:pPr>
        <w:rPr>
          <w:rFonts w:asciiTheme="majorHAnsi" w:hAnsiTheme="majorHAnsi" w:cs="Arial"/>
          <w:bCs/>
          <w:color w:val="000000" w:themeColor="text1"/>
          <w:sz w:val="22"/>
          <w:szCs w:val="22"/>
          <w:lang w:val="en-GB"/>
        </w:rPr>
      </w:pPr>
      <w:r w:rsidRPr="006B6B87">
        <w:rPr>
          <w:rFonts w:asciiTheme="majorHAnsi" w:hAnsiTheme="majorHAnsi" w:cs="Arial"/>
          <w:bCs/>
          <w:color w:val="000000" w:themeColor="text1"/>
          <w:sz w:val="22"/>
          <w:szCs w:val="22"/>
          <w:lang w:val="en-GB"/>
        </w:rPr>
        <w:t>1.1</w:t>
      </w:r>
      <w:r w:rsidR="00862C99" w:rsidRPr="006B6B87">
        <w:rPr>
          <w:rFonts w:asciiTheme="majorHAnsi" w:hAnsiTheme="majorHAnsi" w:cs="Arial"/>
          <w:bCs/>
          <w:color w:val="000000" w:themeColor="text1"/>
          <w:sz w:val="22"/>
          <w:szCs w:val="22"/>
          <w:lang w:val="en-GB"/>
        </w:rPr>
        <w:t xml:space="preserve"> </w:t>
      </w:r>
      <w:r w:rsidRPr="006B6B87">
        <w:rPr>
          <w:rFonts w:asciiTheme="majorHAnsi" w:hAnsiTheme="majorHAnsi" w:cs="Arial"/>
          <w:bCs/>
          <w:color w:val="000000" w:themeColor="text1"/>
          <w:sz w:val="22"/>
          <w:szCs w:val="22"/>
          <w:lang w:val="en-GB"/>
        </w:rPr>
        <w:t>Background information</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5E10FE93" w14:textId="4F731C2A" w:rsidR="006B6B87" w:rsidRPr="006B6B87" w:rsidRDefault="006B6B87" w:rsidP="00F24C81">
      <w:pPr>
        <w:rPr>
          <w:rFonts w:asciiTheme="majorHAnsi" w:hAnsiTheme="majorHAnsi" w:cs="Arial"/>
          <w:bCs/>
          <w:color w:val="000000" w:themeColor="text1"/>
          <w:sz w:val="22"/>
          <w:szCs w:val="22"/>
          <w:lang w:val="en-GB"/>
        </w:rPr>
      </w:pPr>
      <w:r w:rsidRPr="006B6B87">
        <w:rPr>
          <w:rFonts w:asciiTheme="majorHAnsi" w:hAnsiTheme="majorHAnsi" w:cs="Arial"/>
          <w:bCs/>
          <w:color w:val="000000" w:themeColor="text1"/>
          <w:sz w:val="22"/>
          <w:szCs w:val="22"/>
          <w:lang w:val="en-GB"/>
        </w:rPr>
        <w:t xml:space="preserve">1.2 </w:t>
      </w:r>
      <w:r w:rsidR="00F24C81">
        <w:rPr>
          <w:rFonts w:asciiTheme="majorHAnsi" w:hAnsiTheme="majorHAnsi" w:cs="Arial"/>
          <w:bCs/>
          <w:color w:val="000000" w:themeColor="text1"/>
          <w:sz w:val="22"/>
          <w:szCs w:val="22"/>
          <w:lang w:val="en-GB"/>
        </w:rPr>
        <w:t>The first</w:t>
      </w:r>
      <w:r w:rsidRPr="006B6B87">
        <w:rPr>
          <w:rFonts w:asciiTheme="majorHAnsi" w:hAnsiTheme="majorHAnsi" w:cs="Arial"/>
          <w:bCs/>
          <w:color w:val="000000" w:themeColor="text1"/>
          <w:sz w:val="22"/>
          <w:szCs w:val="22"/>
          <w:lang w:val="en-GB"/>
        </w:rPr>
        <w:t xml:space="preserve"> international recognition: the Melina </w:t>
      </w:r>
      <w:proofErr w:type="spellStart"/>
      <w:r w:rsidRPr="006B6B87">
        <w:rPr>
          <w:rFonts w:asciiTheme="majorHAnsi" w:hAnsiTheme="majorHAnsi" w:cs="Arial"/>
          <w:bCs/>
          <w:color w:val="000000" w:themeColor="text1"/>
          <w:sz w:val="22"/>
          <w:szCs w:val="22"/>
          <w:lang w:val="en-GB"/>
        </w:rPr>
        <w:t>Mercouri</w:t>
      </w:r>
      <w:proofErr w:type="spellEnd"/>
      <w:r w:rsidRPr="006B6B87">
        <w:rPr>
          <w:rFonts w:asciiTheme="majorHAnsi" w:hAnsiTheme="majorHAnsi" w:cs="Arial"/>
          <w:bCs/>
          <w:color w:val="000000" w:themeColor="text1"/>
          <w:sz w:val="22"/>
          <w:szCs w:val="22"/>
          <w:lang w:val="en-GB"/>
        </w:rPr>
        <w:t xml:space="preserve"> Prize</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7D7E2233" w14:textId="73A9572E" w:rsidR="00112713" w:rsidRPr="006B6B87" w:rsidRDefault="006B6B87" w:rsidP="00BD5B53">
      <w:pPr>
        <w:rPr>
          <w:rFonts w:asciiTheme="majorHAnsi" w:hAnsiTheme="majorHAnsi" w:cs="Arial"/>
          <w:bCs/>
          <w:color w:val="000000" w:themeColor="text1"/>
          <w:sz w:val="22"/>
          <w:szCs w:val="22"/>
          <w:lang w:val="en-GB"/>
        </w:rPr>
      </w:pPr>
      <w:r w:rsidRPr="006B6B87">
        <w:rPr>
          <w:rFonts w:asciiTheme="majorHAnsi" w:hAnsiTheme="majorHAnsi" w:cs="Arial"/>
          <w:bCs/>
          <w:color w:val="000000" w:themeColor="text1"/>
          <w:sz w:val="22"/>
          <w:szCs w:val="22"/>
          <w:lang w:val="en-GB"/>
        </w:rPr>
        <w:t xml:space="preserve">1.3 </w:t>
      </w:r>
      <w:r w:rsidR="00112713" w:rsidRPr="006B6B87">
        <w:rPr>
          <w:rFonts w:asciiTheme="majorHAnsi" w:hAnsiTheme="majorHAnsi" w:cs="Arial"/>
          <w:bCs/>
          <w:color w:val="000000" w:themeColor="text1"/>
          <w:sz w:val="22"/>
          <w:szCs w:val="22"/>
          <w:lang w:val="en-GB"/>
        </w:rPr>
        <w:t xml:space="preserve">History of the </w:t>
      </w:r>
      <w:r w:rsidR="00B75505">
        <w:rPr>
          <w:rFonts w:asciiTheme="majorHAnsi" w:hAnsiTheme="majorHAnsi" w:cs="Arial"/>
          <w:bCs/>
          <w:color w:val="000000" w:themeColor="text1"/>
          <w:sz w:val="22"/>
          <w:szCs w:val="22"/>
          <w:lang w:val="en-GB"/>
        </w:rPr>
        <w:t xml:space="preserve">World Heritage </w:t>
      </w:r>
      <w:r w:rsidR="00112713" w:rsidRPr="006B6B87">
        <w:rPr>
          <w:rFonts w:asciiTheme="majorHAnsi" w:hAnsiTheme="majorHAnsi" w:cs="Arial"/>
          <w:bCs/>
          <w:color w:val="000000" w:themeColor="text1"/>
          <w:sz w:val="22"/>
          <w:szCs w:val="22"/>
          <w:lang w:val="en-GB"/>
        </w:rPr>
        <w:t>nomination</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4BDB2D1B" w14:textId="77777777" w:rsidR="005D7EA2" w:rsidRPr="00A22DB5" w:rsidRDefault="005D7EA2" w:rsidP="006B1CCB">
      <w:pPr>
        <w:rPr>
          <w:rFonts w:asciiTheme="majorHAnsi" w:hAnsiTheme="majorHAnsi" w:cs="Arial"/>
          <w:bCs/>
          <w:sz w:val="22"/>
          <w:szCs w:val="22"/>
          <w:lang w:val="en-GB"/>
        </w:rPr>
      </w:pPr>
    </w:p>
    <w:p w14:paraId="325E471E" w14:textId="08373BC8" w:rsidR="005D7EA2" w:rsidRPr="00A22DB5" w:rsidRDefault="00112713" w:rsidP="006B1CCB">
      <w:pPr>
        <w:rPr>
          <w:rFonts w:asciiTheme="majorHAnsi" w:hAnsiTheme="majorHAnsi" w:cs="Arial"/>
          <w:b/>
          <w:bCs/>
          <w:sz w:val="22"/>
          <w:szCs w:val="22"/>
          <w:lang w:val="en-GB"/>
        </w:rPr>
      </w:pPr>
      <w:r w:rsidRPr="00A22DB5">
        <w:rPr>
          <w:rFonts w:asciiTheme="majorHAnsi" w:hAnsiTheme="majorHAnsi" w:cs="Arial"/>
          <w:b/>
          <w:bCs/>
          <w:sz w:val="22"/>
          <w:szCs w:val="22"/>
          <w:lang w:val="en-GB"/>
        </w:rPr>
        <w:t>2</w:t>
      </w:r>
      <w:r w:rsidR="00327683" w:rsidRPr="00A22DB5">
        <w:rPr>
          <w:rFonts w:asciiTheme="majorHAnsi" w:hAnsiTheme="majorHAnsi" w:cs="Arial"/>
          <w:b/>
          <w:bCs/>
          <w:sz w:val="22"/>
          <w:szCs w:val="22"/>
          <w:lang w:val="en-GB"/>
        </w:rPr>
        <w:t xml:space="preserve">. </w:t>
      </w:r>
      <w:r w:rsidRPr="00A22DB5">
        <w:rPr>
          <w:rFonts w:asciiTheme="majorHAnsi" w:hAnsiTheme="majorHAnsi" w:cs="Arial"/>
          <w:b/>
          <w:bCs/>
          <w:sz w:val="22"/>
          <w:szCs w:val="22"/>
          <w:lang w:val="en-GB"/>
        </w:rPr>
        <w:t>A World Heritage site in Danger</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1BBAAD97" w14:textId="764BBF17" w:rsidR="00176C3E" w:rsidRPr="00E74194" w:rsidRDefault="00176C3E" w:rsidP="00BD5B53">
      <w:pPr>
        <w:rPr>
          <w:rFonts w:asciiTheme="majorHAnsi" w:hAnsiTheme="majorHAnsi" w:cs="Arial"/>
          <w:bCs/>
          <w:color w:val="000000" w:themeColor="text1"/>
          <w:sz w:val="22"/>
          <w:szCs w:val="22"/>
          <w:lang w:val="en-GB"/>
        </w:rPr>
      </w:pPr>
      <w:r w:rsidRPr="00E74194">
        <w:rPr>
          <w:rFonts w:asciiTheme="majorHAnsi" w:hAnsiTheme="majorHAnsi" w:cs="Arial"/>
          <w:bCs/>
          <w:color w:val="000000" w:themeColor="text1"/>
          <w:sz w:val="22"/>
          <w:szCs w:val="22"/>
          <w:lang w:val="en-GB"/>
        </w:rPr>
        <w:t xml:space="preserve">2.1 </w:t>
      </w:r>
      <w:r w:rsidR="00BD5B53" w:rsidRPr="00E74194">
        <w:rPr>
          <w:rFonts w:asciiTheme="majorHAnsi" w:hAnsiTheme="majorHAnsi" w:cs="Arial"/>
          <w:bCs/>
          <w:color w:val="000000" w:themeColor="text1"/>
          <w:sz w:val="22"/>
          <w:szCs w:val="22"/>
          <w:lang w:val="en-GB"/>
        </w:rPr>
        <w:t>Key information</w:t>
      </w:r>
      <w:r w:rsidR="00326F3C">
        <w:rPr>
          <w:rFonts w:asciiTheme="majorHAnsi" w:hAnsiTheme="majorHAnsi" w:cs="Arial"/>
          <w:bCs/>
          <w:color w:val="000000" w:themeColor="text1"/>
          <w:sz w:val="22"/>
          <w:szCs w:val="22"/>
          <w:lang w:val="en-GB"/>
        </w:rPr>
        <w:t>, including Corrective Measures</w:t>
      </w:r>
      <w:r w:rsidR="00326F3C">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7540A8D1" w14:textId="0D72F480" w:rsidR="00523DBA" w:rsidRDefault="00523DBA" w:rsidP="00523DBA">
      <w:pPr>
        <w:rPr>
          <w:rFonts w:asciiTheme="majorHAnsi" w:hAnsiTheme="majorHAnsi" w:cs="Arial"/>
          <w:bCs/>
          <w:sz w:val="22"/>
          <w:szCs w:val="22"/>
          <w:lang w:val="en-GB"/>
        </w:rPr>
      </w:pPr>
      <w:r w:rsidRPr="00523DBA">
        <w:rPr>
          <w:rFonts w:asciiTheme="majorHAnsi" w:hAnsiTheme="majorHAnsi" w:cs="Arial"/>
          <w:bCs/>
          <w:sz w:val="22"/>
          <w:szCs w:val="22"/>
          <w:lang w:val="en-GB"/>
        </w:rPr>
        <w:t xml:space="preserve">2.1.1 </w:t>
      </w:r>
      <w:r>
        <w:rPr>
          <w:rFonts w:asciiTheme="majorHAnsi" w:hAnsiTheme="majorHAnsi" w:cs="Arial"/>
          <w:bCs/>
          <w:sz w:val="22"/>
          <w:szCs w:val="22"/>
          <w:lang w:val="en-GB"/>
        </w:rPr>
        <w:t>C</w:t>
      </w:r>
      <w:r w:rsidRPr="00523DBA">
        <w:rPr>
          <w:rFonts w:asciiTheme="majorHAnsi" w:hAnsiTheme="majorHAnsi" w:cs="Arial"/>
          <w:bCs/>
          <w:sz w:val="22"/>
          <w:szCs w:val="22"/>
          <w:lang w:val="en-GB"/>
        </w:rPr>
        <w:t>ontext</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60CD48E7" w14:textId="04704932" w:rsidR="00062A7D" w:rsidRDefault="00062A7D" w:rsidP="00062A7D">
      <w:pPr>
        <w:rPr>
          <w:rFonts w:asciiTheme="majorHAnsi" w:hAnsiTheme="majorHAnsi" w:cs="Arial"/>
          <w:bCs/>
          <w:sz w:val="22"/>
          <w:szCs w:val="22"/>
          <w:lang w:val="en-GB"/>
        </w:rPr>
      </w:pPr>
      <w:r w:rsidRPr="00062A7D">
        <w:rPr>
          <w:rFonts w:asciiTheme="majorHAnsi" w:hAnsiTheme="majorHAnsi" w:cs="Arial"/>
          <w:bCs/>
          <w:sz w:val="22"/>
          <w:szCs w:val="22"/>
          <w:lang w:val="en-GB"/>
        </w:rPr>
        <w:t>2.1.2 Historical background and geopolitical context</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7F749AAF" w14:textId="6DD98FC0" w:rsidR="002A522A" w:rsidRPr="00A22DB5" w:rsidRDefault="00062A7D" w:rsidP="002A522A">
      <w:pPr>
        <w:rPr>
          <w:rFonts w:asciiTheme="majorHAnsi" w:hAnsiTheme="majorHAnsi" w:cs="Arial"/>
          <w:bCs/>
          <w:sz w:val="22"/>
          <w:szCs w:val="22"/>
          <w:lang w:val="en-GB"/>
        </w:rPr>
      </w:pPr>
      <w:r>
        <w:rPr>
          <w:rFonts w:asciiTheme="majorHAnsi" w:hAnsiTheme="majorHAnsi" w:cs="Arial"/>
          <w:bCs/>
          <w:sz w:val="22"/>
          <w:szCs w:val="22"/>
          <w:lang w:val="en-GB"/>
        </w:rPr>
        <w:t>2.1.3</w:t>
      </w:r>
      <w:r w:rsidR="002A522A" w:rsidRPr="002A522A">
        <w:rPr>
          <w:rFonts w:asciiTheme="majorHAnsi" w:hAnsiTheme="majorHAnsi" w:cs="Arial"/>
          <w:bCs/>
          <w:sz w:val="22"/>
          <w:szCs w:val="22"/>
          <w:lang w:val="en-GB"/>
        </w:rPr>
        <w:t xml:space="preserve"> Ownership</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794293B2" w14:textId="26FF8BD3" w:rsidR="008B5FFF" w:rsidRPr="00A22DB5" w:rsidRDefault="00112713" w:rsidP="00062A7D">
      <w:pPr>
        <w:rPr>
          <w:rFonts w:asciiTheme="majorHAnsi" w:hAnsiTheme="majorHAnsi" w:cs="Arial"/>
          <w:bCs/>
          <w:sz w:val="22"/>
          <w:szCs w:val="22"/>
          <w:lang w:val="en-GB"/>
        </w:rPr>
      </w:pPr>
      <w:r w:rsidRPr="00A22DB5">
        <w:rPr>
          <w:rFonts w:asciiTheme="majorHAnsi" w:hAnsiTheme="majorHAnsi" w:cs="Arial"/>
          <w:bCs/>
          <w:sz w:val="22"/>
          <w:szCs w:val="22"/>
          <w:lang w:val="en-GB"/>
        </w:rPr>
        <w:t>2</w:t>
      </w:r>
      <w:r w:rsidR="00626EC0" w:rsidRPr="00A22DB5">
        <w:rPr>
          <w:rFonts w:asciiTheme="majorHAnsi" w:hAnsiTheme="majorHAnsi" w:cs="Arial"/>
          <w:bCs/>
          <w:sz w:val="22"/>
          <w:szCs w:val="22"/>
          <w:lang w:val="en-GB"/>
        </w:rPr>
        <w:t>.2</w:t>
      </w:r>
      <w:r w:rsidR="00862C99" w:rsidRPr="00A22DB5">
        <w:rPr>
          <w:rFonts w:asciiTheme="majorHAnsi" w:hAnsiTheme="majorHAnsi" w:cs="Arial"/>
          <w:bCs/>
          <w:sz w:val="22"/>
          <w:szCs w:val="22"/>
          <w:lang w:val="en-GB"/>
        </w:rPr>
        <w:t xml:space="preserve"> </w:t>
      </w:r>
      <w:r w:rsidRPr="00A22DB5">
        <w:rPr>
          <w:rFonts w:asciiTheme="majorHAnsi" w:hAnsiTheme="majorHAnsi" w:cs="Arial"/>
          <w:bCs/>
          <w:sz w:val="22"/>
          <w:szCs w:val="22"/>
          <w:lang w:val="en-GB"/>
        </w:rPr>
        <w:t>Core area</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2F570E70" w14:textId="7386D941" w:rsidR="00C20F04" w:rsidRPr="00A22DB5" w:rsidRDefault="00C20F04" w:rsidP="00C20F04">
      <w:pPr>
        <w:rPr>
          <w:rFonts w:asciiTheme="majorHAnsi" w:hAnsiTheme="majorHAnsi" w:cs="Arial"/>
          <w:bCs/>
          <w:sz w:val="22"/>
          <w:szCs w:val="22"/>
          <w:lang w:val="en-GB"/>
        </w:rPr>
      </w:pPr>
      <w:r w:rsidRPr="00A22DB5">
        <w:rPr>
          <w:rFonts w:asciiTheme="majorHAnsi" w:hAnsiTheme="majorHAnsi" w:cs="Arial"/>
          <w:bCs/>
          <w:sz w:val="22"/>
          <w:szCs w:val="22"/>
          <w:lang w:val="en-GB"/>
        </w:rPr>
        <w:t>2.2.1 Natural Components</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3284E522" w14:textId="14C5A904" w:rsidR="00C20F04" w:rsidRPr="00A22DB5" w:rsidRDefault="00C20F04" w:rsidP="00C20F04">
      <w:pPr>
        <w:rPr>
          <w:rFonts w:asciiTheme="majorHAnsi" w:hAnsiTheme="majorHAnsi" w:cs="Arial"/>
          <w:bCs/>
          <w:sz w:val="22"/>
          <w:szCs w:val="22"/>
          <w:lang w:val="en-GB"/>
        </w:rPr>
      </w:pPr>
      <w:r w:rsidRPr="00A22DB5">
        <w:rPr>
          <w:rFonts w:asciiTheme="majorHAnsi" w:hAnsiTheme="majorHAnsi" w:cs="Arial"/>
          <w:bCs/>
          <w:sz w:val="22"/>
          <w:szCs w:val="22"/>
          <w:lang w:val="en-GB"/>
        </w:rPr>
        <w:t>2.2.2 Cultural Components</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405464FD" w14:textId="62541C23" w:rsidR="005D7EA2" w:rsidRPr="00326F3C" w:rsidRDefault="00112713" w:rsidP="00BD5B53">
      <w:pPr>
        <w:rPr>
          <w:rFonts w:asciiTheme="majorHAnsi" w:hAnsiTheme="majorHAnsi" w:cs="Arial"/>
          <w:bCs/>
          <w:color w:val="000000" w:themeColor="text1"/>
          <w:sz w:val="22"/>
          <w:szCs w:val="22"/>
          <w:lang w:val="en-GB"/>
        </w:rPr>
      </w:pPr>
      <w:r w:rsidRPr="00326F3C">
        <w:rPr>
          <w:rFonts w:asciiTheme="majorHAnsi" w:hAnsiTheme="majorHAnsi" w:cs="Arial"/>
          <w:bCs/>
          <w:color w:val="000000" w:themeColor="text1"/>
          <w:sz w:val="22"/>
          <w:szCs w:val="22"/>
          <w:lang w:val="en-GB"/>
        </w:rPr>
        <w:t>2</w:t>
      </w:r>
      <w:r w:rsidR="00626EC0" w:rsidRPr="00326F3C">
        <w:rPr>
          <w:rFonts w:asciiTheme="majorHAnsi" w:hAnsiTheme="majorHAnsi" w:cs="Arial"/>
          <w:bCs/>
          <w:color w:val="000000" w:themeColor="text1"/>
          <w:sz w:val="22"/>
          <w:szCs w:val="22"/>
          <w:lang w:val="en-GB"/>
        </w:rPr>
        <w:t>.3</w:t>
      </w:r>
      <w:r w:rsidR="00653E2E" w:rsidRPr="00326F3C">
        <w:rPr>
          <w:rFonts w:asciiTheme="majorHAnsi" w:hAnsiTheme="majorHAnsi" w:cs="Arial"/>
          <w:bCs/>
          <w:color w:val="000000" w:themeColor="text1"/>
          <w:sz w:val="22"/>
          <w:szCs w:val="22"/>
          <w:lang w:val="en-GB"/>
        </w:rPr>
        <w:t xml:space="preserve"> </w:t>
      </w:r>
      <w:r w:rsidR="00547860" w:rsidRPr="00326F3C">
        <w:rPr>
          <w:rFonts w:asciiTheme="majorHAnsi" w:hAnsiTheme="majorHAnsi" w:cs="Arial"/>
          <w:bCs/>
          <w:color w:val="000000" w:themeColor="text1"/>
          <w:sz w:val="22"/>
          <w:szCs w:val="22"/>
          <w:lang w:val="en-GB"/>
        </w:rPr>
        <w:t>Buffer z</w:t>
      </w:r>
      <w:r w:rsidR="005D7EA2" w:rsidRPr="00326F3C">
        <w:rPr>
          <w:rFonts w:asciiTheme="majorHAnsi" w:hAnsiTheme="majorHAnsi" w:cs="Arial"/>
          <w:bCs/>
          <w:color w:val="000000" w:themeColor="text1"/>
          <w:sz w:val="22"/>
          <w:szCs w:val="22"/>
          <w:lang w:val="en-GB"/>
        </w:rPr>
        <w:t>one</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5BD7103C" w14:textId="77777777" w:rsidR="005D7EA2" w:rsidRPr="00A22DB5" w:rsidRDefault="005D7EA2" w:rsidP="006B1CCB">
      <w:pPr>
        <w:rPr>
          <w:rFonts w:asciiTheme="majorHAnsi" w:hAnsiTheme="majorHAnsi" w:cs="Arial"/>
          <w:bCs/>
          <w:sz w:val="22"/>
          <w:szCs w:val="22"/>
          <w:lang w:val="en-GB"/>
        </w:rPr>
      </w:pPr>
    </w:p>
    <w:p w14:paraId="4A11C13B" w14:textId="45F88B3D" w:rsidR="00A37F59" w:rsidRPr="00A22DB5" w:rsidRDefault="00112713" w:rsidP="006B1CCB">
      <w:pPr>
        <w:rPr>
          <w:rFonts w:asciiTheme="majorHAnsi" w:hAnsiTheme="majorHAnsi" w:cs="Arial"/>
          <w:b/>
          <w:bCs/>
          <w:sz w:val="22"/>
          <w:szCs w:val="22"/>
          <w:lang w:val="en-GB"/>
        </w:rPr>
      </w:pPr>
      <w:r w:rsidRPr="00A22DB5">
        <w:rPr>
          <w:rFonts w:asciiTheme="majorHAnsi" w:hAnsiTheme="majorHAnsi" w:cs="Arial"/>
          <w:b/>
          <w:bCs/>
          <w:sz w:val="22"/>
          <w:szCs w:val="22"/>
          <w:lang w:val="en-GB"/>
        </w:rPr>
        <w:t>3</w:t>
      </w:r>
      <w:r w:rsidR="00327683" w:rsidRPr="00A22DB5">
        <w:rPr>
          <w:rFonts w:asciiTheme="majorHAnsi" w:hAnsiTheme="majorHAnsi" w:cs="Arial"/>
          <w:b/>
          <w:bCs/>
          <w:sz w:val="22"/>
          <w:szCs w:val="22"/>
          <w:lang w:val="en-GB"/>
        </w:rPr>
        <w:t xml:space="preserve">. </w:t>
      </w:r>
      <w:r w:rsidR="00A37F59" w:rsidRPr="00A22DB5">
        <w:rPr>
          <w:rFonts w:asciiTheme="majorHAnsi" w:hAnsiTheme="majorHAnsi" w:cs="Arial"/>
          <w:b/>
          <w:bCs/>
          <w:sz w:val="22"/>
          <w:szCs w:val="22"/>
          <w:lang w:val="en-GB"/>
        </w:rPr>
        <w:t>Statement of Significance</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0DBB814F" w14:textId="23A8E545" w:rsidR="00547860" w:rsidRPr="00A22DB5" w:rsidRDefault="00547860" w:rsidP="00BD5B53">
      <w:pPr>
        <w:rPr>
          <w:rFonts w:asciiTheme="majorHAnsi" w:hAnsiTheme="majorHAnsi" w:cs="Arial"/>
          <w:bCs/>
          <w:sz w:val="22"/>
          <w:szCs w:val="22"/>
          <w:lang w:val="en-GB"/>
        </w:rPr>
      </w:pPr>
      <w:r w:rsidRPr="00A22DB5">
        <w:rPr>
          <w:rFonts w:asciiTheme="majorHAnsi" w:hAnsiTheme="majorHAnsi" w:cs="Arial"/>
          <w:bCs/>
          <w:sz w:val="22"/>
          <w:szCs w:val="22"/>
          <w:lang w:val="en-GB"/>
        </w:rPr>
        <w:t>3.1 Criteria for inscription on the World Heritage list</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0953BB73" w14:textId="78C04EE0" w:rsidR="00547860" w:rsidRPr="00A22DB5" w:rsidRDefault="00547860" w:rsidP="00BD5B53">
      <w:pPr>
        <w:rPr>
          <w:rFonts w:asciiTheme="majorHAnsi" w:hAnsiTheme="majorHAnsi" w:cs="Arial"/>
          <w:bCs/>
          <w:sz w:val="22"/>
          <w:szCs w:val="22"/>
          <w:lang w:val="en-GB"/>
        </w:rPr>
      </w:pPr>
      <w:r w:rsidRPr="00A22DB5">
        <w:rPr>
          <w:rFonts w:asciiTheme="majorHAnsi" w:hAnsiTheme="majorHAnsi" w:cs="Arial"/>
          <w:bCs/>
          <w:sz w:val="22"/>
          <w:szCs w:val="22"/>
          <w:lang w:val="en-GB"/>
        </w:rPr>
        <w:t>3.2 Integrity and authenticity</w:t>
      </w:r>
      <w:r w:rsidR="00191D1A">
        <w:rPr>
          <w:rFonts w:asciiTheme="majorHAnsi" w:hAnsiTheme="majorHAnsi" w:cs="Arial"/>
          <w:bCs/>
          <w:sz w:val="22"/>
          <w:szCs w:val="22"/>
          <w:lang w:val="en-GB"/>
        </w:rPr>
        <w:tab/>
      </w:r>
      <w:r w:rsidR="00191D1A">
        <w:rPr>
          <w:rFonts w:asciiTheme="majorHAnsi" w:hAnsiTheme="majorHAnsi" w:cs="Arial"/>
          <w:bCs/>
          <w:sz w:val="22"/>
          <w:szCs w:val="22"/>
          <w:lang w:val="en-GB"/>
        </w:rPr>
        <w:tab/>
      </w:r>
      <w:r w:rsidR="00191D1A">
        <w:rPr>
          <w:rFonts w:asciiTheme="majorHAnsi" w:hAnsiTheme="majorHAnsi" w:cs="Arial"/>
          <w:bCs/>
          <w:sz w:val="22"/>
          <w:szCs w:val="22"/>
          <w:lang w:val="en-GB"/>
        </w:rPr>
        <w:tab/>
      </w:r>
      <w:r w:rsidR="00191D1A">
        <w:rPr>
          <w:rFonts w:asciiTheme="majorHAnsi" w:hAnsiTheme="majorHAnsi" w:cs="Arial"/>
          <w:bCs/>
          <w:sz w:val="22"/>
          <w:szCs w:val="22"/>
          <w:lang w:val="en-GB"/>
        </w:rPr>
        <w:tab/>
      </w:r>
      <w:r w:rsidR="00191D1A">
        <w:rPr>
          <w:rFonts w:asciiTheme="majorHAnsi" w:hAnsiTheme="majorHAnsi" w:cs="Arial"/>
          <w:bCs/>
          <w:sz w:val="22"/>
          <w:szCs w:val="22"/>
          <w:lang w:val="en-GB"/>
        </w:rPr>
        <w:tab/>
      </w:r>
      <w:r w:rsidR="00191D1A">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6C4ADC01" w14:textId="7F61C52F" w:rsidR="00547860" w:rsidRPr="00B04157" w:rsidRDefault="00547860" w:rsidP="00BD5B53">
      <w:pPr>
        <w:rPr>
          <w:rFonts w:asciiTheme="majorHAnsi" w:hAnsiTheme="majorHAnsi" w:cs="Arial"/>
          <w:bCs/>
          <w:color w:val="000000" w:themeColor="text1"/>
          <w:sz w:val="22"/>
          <w:szCs w:val="22"/>
          <w:lang w:val="en-GB"/>
        </w:rPr>
      </w:pPr>
      <w:r w:rsidRPr="00B04157">
        <w:rPr>
          <w:rFonts w:asciiTheme="majorHAnsi" w:hAnsiTheme="majorHAnsi" w:cs="Arial"/>
          <w:bCs/>
          <w:color w:val="000000" w:themeColor="text1"/>
          <w:sz w:val="22"/>
          <w:szCs w:val="22"/>
          <w:lang w:val="en-GB"/>
        </w:rPr>
        <w:t>3.3 Outstanding Universal Value</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17195DDE" w14:textId="77777777" w:rsidR="00112713" w:rsidRPr="00B04157" w:rsidRDefault="00112713" w:rsidP="006B1CCB">
      <w:pPr>
        <w:rPr>
          <w:rFonts w:asciiTheme="majorHAnsi" w:hAnsiTheme="majorHAnsi" w:cs="Arial"/>
          <w:b/>
          <w:bCs/>
          <w:color w:val="000000" w:themeColor="text1"/>
          <w:sz w:val="22"/>
          <w:szCs w:val="22"/>
          <w:lang w:val="en-GB"/>
        </w:rPr>
      </w:pPr>
    </w:p>
    <w:p w14:paraId="7454D77D" w14:textId="5E554CB3" w:rsidR="00112713" w:rsidRPr="00B04157" w:rsidRDefault="00112713" w:rsidP="006B1CCB">
      <w:pPr>
        <w:rPr>
          <w:rFonts w:asciiTheme="majorHAnsi" w:hAnsiTheme="majorHAnsi" w:cs="Arial"/>
          <w:b/>
          <w:bCs/>
          <w:color w:val="000000" w:themeColor="text1"/>
          <w:sz w:val="22"/>
          <w:szCs w:val="22"/>
          <w:lang w:val="en-GB"/>
        </w:rPr>
      </w:pPr>
      <w:r w:rsidRPr="00B04157">
        <w:rPr>
          <w:rFonts w:asciiTheme="majorHAnsi" w:hAnsiTheme="majorHAnsi" w:cs="Arial"/>
          <w:b/>
          <w:bCs/>
          <w:color w:val="000000" w:themeColor="text1"/>
          <w:sz w:val="22"/>
          <w:szCs w:val="22"/>
          <w:lang w:val="en-GB"/>
        </w:rPr>
        <w:t xml:space="preserve">4. </w:t>
      </w:r>
      <w:r w:rsidR="00547860" w:rsidRPr="00B04157">
        <w:rPr>
          <w:rFonts w:asciiTheme="majorHAnsi" w:hAnsiTheme="majorHAnsi" w:cs="Arial"/>
          <w:b/>
          <w:bCs/>
          <w:color w:val="000000" w:themeColor="text1"/>
          <w:sz w:val="22"/>
          <w:szCs w:val="22"/>
          <w:lang w:val="en-GB"/>
        </w:rPr>
        <w:t>Conservation and Management Planning</w:t>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r>
      <w:r w:rsidR="001D45AD">
        <w:rPr>
          <w:rFonts w:asciiTheme="majorHAnsi" w:hAnsiTheme="majorHAnsi" w:cs="Arial"/>
          <w:b/>
          <w:bCs/>
          <w:color w:val="000000" w:themeColor="text1"/>
          <w:sz w:val="22"/>
          <w:szCs w:val="22"/>
          <w:lang w:val="en-GB"/>
        </w:rPr>
        <w:tab/>
        <w:t>.</w:t>
      </w:r>
    </w:p>
    <w:p w14:paraId="74B2CD9B" w14:textId="3B32EA41" w:rsidR="00112713" w:rsidRPr="00B04157" w:rsidRDefault="00547860" w:rsidP="00BD5B53">
      <w:pPr>
        <w:rPr>
          <w:rFonts w:asciiTheme="majorHAnsi" w:hAnsiTheme="majorHAnsi" w:cs="Arial"/>
          <w:bCs/>
          <w:color w:val="000000" w:themeColor="text1"/>
          <w:sz w:val="22"/>
          <w:szCs w:val="22"/>
          <w:lang w:val="en-GB"/>
        </w:rPr>
      </w:pPr>
      <w:r w:rsidRPr="00B04157">
        <w:rPr>
          <w:rFonts w:asciiTheme="majorHAnsi" w:hAnsiTheme="majorHAnsi" w:cs="Arial"/>
          <w:bCs/>
          <w:color w:val="000000" w:themeColor="text1"/>
          <w:sz w:val="22"/>
          <w:szCs w:val="22"/>
          <w:lang w:val="en-GB"/>
        </w:rPr>
        <w:t>4.1</w:t>
      </w:r>
      <w:r w:rsidR="00112713" w:rsidRPr="00B04157">
        <w:rPr>
          <w:rFonts w:asciiTheme="majorHAnsi" w:hAnsiTheme="majorHAnsi" w:cs="Arial"/>
          <w:bCs/>
          <w:color w:val="000000" w:themeColor="text1"/>
          <w:sz w:val="22"/>
          <w:szCs w:val="22"/>
          <w:lang w:val="en-GB"/>
        </w:rPr>
        <w:t xml:space="preserve"> Purpose of the Conservation and Management Plan</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0A86AE32" w14:textId="2F377D39" w:rsidR="00112713" w:rsidRDefault="00547860" w:rsidP="00BD5B53">
      <w:pPr>
        <w:rPr>
          <w:rFonts w:asciiTheme="majorHAnsi" w:hAnsiTheme="majorHAnsi" w:cs="Arial"/>
          <w:bCs/>
          <w:color w:val="000000" w:themeColor="text1"/>
          <w:sz w:val="22"/>
          <w:szCs w:val="22"/>
          <w:lang w:val="en-GB"/>
        </w:rPr>
      </w:pPr>
      <w:r w:rsidRPr="00B04157">
        <w:rPr>
          <w:rFonts w:asciiTheme="majorHAnsi" w:hAnsiTheme="majorHAnsi" w:cs="Arial"/>
          <w:bCs/>
          <w:color w:val="000000" w:themeColor="text1"/>
          <w:sz w:val="22"/>
          <w:szCs w:val="22"/>
          <w:lang w:val="en-GB"/>
        </w:rPr>
        <w:t>4.2</w:t>
      </w:r>
      <w:r w:rsidR="00112713" w:rsidRPr="00B04157">
        <w:rPr>
          <w:rFonts w:asciiTheme="majorHAnsi" w:hAnsiTheme="majorHAnsi" w:cs="Arial"/>
          <w:bCs/>
          <w:color w:val="000000" w:themeColor="text1"/>
          <w:sz w:val="22"/>
          <w:szCs w:val="22"/>
          <w:lang w:val="en-GB"/>
        </w:rPr>
        <w:t xml:space="preserve"> Relationship to other existing planning tools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35F5AE47" w14:textId="2D8A4C00" w:rsidR="00943749" w:rsidRPr="00D62CC8" w:rsidRDefault="00943749" w:rsidP="00BD5B53">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4.3 State of Conservation / Ongoing intervention</w:t>
      </w:r>
      <w:r w:rsidR="001D45AD" w:rsidRPr="00D62CC8">
        <w:rPr>
          <w:rFonts w:asciiTheme="majorHAnsi" w:hAnsiTheme="majorHAnsi" w:cs="Arial"/>
          <w:bCs/>
          <w:color w:val="000000" w:themeColor="text1"/>
          <w:sz w:val="22"/>
          <w:szCs w:val="22"/>
          <w:lang w:val="en-GB"/>
        </w:rPr>
        <w:t>s</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262ED1DF" w14:textId="77777777" w:rsidR="00A37F59" w:rsidRPr="00A22DB5" w:rsidRDefault="00A37F59" w:rsidP="006B1CCB">
      <w:pPr>
        <w:rPr>
          <w:rFonts w:asciiTheme="majorHAnsi" w:hAnsiTheme="majorHAnsi" w:cs="Arial"/>
          <w:bCs/>
          <w:sz w:val="22"/>
          <w:szCs w:val="22"/>
          <w:lang w:val="en-GB"/>
        </w:rPr>
      </w:pPr>
    </w:p>
    <w:p w14:paraId="17B26F2C" w14:textId="7ADB3099" w:rsidR="005D7C39" w:rsidRPr="00A22DB5" w:rsidRDefault="005D7C39" w:rsidP="005D7C39">
      <w:pPr>
        <w:rPr>
          <w:rFonts w:asciiTheme="majorHAnsi" w:hAnsiTheme="majorHAnsi" w:cs="Arial"/>
          <w:b/>
          <w:bCs/>
          <w:sz w:val="22"/>
          <w:szCs w:val="22"/>
          <w:lang w:val="en-GB"/>
        </w:rPr>
      </w:pPr>
      <w:r w:rsidRPr="00A22DB5">
        <w:rPr>
          <w:rFonts w:asciiTheme="majorHAnsi" w:hAnsiTheme="majorHAnsi" w:cs="Arial"/>
          <w:b/>
          <w:bCs/>
          <w:sz w:val="22"/>
          <w:szCs w:val="22"/>
          <w:lang w:val="en-GB"/>
        </w:rPr>
        <w:t>5. Stakeholders</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335FAF2C" w14:textId="11A80E22" w:rsidR="005D7C39" w:rsidRPr="006416A6" w:rsidRDefault="00BD5B53" w:rsidP="005D7C39">
      <w:pPr>
        <w:rPr>
          <w:rFonts w:asciiTheme="majorHAnsi" w:hAnsiTheme="majorHAnsi" w:cs="Arial"/>
          <w:bCs/>
          <w:color w:val="000000" w:themeColor="text1"/>
          <w:sz w:val="22"/>
          <w:szCs w:val="22"/>
          <w:lang w:val="en-GB"/>
        </w:rPr>
      </w:pPr>
      <w:r w:rsidRPr="006416A6">
        <w:rPr>
          <w:rFonts w:asciiTheme="majorHAnsi" w:hAnsiTheme="majorHAnsi" w:cs="Arial"/>
          <w:bCs/>
          <w:color w:val="000000" w:themeColor="text1"/>
          <w:sz w:val="22"/>
          <w:szCs w:val="22"/>
          <w:lang w:val="en-GB"/>
        </w:rPr>
        <w:t>5.1 Identification</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78CFE9B2" w14:textId="755C1BB4" w:rsidR="005D7C39" w:rsidRPr="007E2BA9" w:rsidRDefault="00BD5B53" w:rsidP="005D7C39">
      <w:pPr>
        <w:rPr>
          <w:rFonts w:asciiTheme="majorHAnsi" w:hAnsiTheme="majorHAnsi" w:cs="Arial"/>
          <w:bCs/>
          <w:color w:val="00B050"/>
          <w:sz w:val="22"/>
          <w:szCs w:val="22"/>
          <w:lang w:val="en-GB"/>
        </w:rPr>
      </w:pPr>
      <w:r w:rsidRPr="006416A6">
        <w:rPr>
          <w:rFonts w:asciiTheme="majorHAnsi" w:hAnsiTheme="majorHAnsi" w:cs="Arial"/>
          <w:bCs/>
          <w:color w:val="000000" w:themeColor="text1"/>
          <w:sz w:val="22"/>
          <w:szCs w:val="22"/>
          <w:lang w:val="en-GB"/>
        </w:rPr>
        <w:t>5.2 Participation</w:t>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91D1A" w:rsidRPr="007E2BA9">
        <w:rPr>
          <w:rFonts w:asciiTheme="majorHAnsi" w:hAnsiTheme="majorHAnsi" w:cs="Arial"/>
          <w:bCs/>
          <w:color w:val="00B050"/>
          <w:sz w:val="22"/>
          <w:szCs w:val="22"/>
          <w:lang w:val="en-GB"/>
        </w:rPr>
        <w:tab/>
      </w:r>
      <w:r w:rsidR="001D45AD">
        <w:rPr>
          <w:rFonts w:asciiTheme="majorHAnsi" w:hAnsiTheme="majorHAnsi" w:cs="Arial"/>
          <w:bCs/>
          <w:color w:val="000000" w:themeColor="text1"/>
          <w:sz w:val="22"/>
          <w:szCs w:val="22"/>
          <w:lang w:val="en-GB"/>
        </w:rPr>
        <w:t>.</w:t>
      </w:r>
    </w:p>
    <w:p w14:paraId="5199E351" w14:textId="77777777" w:rsidR="005D7C39" w:rsidRPr="00A22DB5" w:rsidRDefault="005D7C39" w:rsidP="00D02A0B">
      <w:pPr>
        <w:rPr>
          <w:rFonts w:asciiTheme="majorHAnsi" w:hAnsiTheme="majorHAnsi" w:cs="Arial"/>
          <w:b/>
          <w:bCs/>
          <w:sz w:val="22"/>
          <w:szCs w:val="22"/>
          <w:lang w:val="en-GB"/>
        </w:rPr>
      </w:pPr>
    </w:p>
    <w:p w14:paraId="484D93E5" w14:textId="1D22C1BC" w:rsidR="00D02A0B" w:rsidRPr="00A22DB5" w:rsidRDefault="005D7C39" w:rsidP="00D02A0B">
      <w:pPr>
        <w:rPr>
          <w:rFonts w:asciiTheme="majorHAnsi" w:hAnsiTheme="majorHAnsi" w:cs="Arial"/>
          <w:b/>
          <w:bCs/>
          <w:sz w:val="22"/>
          <w:szCs w:val="22"/>
          <w:lang w:val="en-GB"/>
        </w:rPr>
      </w:pPr>
      <w:r w:rsidRPr="00A22DB5">
        <w:rPr>
          <w:rFonts w:asciiTheme="majorHAnsi" w:hAnsiTheme="majorHAnsi" w:cs="Arial"/>
          <w:b/>
          <w:bCs/>
          <w:sz w:val="22"/>
          <w:szCs w:val="22"/>
          <w:lang w:val="en-GB"/>
        </w:rPr>
        <w:t>6</w:t>
      </w:r>
      <w:r w:rsidR="00D02A0B" w:rsidRPr="00A22DB5">
        <w:rPr>
          <w:rFonts w:asciiTheme="majorHAnsi" w:hAnsiTheme="majorHAnsi" w:cs="Arial"/>
          <w:b/>
          <w:bCs/>
          <w:sz w:val="22"/>
          <w:szCs w:val="22"/>
          <w:lang w:val="en-GB"/>
        </w:rPr>
        <w:t>. Methodology</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632F8F42" w14:textId="0BA215F0" w:rsidR="00D02A0B" w:rsidRPr="00D62CC8" w:rsidRDefault="005D7C39" w:rsidP="00D02A0B">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6</w:t>
      </w:r>
      <w:r w:rsidR="00D02A0B" w:rsidRPr="00D62CC8">
        <w:rPr>
          <w:rFonts w:asciiTheme="majorHAnsi" w:hAnsiTheme="majorHAnsi" w:cs="Arial"/>
          <w:bCs/>
          <w:color w:val="000000" w:themeColor="text1"/>
          <w:sz w:val="22"/>
          <w:szCs w:val="22"/>
          <w:lang w:val="en-GB"/>
        </w:rPr>
        <w:t>.1 On-site surveying (quantitati</w:t>
      </w:r>
      <w:r w:rsidR="00A22DB5" w:rsidRPr="00D62CC8">
        <w:rPr>
          <w:rFonts w:asciiTheme="majorHAnsi" w:hAnsiTheme="majorHAnsi" w:cs="Arial"/>
          <w:bCs/>
          <w:color w:val="000000" w:themeColor="text1"/>
          <w:sz w:val="22"/>
          <w:szCs w:val="22"/>
          <w:lang w:val="en-GB"/>
        </w:rPr>
        <w:t>ve and qualitative analysis)</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3297B35D" w14:textId="0CA51046" w:rsidR="00D02A0B" w:rsidRPr="007E2BA9" w:rsidRDefault="005D7C39" w:rsidP="00D02A0B">
      <w:pPr>
        <w:rPr>
          <w:rFonts w:asciiTheme="majorHAnsi" w:hAnsiTheme="majorHAnsi" w:cs="Arial"/>
          <w:b/>
          <w:bCs/>
          <w:color w:val="00B050"/>
          <w:sz w:val="22"/>
          <w:szCs w:val="22"/>
          <w:lang w:val="en-GB"/>
        </w:rPr>
      </w:pPr>
      <w:r w:rsidRPr="006416A6">
        <w:rPr>
          <w:rFonts w:asciiTheme="majorHAnsi" w:hAnsiTheme="majorHAnsi" w:cs="Arial"/>
          <w:bCs/>
          <w:color w:val="000000" w:themeColor="text1"/>
          <w:sz w:val="22"/>
          <w:szCs w:val="22"/>
          <w:lang w:val="en-GB"/>
        </w:rPr>
        <w:t>6</w:t>
      </w:r>
      <w:r w:rsidR="00D02A0B" w:rsidRPr="006416A6">
        <w:rPr>
          <w:rFonts w:asciiTheme="majorHAnsi" w:hAnsiTheme="majorHAnsi" w:cs="Arial"/>
          <w:bCs/>
          <w:color w:val="000000" w:themeColor="text1"/>
          <w:sz w:val="22"/>
          <w:szCs w:val="22"/>
          <w:lang w:val="en-GB"/>
        </w:rPr>
        <w:t>.2 Community participation</w:t>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C72C36" w:rsidRPr="007E2BA9">
        <w:rPr>
          <w:rFonts w:asciiTheme="majorHAnsi" w:hAnsiTheme="majorHAnsi" w:cs="Arial"/>
          <w:bCs/>
          <w:color w:val="00B050"/>
          <w:sz w:val="22"/>
          <w:szCs w:val="22"/>
          <w:lang w:val="en-GB"/>
        </w:rPr>
        <w:tab/>
      </w:r>
      <w:r w:rsidR="001D45AD">
        <w:rPr>
          <w:rFonts w:asciiTheme="majorHAnsi" w:hAnsiTheme="majorHAnsi" w:cs="Arial"/>
          <w:bCs/>
          <w:color w:val="000000" w:themeColor="text1"/>
          <w:sz w:val="22"/>
          <w:szCs w:val="22"/>
          <w:lang w:val="en-GB"/>
        </w:rPr>
        <w:t>.</w:t>
      </w:r>
    </w:p>
    <w:p w14:paraId="23A9E89D" w14:textId="77777777" w:rsidR="00D02A0B" w:rsidRPr="00A22DB5" w:rsidRDefault="00D02A0B" w:rsidP="006B1CCB">
      <w:pPr>
        <w:rPr>
          <w:rFonts w:asciiTheme="majorHAnsi" w:hAnsiTheme="majorHAnsi" w:cs="Arial"/>
          <w:bCs/>
          <w:sz w:val="22"/>
          <w:szCs w:val="22"/>
          <w:lang w:val="en-GB"/>
        </w:rPr>
      </w:pPr>
    </w:p>
    <w:p w14:paraId="33C69EE9" w14:textId="287F1A78" w:rsidR="00E5364E" w:rsidRPr="00A22DB5" w:rsidRDefault="005D7C39" w:rsidP="006B1CCB">
      <w:pPr>
        <w:rPr>
          <w:rFonts w:asciiTheme="majorHAnsi" w:hAnsiTheme="majorHAnsi" w:cs="Arial"/>
          <w:b/>
          <w:bCs/>
          <w:sz w:val="22"/>
          <w:szCs w:val="22"/>
          <w:lang w:val="en-GB"/>
        </w:rPr>
      </w:pPr>
      <w:r w:rsidRPr="00A22DB5">
        <w:rPr>
          <w:rFonts w:asciiTheme="majorHAnsi" w:hAnsiTheme="majorHAnsi" w:cs="Arial"/>
          <w:b/>
          <w:bCs/>
          <w:sz w:val="22"/>
          <w:szCs w:val="22"/>
          <w:lang w:val="en-GB"/>
        </w:rPr>
        <w:t>7</w:t>
      </w:r>
      <w:r w:rsidR="00327683" w:rsidRPr="00A22DB5">
        <w:rPr>
          <w:rFonts w:asciiTheme="majorHAnsi" w:hAnsiTheme="majorHAnsi" w:cs="Arial"/>
          <w:b/>
          <w:bCs/>
          <w:sz w:val="22"/>
          <w:szCs w:val="22"/>
          <w:lang w:val="en-GB"/>
        </w:rPr>
        <w:t xml:space="preserve">. </w:t>
      </w:r>
      <w:r w:rsidR="00547860" w:rsidRPr="00A22DB5">
        <w:rPr>
          <w:rFonts w:asciiTheme="majorHAnsi" w:hAnsiTheme="majorHAnsi" w:cs="Arial"/>
          <w:b/>
          <w:bCs/>
          <w:sz w:val="22"/>
          <w:szCs w:val="22"/>
          <w:lang w:val="en-GB"/>
        </w:rPr>
        <w:t>Knowledge framework</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34B8C65B" w14:textId="5349AFC5" w:rsidR="00112713" w:rsidRPr="00B710BF" w:rsidRDefault="005D7C39" w:rsidP="00A22DB5">
      <w:pPr>
        <w:rPr>
          <w:rFonts w:asciiTheme="majorHAnsi" w:hAnsiTheme="majorHAnsi" w:cs="Arial"/>
          <w:bCs/>
          <w:color w:val="000000" w:themeColor="text1"/>
          <w:sz w:val="22"/>
          <w:szCs w:val="22"/>
          <w:lang w:val="en-GB"/>
        </w:rPr>
      </w:pPr>
      <w:r w:rsidRPr="00B710BF">
        <w:rPr>
          <w:rFonts w:asciiTheme="majorHAnsi" w:hAnsiTheme="majorHAnsi" w:cs="Arial"/>
          <w:bCs/>
          <w:color w:val="000000" w:themeColor="text1"/>
          <w:sz w:val="22"/>
          <w:szCs w:val="22"/>
          <w:lang w:val="en-GB"/>
        </w:rPr>
        <w:t>7</w:t>
      </w:r>
      <w:r w:rsidR="00862C99" w:rsidRPr="00B710BF">
        <w:rPr>
          <w:rFonts w:asciiTheme="majorHAnsi" w:hAnsiTheme="majorHAnsi" w:cs="Arial"/>
          <w:bCs/>
          <w:color w:val="000000" w:themeColor="text1"/>
          <w:sz w:val="22"/>
          <w:szCs w:val="22"/>
          <w:lang w:val="en-GB"/>
        </w:rPr>
        <w:t xml:space="preserve">.1 </w:t>
      </w:r>
      <w:r w:rsidR="00112713" w:rsidRPr="00B710BF">
        <w:rPr>
          <w:rFonts w:asciiTheme="majorHAnsi" w:hAnsiTheme="majorHAnsi" w:cs="Arial"/>
          <w:bCs/>
          <w:color w:val="000000" w:themeColor="text1"/>
          <w:sz w:val="22"/>
          <w:szCs w:val="22"/>
          <w:lang w:val="en-GB"/>
        </w:rPr>
        <w:t>Historical maps</w:t>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t>.</w:t>
      </w:r>
    </w:p>
    <w:p w14:paraId="31DE062B" w14:textId="7B5E4554" w:rsidR="00112713" w:rsidRPr="00B710BF" w:rsidRDefault="005D7C39" w:rsidP="00A22DB5">
      <w:pPr>
        <w:rPr>
          <w:rFonts w:asciiTheme="majorHAnsi" w:hAnsiTheme="majorHAnsi" w:cs="Arial"/>
          <w:bCs/>
          <w:color w:val="000000" w:themeColor="text1"/>
          <w:sz w:val="22"/>
          <w:szCs w:val="22"/>
          <w:lang w:val="en-GB"/>
        </w:rPr>
      </w:pPr>
      <w:r w:rsidRPr="00B710BF">
        <w:rPr>
          <w:rFonts w:asciiTheme="majorHAnsi" w:hAnsiTheme="majorHAnsi" w:cs="Arial"/>
          <w:bCs/>
          <w:color w:val="000000" w:themeColor="text1"/>
          <w:sz w:val="22"/>
          <w:szCs w:val="22"/>
          <w:lang w:val="en-GB"/>
        </w:rPr>
        <w:t>7</w:t>
      </w:r>
      <w:r w:rsidR="00A22DB5" w:rsidRPr="00B710BF">
        <w:rPr>
          <w:rFonts w:asciiTheme="majorHAnsi" w:hAnsiTheme="majorHAnsi" w:cs="Arial"/>
          <w:bCs/>
          <w:color w:val="000000" w:themeColor="text1"/>
          <w:sz w:val="22"/>
          <w:szCs w:val="22"/>
          <w:lang w:val="en-GB"/>
        </w:rPr>
        <w:t>.2 New cartography</w:t>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t>.</w:t>
      </w:r>
    </w:p>
    <w:p w14:paraId="57A44B6C" w14:textId="2752DF2C" w:rsidR="00862C99" w:rsidRPr="00B710BF" w:rsidRDefault="005D7C39" w:rsidP="00B710BF">
      <w:pPr>
        <w:rPr>
          <w:rFonts w:asciiTheme="majorHAnsi" w:hAnsiTheme="majorHAnsi" w:cs="Arial"/>
          <w:bCs/>
          <w:color w:val="000000" w:themeColor="text1"/>
          <w:sz w:val="22"/>
          <w:szCs w:val="22"/>
          <w:lang w:val="en-GB"/>
        </w:rPr>
      </w:pPr>
      <w:r w:rsidRPr="00B710BF">
        <w:rPr>
          <w:rFonts w:asciiTheme="majorHAnsi" w:hAnsiTheme="majorHAnsi" w:cs="Arial"/>
          <w:bCs/>
          <w:color w:val="000000" w:themeColor="text1"/>
          <w:sz w:val="22"/>
          <w:szCs w:val="22"/>
          <w:lang w:val="en-GB"/>
        </w:rPr>
        <w:t>7</w:t>
      </w:r>
      <w:r w:rsidR="00112713" w:rsidRPr="00B710BF">
        <w:rPr>
          <w:rFonts w:asciiTheme="majorHAnsi" w:hAnsiTheme="majorHAnsi" w:cs="Arial"/>
          <w:bCs/>
          <w:color w:val="000000" w:themeColor="text1"/>
          <w:sz w:val="22"/>
          <w:szCs w:val="22"/>
          <w:lang w:val="en-GB"/>
        </w:rPr>
        <w:t xml:space="preserve">.3 </w:t>
      </w:r>
      <w:r w:rsidR="00B710BF" w:rsidRPr="00B710BF">
        <w:rPr>
          <w:rFonts w:asciiTheme="majorHAnsi" w:hAnsiTheme="majorHAnsi" w:cs="Arial"/>
          <w:bCs/>
          <w:color w:val="000000" w:themeColor="text1"/>
          <w:sz w:val="22"/>
          <w:szCs w:val="22"/>
          <w:lang w:val="en-GB"/>
        </w:rPr>
        <w:t>Bibliography</w:t>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t>.</w:t>
      </w:r>
    </w:p>
    <w:p w14:paraId="5EE7BA40" w14:textId="1F5FEED0" w:rsidR="00E5364E" w:rsidRPr="00B710BF" w:rsidRDefault="005D7C39" w:rsidP="006B1CCB">
      <w:pPr>
        <w:rPr>
          <w:rFonts w:asciiTheme="majorHAnsi" w:hAnsiTheme="majorHAnsi" w:cs="Arial"/>
          <w:bCs/>
          <w:color w:val="000000" w:themeColor="text1"/>
          <w:sz w:val="22"/>
          <w:szCs w:val="22"/>
          <w:lang w:val="en-GB"/>
        </w:rPr>
      </w:pPr>
      <w:r w:rsidRPr="00B710BF">
        <w:rPr>
          <w:rFonts w:asciiTheme="majorHAnsi" w:hAnsiTheme="majorHAnsi" w:cs="Arial"/>
          <w:bCs/>
          <w:color w:val="000000" w:themeColor="text1"/>
          <w:sz w:val="22"/>
          <w:szCs w:val="22"/>
          <w:lang w:val="en-GB"/>
        </w:rPr>
        <w:t>7</w:t>
      </w:r>
      <w:r w:rsidR="001005BA" w:rsidRPr="00B710BF">
        <w:rPr>
          <w:rFonts w:asciiTheme="majorHAnsi" w:hAnsiTheme="majorHAnsi" w:cs="Arial"/>
          <w:bCs/>
          <w:color w:val="000000" w:themeColor="text1"/>
          <w:sz w:val="22"/>
          <w:szCs w:val="22"/>
          <w:lang w:val="en-GB"/>
        </w:rPr>
        <w:t>.4 Photographic materials</w:t>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r>
      <w:r w:rsidR="001D45AD" w:rsidRPr="00B710BF">
        <w:rPr>
          <w:rFonts w:asciiTheme="majorHAnsi" w:hAnsiTheme="majorHAnsi" w:cs="Arial"/>
          <w:bCs/>
          <w:color w:val="000000" w:themeColor="text1"/>
          <w:sz w:val="22"/>
          <w:szCs w:val="22"/>
          <w:lang w:val="en-GB"/>
        </w:rPr>
        <w:tab/>
        <w:t>.</w:t>
      </w:r>
    </w:p>
    <w:p w14:paraId="5FFAA012" w14:textId="680A7D06" w:rsidR="00D02A0B" w:rsidRPr="00A22DB5" w:rsidRDefault="005D7C39" w:rsidP="00327683">
      <w:pPr>
        <w:rPr>
          <w:rFonts w:asciiTheme="majorHAnsi" w:hAnsiTheme="majorHAnsi" w:cs="Arial"/>
          <w:b/>
          <w:bCs/>
          <w:sz w:val="22"/>
          <w:szCs w:val="22"/>
          <w:lang w:val="en-GB"/>
        </w:rPr>
      </w:pPr>
      <w:r w:rsidRPr="00A22DB5">
        <w:rPr>
          <w:rFonts w:asciiTheme="majorHAnsi" w:hAnsiTheme="majorHAnsi" w:cs="Arial"/>
          <w:b/>
          <w:bCs/>
          <w:sz w:val="22"/>
          <w:szCs w:val="22"/>
          <w:lang w:val="en-GB"/>
        </w:rPr>
        <w:lastRenderedPageBreak/>
        <w:t>8</w:t>
      </w:r>
      <w:r w:rsidR="00D02A0B" w:rsidRPr="00A22DB5">
        <w:rPr>
          <w:rFonts w:asciiTheme="majorHAnsi" w:hAnsiTheme="majorHAnsi" w:cs="Arial"/>
          <w:b/>
          <w:bCs/>
          <w:sz w:val="22"/>
          <w:szCs w:val="22"/>
          <w:lang w:val="en-GB"/>
        </w:rPr>
        <w:t>. Strategic Planning</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63865629" w14:textId="307C4464" w:rsidR="00546EE0" w:rsidRPr="00D62CC8" w:rsidRDefault="005D7C39" w:rsidP="00A22DB5">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8</w:t>
      </w:r>
      <w:r w:rsidR="00A22DB5" w:rsidRPr="00D62CC8">
        <w:rPr>
          <w:rFonts w:asciiTheme="majorHAnsi" w:hAnsiTheme="majorHAnsi" w:cs="Arial"/>
          <w:bCs/>
          <w:color w:val="000000" w:themeColor="text1"/>
          <w:sz w:val="22"/>
          <w:szCs w:val="22"/>
          <w:lang w:val="en-GB"/>
        </w:rPr>
        <w:t xml:space="preserve">.1 </w:t>
      </w:r>
      <w:r w:rsidR="00546EE0" w:rsidRPr="00D62CC8">
        <w:rPr>
          <w:rFonts w:asciiTheme="majorHAnsi" w:hAnsiTheme="majorHAnsi" w:cs="Arial"/>
          <w:bCs/>
          <w:color w:val="000000" w:themeColor="text1"/>
          <w:sz w:val="22"/>
          <w:szCs w:val="22"/>
          <w:lang w:val="en-GB"/>
        </w:rPr>
        <w:t xml:space="preserve">The vision of </w:t>
      </w:r>
      <w:r w:rsidR="001D45AD" w:rsidRPr="00D62CC8">
        <w:rPr>
          <w:rFonts w:asciiTheme="majorHAnsi" w:hAnsiTheme="majorHAnsi" w:cs="Arial"/>
          <w:bCs/>
          <w:color w:val="000000" w:themeColor="text1"/>
          <w:sz w:val="22"/>
          <w:szCs w:val="22"/>
          <w:lang w:val="en-GB"/>
        </w:rPr>
        <w:t xml:space="preserve">the </w:t>
      </w:r>
      <w:proofErr w:type="spellStart"/>
      <w:r w:rsidR="001D45AD" w:rsidRPr="00D62CC8">
        <w:rPr>
          <w:rFonts w:asciiTheme="majorHAnsi" w:hAnsiTheme="majorHAnsi" w:cs="Arial"/>
          <w:bCs/>
          <w:color w:val="000000" w:themeColor="text1"/>
          <w:sz w:val="22"/>
          <w:szCs w:val="22"/>
          <w:lang w:val="en-GB"/>
        </w:rPr>
        <w:t>Battir</w:t>
      </w:r>
      <w:proofErr w:type="spellEnd"/>
      <w:r w:rsidR="001D45AD" w:rsidRPr="00D62CC8">
        <w:rPr>
          <w:rFonts w:asciiTheme="majorHAnsi" w:hAnsiTheme="majorHAnsi" w:cs="Arial"/>
          <w:bCs/>
          <w:color w:val="000000" w:themeColor="text1"/>
          <w:sz w:val="22"/>
          <w:szCs w:val="22"/>
          <w:lang w:val="en-GB"/>
        </w:rPr>
        <w:t xml:space="preserve"> Landscape Plan</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75403F5B" w14:textId="68A6E96C" w:rsidR="00D02A0B" w:rsidRPr="00D62CC8" w:rsidRDefault="00546EE0" w:rsidP="00A22DB5">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 xml:space="preserve">8.2 </w:t>
      </w:r>
      <w:r w:rsidR="00A22DB5" w:rsidRPr="00D62CC8">
        <w:rPr>
          <w:rFonts w:asciiTheme="majorHAnsi" w:hAnsiTheme="majorHAnsi" w:cs="Arial"/>
          <w:bCs/>
          <w:color w:val="000000" w:themeColor="text1"/>
          <w:sz w:val="22"/>
          <w:szCs w:val="22"/>
          <w:lang w:val="en-GB"/>
        </w:rPr>
        <w:t>Definition of Land Units</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703A8787" w14:textId="3AB824C0" w:rsidR="00D02A0B" w:rsidRPr="00D62CC8" w:rsidRDefault="005D7C39" w:rsidP="00A22DB5">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8</w:t>
      </w:r>
      <w:r w:rsidR="00546EE0" w:rsidRPr="00D62CC8">
        <w:rPr>
          <w:rFonts w:asciiTheme="majorHAnsi" w:hAnsiTheme="majorHAnsi" w:cs="Arial"/>
          <w:bCs/>
          <w:color w:val="000000" w:themeColor="text1"/>
          <w:sz w:val="22"/>
          <w:szCs w:val="22"/>
          <w:lang w:val="en-GB"/>
        </w:rPr>
        <w:t>.3</w:t>
      </w:r>
      <w:r w:rsidR="000D1640" w:rsidRPr="00D62CC8">
        <w:rPr>
          <w:rFonts w:asciiTheme="majorHAnsi" w:hAnsiTheme="majorHAnsi" w:cs="Arial"/>
          <w:bCs/>
          <w:color w:val="000000" w:themeColor="text1"/>
          <w:sz w:val="22"/>
          <w:szCs w:val="22"/>
          <w:lang w:val="en-GB"/>
        </w:rPr>
        <w:t xml:space="preserve"> </w:t>
      </w:r>
      <w:r w:rsidR="00A22DB5" w:rsidRPr="00D62CC8">
        <w:rPr>
          <w:rFonts w:asciiTheme="majorHAnsi" w:hAnsiTheme="majorHAnsi" w:cs="Arial"/>
          <w:bCs/>
          <w:color w:val="000000" w:themeColor="text1"/>
          <w:sz w:val="22"/>
          <w:szCs w:val="22"/>
          <w:lang w:val="en-GB"/>
        </w:rPr>
        <w:t>Buffer zone</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2B7A21B8" w14:textId="0C4184DB" w:rsidR="00D02A0B" w:rsidRPr="00D62CC8" w:rsidRDefault="005D7C39" w:rsidP="00A22DB5">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8</w:t>
      </w:r>
      <w:r w:rsidR="00546EE0" w:rsidRPr="00D62CC8">
        <w:rPr>
          <w:rFonts w:asciiTheme="majorHAnsi" w:hAnsiTheme="majorHAnsi" w:cs="Arial"/>
          <w:bCs/>
          <w:color w:val="000000" w:themeColor="text1"/>
          <w:sz w:val="22"/>
          <w:szCs w:val="22"/>
          <w:lang w:val="en-GB"/>
        </w:rPr>
        <w:t>.4</w:t>
      </w:r>
      <w:r w:rsidR="00A22DB5" w:rsidRPr="00D62CC8">
        <w:rPr>
          <w:rFonts w:asciiTheme="majorHAnsi" w:hAnsiTheme="majorHAnsi" w:cs="Arial"/>
          <w:bCs/>
          <w:color w:val="000000" w:themeColor="text1"/>
          <w:sz w:val="22"/>
          <w:szCs w:val="22"/>
          <w:lang w:val="en-GB"/>
        </w:rPr>
        <w:t xml:space="preserve"> </w:t>
      </w:r>
      <w:proofErr w:type="spellStart"/>
      <w:r w:rsidR="00A22DB5" w:rsidRPr="00D62CC8">
        <w:rPr>
          <w:rFonts w:asciiTheme="majorHAnsi" w:hAnsiTheme="majorHAnsi" w:cs="Arial"/>
          <w:bCs/>
          <w:color w:val="000000" w:themeColor="text1"/>
          <w:sz w:val="22"/>
          <w:szCs w:val="22"/>
          <w:lang w:val="en-GB"/>
        </w:rPr>
        <w:t>Battir</w:t>
      </w:r>
      <w:proofErr w:type="spellEnd"/>
      <w:r w:rsidR="00A22DB5" w:rsidRPr="00D62CC8">
        <w:rPr>
          <w:rFonts w:asciiTheme="majorHAnsi" w:hAnsiTheme="majorHAnsi" w:cs="Arial"/>
          <w:bCs/>
          <w:color w:val="000000" w:themeColor="text1"/>
          <w:sz w:val="22"/>
          <w:szCs w:val="22"/>
          <w:lang w:val="en-GB"/>
        </w:rPr>
        <w:t xml:space="preserve"> Landscape Eco-museum</w:t>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C72C36"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w:t>
      </w:r>
    </w:p>
    <w:p w14:paraId="37BF0185" w14:textId="77777777" w:rsidR="00232F08" w:rsidRPr="00D62CC8" w:rsidRDefault="00232F08" w:rsidP="00232F08">
      <w:pPr>
        <w:rPr>
          <w:rFonts w:asciiTheme="majorHAnsi" w:hAnsiTheme="majorHAnsi" w:cs="Arial"/>
          <w:bCs/>
          <w:color w:val="000000" w:themeColor="text1"/>
          <w:sz w:val="22"/>
          <w:szCs w:val="22"/>
          <w:lang w:val="en-GB"/>
        </w:rPr>
      </w:pPr>
    </w:p>
    <w:p w14:paraId="2594BF0C" w14:textId="3614C1A0" w:rsidR="00D02A0B" w:rsidRPr="00D62CC8" w:rsidRDefault="005D7C39" w:rsidP="006416A6">
      <w:pPr>
        <w:rPr>
          <w:rFonts w:asciiTheme="majorHAnsi" w:hAnsiTheme="majorHAnsi" w:cs="Arial"/>
          <w:b/>
          <w:color w:val="000000" w:themeColor="text1"/>
          <w:sz w:val="22"/>
          <w:szCs w:val="22"/>
          <w:lang w:val="en-GB"/>
        </w:rPr>
      </w:pPr>
      <w:r w:rsidRPr="00D62CC8">
        <w:rPr>
          <w:rFonts w:asciiTheme="majorHAnsi" w:hAnsiTheme="majorHAnsi" w:cs="Arial"/>
          <w:b/>
          <w:color w:val="000000" w:themeColor="text1"/>
          <w:sz w:val="22"/>
          <w:szCs w:val="22"/>
          <w:lang w:val="en-GB"/>
        </w:rPr>
        <w:t>9</w:t>
      </w:r>
      <w:r w:rsidR="00232F08" w:rsidRPr="00D62CC8">
        <w:rPr>
          <w:rFonts w:asciiTheme="majorHAnsi" w:hAnsiTheme="majorHAnsi" w:cs="Arial"/>
          <w:b/>
          <w:color w:val="000000" w:themeColor="text1"/>
          <w:sz w:val="22"/>
          <w:szCs w:val="22"/>
          <w:lang w:val="en-GB"/>
        </w:rPr>
        <w:t xml:space="preserve">. </w:t>
      </w:r>
      <w:r w:rsidR="006416A6" w:rsidRPr="00D62CC8">
        <w:rPr>
          <w:rFonts w:asciiTheme="majorHAnsi" w:hAnsiTheme="majorHAnsi" w:cs="Arial"/>
          <w:b/>
          <w:color w:val="000000" w:themeColor="text1"/>
          <w:sz w:val="22"/>
          <w:szCs w:val="22"/>
          <w:lang w:val="en-GB"/>
        </w:rPr>
        <w:t>Towards the</w:t>
      </w:r>
      <w:r w:rsidR="00B331F8" w:rsidRPr="00D62CC8">
        <w:rPr>
          <w:rFonts w:asciiTheme="majorHAnsi" w:hAnsiTheme="majorHAnsi" w:cs="Arial"/>
          <w:b/>
          <w:color w:val="000000" w:themeColor="text1"/>
          <w:sz w:val="22"/>
          <w:szCs w:val="22"/>
          <w:lang w:val="en-GB"/>
        </w:rPr>
        <w:t xml:space="preserve"> </w:t>
      </w:r>
      <w:proofErr w:type="spellStart"/>
      <w:r w:rsidR="00D02A0B" w:rsidRPr="00D62CC8">
        <w:rPr>
          <w:rFonts w:asciiTheme="majorHAnsi" w:hAnsiTheme="majorHAnsi" w:cs="Arial"/>
          <w:b/>
          <w:color w:val="000000" w:themeColor="text1"/>
          <w:sz w:val="22"/>
          <w:szCs w:val="22"/>
          <w:lang w:val="en-GB"/>
        </w:rPr>
        <w:t>Battir</w:t>
      </w:r>
      <w:proofErr w:type="spellEnd"/>
      <w:r w:rsidR="00D02A0B" w:rsidRPr="00D62CC8">
        <w:rPr>
          <w:rFonts w:asciiTheme="majorHAnsi" w:hAnsiTheme="majorHAnsi" w:cs="Arial"/>
          <w:b/>
          <w:color w:val="000000" w:themeColor="text1"/>
          <w:sz w:val="22"/>
          <w:szCs w:val="22"/>
          <w:lang w:val="en-GB"/>
        </w:rPr>
        <w:t xml:space="preserve"> Cultural Landscape Conservation and Management</w:t>
      </w:r>
      <w:r w:rsidR="000D1640" w:rsidRPr="00D62CC8">
        <w:rPr>
          <w:rFonts w:asciiTheme="majorHAnsi" w:hAnsiTheme="majorHAnsi" w:cs="Arial"/>
          <w:b/>
          <w:color w:val="000000" w:themeColor="text1"/>
          <w:sz w:val="22"/>
          <w:szCs w:val="22"/>
          <w:lang w:val="en-GB"/>
        </w:rPr>
        <w:t xml:space="preserve"> Plan</w:t>
      </w:r>
      <w:r w:rsidR="006416A6" w:rsidRPr="00D62CC8">
        <w:rPr>
          <w:rFonts w:asciiTheme="majorHAnsi" w:hAnsiTheme="majorHAnsi" w:cs="Arial"/>
          <w:b/>
          <w:color w:val="000000" w:themeColor="text1"/>
          <w:sz w:val="22"/>
          <w:szCs w:val="22"/>
          <w:lang w:val="en-GB"/>
        </w:rPr>
        <w:tab/>
      </w:r>
      <w:r w:rsidR="006416A6" w:rsidRPr="00D62CC8">
        <w:rPr>
          <w:rFonts w:asciiTheme="majorHAnsi" w:hAnsiTheme="majorHAnsi" w:cs="Arial"/>
          <w:b/>
          <w:color w:val="000000" w:themeColor="text1"/>
          <w:sz w:val="22"/>
          <w:szCs w:val="22"/>
          <w:lang w:val="en-GB"/>
        </w:rPr>
        <w:tab/>
      </w:r>
      <w:r w:rsidR="001D45AD" w:rsidRPr="00D62CC8">
        <w:rPr>
          <w:rFonts w:asciiTheme="majorHAnsi" w:hAnsiTheme="majorHAnsi" w:cs="Arial"/>
          <w:b/>
          <w:color w:val="000000" w:themeColor="text1"/>
          <w:sz w:val="22"/>
          <w:szCs w:val="22"/>
          <w:lang w:val="en-GB"/>
        </w:rPr>
        <w:t>.</w:t>
      </w:r>
    </w:p>
    <w:p w14:paraId="5671EE39" w14:textId="7610CE3F" w:rsidR="00D02A0B" w:rsidRPr="00D62CC8" w:rsidRDefault="005D7C39" w:rsidP="00D02A0B">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9</w:t>
      </w:r>
      <w:r w:rsidR="00A22DB5" w:rsidRPr="00D62CC8">
        <w:rPr>
          <w:rFonts w:asciiTheme="majorHAnsi" w:hAnsiTheme="majorHAnsi" w:cs="Arial"/>
          <w:bCs/>
          <w:color w:val="000000" w:themeColor="text1"/>
          <w:sz w:val="22"/>
          <w:szCs w:val="22"/>
          <w:lang w:val="en-GB"/>
        </w:rPr>
        <w:t>.1 Landscape vulnerability</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750581F2" w14:textId="02441D06" w:rsidR="00A81886" w:rsidRPr="00D62CC8" w:rsidRDefault="00400325" w:rsidP="00D02A0B">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9.2 Risk factors</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734F78AC" w14:textId="4C522D67" w:rsidR="00D02A0B" w:rsidRPr="00D62CC8" w:rsidRDefault="005D7C39" w:rsidP="00D02A0B">
      <w:pPr>
        <w:rPr>
          <w:rFonts w:asciiTheme="majorHAnsi" w:hAnsiTheme="majorHAnsi" w:cs="Arial"/>
          <w:bCs/>
          <w:color w:val="000000" w:themeColor="text1"/>
          <w:sz w:val="22"/>
          <w:szCs w:val="22"/>
          <w:lang w:val="en-GB"/>
        </w:rPr>
      </w:pPr>
      <w:r w:rsidRPr="00D62CC8">
        <w:rPr>
          <w:rFonts w:asciiTheme="majorHAnsi" w:hAnsiTheme="majorHAnsi" w:cs="Arial"/>
          <w:bCs/>
          <w:color w:val="000000" w:themeColor="text1"/>
          <w:sz w:val="22"/>
          <w:szCs w:val="22"/>
          <w:lang w:val="en-GB"/>
        </w:rPr>
        <w:t>9</w:t>
      </w:r>
      <w:r w:rsidR="001E1591">
        <w:rPr>
          <w:rFonts w:asciiTheme="majorHAnsi" w:hAnsiTheme="majorHAnsi" w:cs="Arial"/>
          <w:bCs/>
          <w:color w:val="000000" w:themeColor="text1"/>
          <w:sz w:val="22"/>
          <w:szCs w:val="22"/>
          <w:lang w:val="en-GB"/>
        </w:rPr>
        <w:t>.3</w:t>
      </w:r>
      <w:r w:rsidR="00D02A0B" w:rsidRPr="00D62CC8">
        <w:rPr>
          <w:rFonts w:asciiTheme="majorHAnsi" w:hAnsiTheme="majorHAnsi" w:cs="Arial"/>
          <w:bCs/>
          <w:color w:val="000000" w:themeColor="text1"/>
          <w:sz w:val="22"/>
          <w:szCs w:val="22"/>
          <w:lang w:val="en-GB"/>
        </w:rPr>
        <w:t xml:space="preserve"> Recommendations</w:t>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r>
      <w:r w:rsidR="001D45AD" w:rsidRPr="00D62CC8">
        <w:rPr>
          <w:rFonts w:asciiTheme="majorHAnsi" w:hAnsiTheme="majorHAnsi" w:cs="Arial"/>
          <w:bCs/>
          <w:color w:val="000000" w:themeColor="text1"/>
          <w:sz w:val="22"/>
          <w:szCs w:val="22"/>
          <w:lang w:val="en-GB"/>
        </w:rPr>
        <w:tab/>
        <w:t>.</w:t>
      </w:r>
    </w:p>
    <w:p w14:paraId="3D8932C8" w14:textId="2F3ADFE2" w:rsidR="000D1640" w:rsidRDefault="005D7C39" w:rsidP="00D02A0B">
      <w:pPr>
        <w:rPr>
          <w:rFonts w:asciiTheme="majorHAnsi" w:hAnsiTheme="majorHAnsi" w:cs="Arial"/>
          <w:bCs/>
          <w:color w:val="000000" w:themeColor="text1"/>
          <w:sz w:val="22"/>
          <w:szCs w:val="22"/>
          <w:lang w:val="en-GB"/>
        </w:rPr>
      </w:pPr>
      <w:r w:rsidRPr="0080264E">
        <w:rPr>
          <w:rFonts w:asciiTheme="majorHAnsi" w:hAnsiTheme="majorHAnsi" w:cs="Arial"/>
          <w:bCs/>
          <w:color w:val="000000" w:themeColor="text1"/>
          <w:sz w:val="22"/>
          <w:szCs w:val="22"/>
          <w:lang w:val="en-GB"/>
        </w:rPr>
        <w:t>9</w:t>
      </w:r>
      <w:r w:rsidR="001E1591">
        <w:rPr>
          <w:rFonts w:asciiTheme="majorHAnsi" w:hAnsiTheme="majorHAnsi" w:cs="Arial"/>
          <w:bCs/>
          <w:color w:val="000000" w:themeColor="text1"/>
          <w:sz w:val="22"/>
          <w:szCs w:val="22"/>
          <w:lang w:val="en-GB"/>
        </w:rPr>
        <w:t>.4</w:t>
      </w:r>
      <w:r w:rsidR="000D1640" w:rsidRPr="0080264E">
        <w:rPr>
          <w:rFonts w:asciiTheme="majorHAnsi" w:hAnsiTheme="majorHAnsi" w:cs="Arial"/>
          <w:bCs/>
          <w:color w:val="000000" w:themeColor="text1"/>
          <w:sz w:val="22"/>
          <w:szCs w:val="22"/>
          <w:lang w:val="en-GB"/>
        </w:rPr>
        <w:t xml:space="preserve"> Guidelines and norms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27E94B07" w14:textId="545E23FD" w:rsidR="0080264E" w:rsidRPr="0080264E" w:rsidRDefault="001E1591" w:rsidP="0080264E">
      <w:pPr>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9.4</w:t>
      </w:r>
      <w:r w:rsidR="0080264E" w:rsidRPr="0080264E">
        <w:rPr>
          <w:rFonts w:asciiTheme="majorHAnsi" w:hAnsiTheme="majorHAnsi" w:cs="Arial"/>
          <w:bCs/>
          <w:color w:val="000000" w:themeColor="text1"/>
          <w:sz w:val="22"/>
          <w:szCs w:val="22"/>
          <w:lang w:val="en-GB"/>
        </w:rPr>
        <w:t>.1 Guidelines for the Safeguarding of Systems and Sites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7C792C88" w14:textId="247B484F" w:rsidR="0080264E" w:rsidRPr="0080264E" w:rsidRDefault="001E1591" w:rsidP="0080264E">
      <w:pPr>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9.4</w:t>
      </w:r>
      <w:r w:rsidR="0080264E" w:rsidRPr="0080264E">
        <w:rPr>
          <w:rFonts w:asciiTheme="majorHAnsi" w:hAnsiTheme="majorHAnsi" w:cs="Arial"/>
          <w:bCs/>
          <w:color w:val="000000" w:themeColor="text1"/>
          <w:sz w:val="22"/>
          <w:szCs w:val="22"/>
          <w:lang w:val="en-GB"/>
        </w:rPr>
        <w:t>.2 Norms for the Conservation and Management of the Land Units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52F47E78" w14:textId="7D5281A1" w:rsidR="00D02A0B" w:rsidRPr="00A22DB5" w:rsidRDefault="005D7C39" w:rsidP="000D1640">
      <w:pPr>
        <w:rPr>
          <w:rFonts w:asciiTheme="majorHAnsi" w:hAnsiTheme="majorHAnsi" w:cs="Arial"/>
          <w:bCs/>
          <w:sz w:val="22"/>
          <w:szCs w:val="22"/>
          <w:lang w:val="en-GB"/>
        </w:rPr>
      </w:pPr>
      <w:r w:rsidRPr="00A22DB5">
        <w:rPr>
          <w:rFonts w:asciiTheme="majorHAnsi" w:hAnsiTheme="majorHAnsi" w:cs="Arial"/>
          <w:bCs/>
          <w:sz w:val="22"/>
          <w:szCs w:val="22"/>
          <w:lang w:val="en-GB"/>
        </w:rPr>
        <w:t>9</w:t>
      </w:r>
      <w:r w:rsidR="00D02A0B" w:rsidRPr="00A22DB5">
        <w:rPr>
          <w:rFonts w:asciiTheme="majorHAnsi" w:hAnsiTheme="majorHAnsi" w:cs="Arial"/>
          <w:bCs/>
          <w:sz w:val="22"/>
          <w:szCs w:val="22"/>
          <w:lang w:val="en-GB"/>
        </w:rPr>
        <w:t>.</w:t>
      </w:r>
      <w:r w:rsidR="001E1591">
        <w:rPr>
          <w:rFonts w:asciiTheme="majorHAnsi" w:hAnsiTheme="majorHAnsi" w:cs="Arial"/>
          <w:bCs/>
          <w:sz w:val="22"/>
          <w:szCs w:val="22"/>
          <w:lang w:val="en-GB"/>
        </w:rPr>
        <w:t>5</w:t>
      </w:r>
      <w:r w:rsidR="00D02A0B" w:rsidRPr="00A22DB5">
        <w:rPr>
          <w:rFonts w:asciiTheme="majorHAnsi" w:hAnsiTheme="majorHAnsi" w:cs="Arial"/>
          <w:bCs/>
          <w:sz w:val="22"/>
          <w:szCs w:val="22"/>
          <w:lang w:val="en-GB"/>
        </w:rPr>
        <w:t xml:space="preserve"> Maps</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60549B05" w14:textId="77777777" w:rsidR="00327683" w:rsidRPr="00A22DB5" w:rsidRDefault="00327683" w:rsidP="00327683">
      <w:pPr>
        <w:rPr>
          <w:rFonts w:asciiTheme="majorHAnsi" w:hAnsiTheme="majorHAnsi" w:cs="Arial"/>
          <w:bCs/>
          <w:sz w:val="22"/>
          <w:szCs w:val="22"/>
          <w:lang w:val="en-GB"/>
        </w:rPr>
      </w:pPr>
    </w:p>
    <w:p w14:paraId="6BEEAB20" w14:textId="50486E5A" w:rsidR="00232F08" w:rsidRPr="00A22DB5" w:rsidRDefault="005D7C39" w:rsidP="00232F08">
      <w:pPr>
        <w:rPr>
          <w:rFonts w:asciiTheme="majorHAnsi" w:hAnsiTheme="majorHAnsi" w:cs="Arial"/>
          <w:b/>
          <w:bCs/>
          <w:sz w:val="22"/>
          <w:szCs w:val="22"/>
          <w:lang w:val="en-GB"/>
        </w:rPr>
      </w:pPr>
      <w:r w:rsidRPr="00A22DB5">
        <w:rPr>
          <w:rFonts w:asciiTheme="majorHAnsi" w:hAnsiTheme="majorHAnsi" w:cs="Arial"/>
          <w:b/>
          <w:bCs/>
          <w:sz w:val="22"/>
          <w:szCs w:val="22"/>
          <w:lang w:val="en-GB"/>
        </w:rPr>
        <w:t>10</w:t>
      </w:r>
      <w:r w:rsidR="00232F08" w:rsidRPr="00A22DB5">
        <w:rPr>
          <w:rFonts w:asciiTheme="majorHAnsi" w:hAnsiTheme="majorHAnsi" w:cs="Arial"/>
          <w:b/>
          <w:bCs/>
          <w:sz w:val="22"/>
          <w:szCs w:val="22"/>
          <w:lang w:val="en-GB"/>
        </w:rPr>
        <w:t>. Action Plan</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4E06BB6B" w14:textId="29FBB35C" w:rsidR="00C20C0D" w:rsidRPr="00A22DB5" w:rsidRDefault="005D7C39" w:rsidP="00232F08">
      <w:pPr>
        <w:rPr>
          <w:rFonts w:asciiTheme="majorHAnsi" w:hAnsiTheme="majorHAnsi" w:cs="Arial"/>
          <w:bCs/>
          <w:sz w:val="22"/>
          <w:szCs w:val="22"/>
          <w:lang w:val="en-GB"/>
        </w:rPr>
      </w:pPr>
      <w:r w:rsidRPr="00A22DB5">
        <w:rPr>
          <w:rFonts w:asciiTheme="majorHAnsi" w:hAnsiTheme="majorHAnsi" w:cs="Arial"/>
          <w:bCs/>
          <w:sz w:val="22"/>
          <w:szCs w:val="22"/>
          <w:lang w:val="en-GB"/>
        </w:rPr>
        <w:t>10</w:t>
      </w:r>
      <w:r w:rsidR="00C20C0D" w:rsidRPr="00A22DB5">
        <w:rPr>
          <w:rFonts w:asciiTheme="majorHAnsi" w:hAnsiTheme="majorHAnsi" w:cs="Arial"/>
          <w:bCs/>
          <w:sz w:val="22"/>
          <w:szCs w:val="22"/>
          <w:lang w:val="en-GB"/>
        </w:rPr>
        <w:t>.1 Monitoring (State of Conservation Reports for the nominated property)</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t>.</w:t>
      </w:r>
    </w:p>
    <w:p w14:paraId="3E27D3E6" w14:textId="6950EF08" w:rsidR="00232F08" w:rsidRPr="00184436" w:rsidRDefault="005D7C39" w:rsidP="00A22DB5">
      <w:pPr>
        <w:rPr>
          <w:rFonts w:asciiTheme="majorHAnsi" w:hAnsiTheme="majorHAnsi" w:cs="Arial"/>
          <w:bCs/>
          <w:color w:val="000000" w:themeColor="text1"/>
          <w:sz w:val="22"/>
          <w:szCs w:val="22"/>
          <w:lang w:val="en-GB"/>
        </w:rPr>
      </w:pPr>
      <w:r w:rsidRPr="00184436">
        <w:rPr>
          <w:rFonts w:asciiTheme="majorHAnsi" w:hAnsiTheme="majorHAnsi" w:cs="Arial"/>
          <w:bCs/>
          <w:color w:val="000000" w:themeColor="text1"/>
          <w:sz w:val="22"/>
          <w:szCs w:val="22"/>
          <w:lang w:val="en-GB"/>
        </w:rPr>
        <w:t>10</w:t>
      </w:r>
      <w:r w:rsidR="00C20C0D" w:rsidRPr="00184436">
        <w:rPr>
          <w:rFonts w:asciiTheme="majorHAnsi" w:hAnsiTheme="majorHAnsi" w:cs="Arial"/>
          <w:bCs/>
          <w:color w:val="000000" w:themeColor="text1"/>
          <w:sz w:val="22"/>
          <w:szCs w:val="22"/>
          <w:lang w:val="en-GB"/>
        </w:rPr>
        <w:t>.2</w:t>
      </w:r>
      <w:r w:rsidR="00232F08" w:rsidRPr="00184436">
        <w:rPr>
          <w:rFonts w:asciiTheme="majorHAnsi" w:hAnsiTheme="majorHAnsi" w:cs="Arial"/>
          <w:bCs/>
          <w:color w:val="000000" w:themeColor="text1"/>
          <w:sz w:val="22"/>
          <w:szCs w:val="22"/>
          <w:lang w:val="en-GB"/>
        </w:rPr>
        <w:t xml:space="preserve"> Phasin</w:t>
      </w:r>
      <w:r w:rsidR="00A22DB5" w:rsidRPr="00184436">
        <w:rPr>
          <w:rFonts w:asciiTheme="majorHAnsi" w:hAnsiTheme="majorHAnsi" w:cs="Arial"/>
          <w:bCs/>
          <w:color w:val="000000" w:themeColor="text1"/>
          <w:sz w:val="22"/>
          <w:szCs w:val="22"/>
          <w:lang w:val="en-GB"/>
        </w:rPr>
        <w:t>g of conservation interventions</w:t>
      </w:r>
      <w:r w:rsidR="001D45AD" w:rsidRPr="00184436">
        <w:rPr>
          <w:rFonts w:asciiTheme="majorHAnsi" w:hAnsiTheme="majorHAnsi" w:cs="Arial"/>
          <w:bCs/>
          <w:color w:val="000000" w:themeColor="text1"/>
          <w:sz w:val="22"/>
          <w:szCs w:val="22"/>
          <w:lang w:val="en-GB"/>
        </w:rPr>
        <w:tab/>
      </w:r>
      <w:r w:rsidR="001D45AD" w:rsidRPr="00184436">
        <w:rPr>
          <w:rFonts w:asciiTheme="majorHAnsi" w:hAnsiTheme="majorHAnsi" w:cs="Arial"/>
          <w:bCs/>
          <w:color w:val="000000" w:themeColor="text1"/>
          <w:sz w:val="22"/>
          <w:szCs w:val="22"/>
          <w:lang w:val="en-GB"/>
        </w:rPr>
        <w:tab/>
      </w:r>
      <w:r w:rsidR="001D45AD" w:rsidRPr="00184436">
        <w:rPr>
          <w:rFonts w:asciiTheme="majorHAnsi" w:hAnsiTheme="majorHAnsi" w:cs="Arial"/>
          <w:bCs/>
          <w:color w:val="000000" w:themeColor="text1"/>
          <w:sz w:val="22"/>
          <w:szCs w:val="22"/>
          <w:lang w:val="en-GB"/>
        </w:rPr>
        <w:tab/>
      </w:r>
      <w:r w:rsidR="001D45AD" w:rsidRPr="00184436">
        <w:rPr>
          <w:rFonts w:asciiTheme="majorHAnsi" w:hAnsiTheme="majorHAnsi" w:cs="Arial"/>
          <w:bCs/>
          <w:color w:val="000000" w:themeColor="text1"/>
          <w:sz w:val="22"/>
          <w:szCs w:val="22"/>
          <w:lang w:val="en-GB"/>
        </w:rPr>
        <w:tab/>
      </w:r>
      <w:r w:rsidR="001D45AD" w:rsidRPr="00184436">
        <w:rPr>
          <w:rFonts w:asciiTheme="majorHAnsi" w:hAnsiTheme="majorHAnsi" w:cs="Arial"/>
          <w:bCs/>
          <w:color w:val="000000" w:themeColor="text1"/>
          <w:sz w:val="22"/>
          <w:szCs w:val="22"/>
          <w:lang w:val="en-GB"/>
        </w:rPr>
        <w:tab/>
      </w:r>
      <w:r w:rsidR="001D45AD" w:rsidRPr="00184436">
        <w:rPr>
          <w:rFonts w:asciiTheme="majorHAnsi" w:hAnsiTheme="majorHAnsi" w:cs="Arial"/>
          <w:bCs/>
          <w:color w:val="000000" w:themeColor="text1"/>
          <w:sz w:val="22"/>
          <w:szCs w:val="22"/>
          <w:lang w:val="en-GB"/>
        </w:rPr>
        <w:tab/>
        <w:t>.</w:t>
      </w:r>
    </w:p>
    <w:p w14:paraId="18F90057" w14:textId="548BD873" w:rsidR="00232F08" w:rsidRPr="006416A6" w:rsidRDefault="005D7C39" w:rsidP="00A22DB5">
      <w:pPr>
        <w:rPr>
          <w:rFonts w:asciiTheme="majorHAnsi" w:hAnsiTheme="majorHAnsi" w:cs="Arial"/>
          <w:bCs/>
          <w:color w:val="000000" w:themeColor="text1"/>
          <w:sz w:val="22"/>
          <w:szCs w:val="22"/>
          <w:lang w:val="en-GB"/>
        </w:rPr>
      </w:pPr>
      <w:r w:rsidRPr="006416A6">
        <w:rPr>
          <w:rFonts w:asciiTheme="majorHAnsi" w:hAnsiTheme="majorHAnsi" w:cs="Arial"/>
          <w:bCs/>
          <w:color w:val="000000" w:themeColor="text1"/>
          <w:sz w:val="22"/>
          <w:szCs w:val="22"/>
          <w:lang w:val="en-GB"/>
        </w:rPr>
        <w:t>10</w:t>
      </w:r>
      <w:r w:rsidR="00184436">
        <w:rPr>
          <w:rFonts w:asciiTheme="majorHAnsi" w:hAnsiTheme="majorHAnsi" w:cs="Arial"/>
          <w:bCs/>
          <w:color w:val="000000" w:themeColor="text1"/>
          <w:sz w:val="22"/>
          <w:szCs w:val="22"/>
          <w:lang w:val="en-GB"/>
        </w:rPr>
        <w:t>.3</w:t>
      </w:r>
      <w:r w:rsidR="00C20C0D" w:rsidRPr="006416A6">
        <w:rPr>
          <w:rFonts w:asciiTheme="majorHAnsi" w:hAnsiTheme="majorHAnsi" w:cs="Arial"/>
          <w:bCs/>
          <w:color w:val="000000" w:themeColor="text1"/>
          <w:sz w:val="22"/>
          <w:szCs w:val="22"/>
          <w:lang w:val="en-GB"/>
        </w:rPr>
        <w:t xml:space="preserve"> </w:t>
      </w:r>
      <w:r w:rsidR="00A22DB5" w:rsidRPr="006416A6">
        <w:rPr>
          <w:rFonts w:asciiTheme="majorHAnsi" w:hAnsiTheme="majorHAnsi" w:cs="Arial"/>
          <w:bCs/>
          <w:color w:val="000000" w:themeColor="text1"/>
          <w:sz w:val="22"/>
          <w:szCs w:val="22"/>
          <w:lang w:val="en-GB"/>
        </w:rPr>
        <w:t>Public-Private Partnerships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3D1DC7FB" w14:textId="77777777" w:rsidR="00232F08" w:rsidRPr="00A22DB5" w:rsidRDefault="00232F08" w:rsidP="00327683">
      <w:pPr>
        <w:rPr>
          <w:rFonts w:asciiTheme="majorHAnsi" w:hAnsiTheme="majorHAnsi" w:cs="Arial"/>
          <w:bCs/>
          <w:sz w:val="22"/>
          <w:szCs w:val="22"/>
          <w:lang w:val="en-GB"/>
        </w:rPr>
      </w:pPr>
    </w:p>
    <w:p w14:paraId="7485451C" w14:textId="5A1E57C1" w:rsidR="00232F08" w:rsidRPr="00A22DB5" w:rsidRDefault="005D7C39" w:rsidP="00232F08">
      <w:pPr>
        <w:rPr>
          <w:rFonts w:asciiTheme="majorHAnsi" w:hAnsiTheme="majorHAnsi" w:cs="Arial"/>
          <w:b/>
          <w:bCs/>
          <w:sz w:val="22"/>
          <w:szCs w:val="22"/>
          <w:lang w:val="en-GB"/>
        </w:rPr>
      </w:pPr>
      <w:r w:rsidRPr="00A22DB5">
        <w:rPr>
          <w:rFonts w:asciiTheme="majorHAnsi" w:hAnsiTheme="majorHAnsi" w:cs="Arial"/>
          <w:b/>
          <w:bCs/>
          <w:sz w:val="22"/>
          <w:szCs w:val="22"/>
          <w:lang w:val="en-GB"/>
        </w:rPr>
        <w:t>11</w:t>
      </w:r>
      <w:r w:rsidR="00232F08" w:rsidRPr="00A22DB5">
        <w:rPr>
          <w:rFonts w:asciiTheme="majorHAnsi" w:hAnsiTheme="majorHAnsi" w:cs="Arial"/>
          <w:b/>
          <w:bCs/>
          <w:sz w:val="22"/>
          <w:szCs w:val="22"/>
          <w:lang w:val="en-GB"/>
        </w:rPr>
        <w:t>. Resources</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37B9270D" w14:textId="402D68CC" w:rsidR="00232F08" w:rsidRPr="006416A6" w:rsidRDefault="005D7C39" w:rsidP="00A22DB5">
      <w:pPr>
        <w:rPr>
          <w:rFonts w:asciiTheme="majorHAnsi" w:hAnsiTheme="majorHAnsi" w:cs="Arial"/>
          <w:bCs/>
          <w:color w:val="000000" w:themeColor="text1"/>
          <w:sz w:val="22"/>
          <w:szCs w:val="22"/>
          <w:lang w:val="en-GB"/>
        </w:rPr>
      </w:pPr>
      <w:r w:rsidRPr="006416A6">
        <w:rPr>
          <w:rFonts w:asciiTheme="majorHAnsi" w:hAnsiTheme="majorHAnsi" w:cs="Arial"/>
          <w:bCs/>
          <w:color w:val="000000" w:themeColor="text1"/>
          <w:sz w:val="22"/>
          <w:szCs w:val="22"/>
          <w:lang w:val="en-GB"/>
        </w:rPr>
        <w:t>11</w:t>
      </w:r>
      <w:r w:rsidR="00A22DB5" w:rsidRPr="006416A6">
        <w:rPr>
          <w:rFonts w:asciiTheme="majorHAnsi" w:hAnsiTheme="majorHAnsi" w:cs="Arial"/>
          <w:bCs/>
          <w:color w:val="000000" w:themeColor="text1"/>
          <w:sz w:val="22"/>
          <w:szCs w:val="22"/>
          <w:lang w:val="en-GB"/>
        </w:rPr>
        <w:t>.1 Human resources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551BFC82" w14:textId="17177A41" w:rsidR="00232F08" w:rsidRPr="005040F0" w:rsidRDefault="005D7C39" w:rsidP="00A22DB5">
      <w:pPr>
        <w:rPr>
          <w:rFonts w:asciiTheme="majorHAnsi" w:hAnsiTheme="majorHAnsi" w:cs="Arial"/>
          <w:bCs/>
          <w:color w:val="000000" w:themeColor="text1"/>
          <w:sz w:val="22"/>
          <w:szCs w:val="22"/>
          <w:lang w:val="en-GB"/>
        </w:rPr>
      </w:pPr>
      <w:r w:rsidRPr="005040F0">
        <w:rPr>
          <w:rFonts w:asciiTheme="majorHAnsi" w:hAnsiTheme="majorHAnsi" w:cs="Arial"/>
          <w:bCs/>
          <w:color w:val="000000" w:themeColor="text1"/>
          <w:sz w:val="22"/>
          <w:szCs w:val="22"/>
          <w:lang w:val="en-GB"/>
        </w:rPr>
        <w:t>11</w:t>
      </w:r>
      <w:r w:rsidR="00A22DB5" w:rsidRPr="005040F0">
        <w:rPr>
          <w:rFonts w:asciiTheme="majorHAnsi" w:hAnsiTheme="majorHAnsi" w:cs="Arial"/>
          <w:bCs/>
          <w:color w:val="000000" w:themeColor="text1"/>
          <w:sz w:val="22"/>
          <w:szCs w:val="22"/>
          <w:lang w:val="en-GB"/>
        </w:rPr>
        <w:t>.2 Financial resources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3A8DC5EB" w14:textId="77777777" w:rsidR="00232F08" w:rsidRPr="00A22DB5" w:rsidRDefault="00232F08" w:rsidP="00327683">
      <w:pPr>
        <w:rPr>
          <w:rFonts w:asciiTheme="majorHAnsi" w:hAnsiTheme="majorHAnsi" w:cs="Arial"/>
          <w:bCs/>
          <w:sz w:val="22"/>
          <w:szCs w:val="22"/>
          <w:lang w:val="en-GB"/>
        </w:rPr>
      </w:pPr>
    </w:p>
    <w:p w14:paraId="00992F0A" w14:textId="496BDE04" w:rsidR="00327683" w:rsidRPr="00A22DB5" w:rsidRDefault="005D7C39" w:rsidP="00327683">
      <w:pPr>
        <w:rPr>
          <w:rFonts w:asciiTheme="majorHAnsi" w:hAnsiTheme="majorHAnsi" w:cs="Arial"/>
          <w:b/>
          <w:bCs/>
          <w:sz w:val="22"/>
          <w:szCs w:val="22"/>
          <w:lang w:val="en-GB"/>
        </w:rPr>
      </w:pPr>
      <w:r w:rsidRPr="00A22DB5">
        <w:rPr>
          <w:rFonts w:asciiTheme="majorHAnsi" w:hAnsiTheme="majorHAnsi" w:cs="Arial"/>
          <w:b/>
          <w:bCs/>
          <w:sz w:val="22"/>
          <w:szCs w:val="22"/>
          <w:lang w:val="en-GB"/>
        </w:rPr>
        <w:t>12</w:t>
      </w:r>
      <w:r w:rsidR="00327683" w:rsidRPr="00A22DB5">
        <w:rPr>
          <w:rFonts w:asciiTheme="majorHAnsi" w:hAnsiTheme="majorHAnsi" w:cs="Arial"/>
          <w:b/>
          <w:bCs/>
          <w:sz w:val="22"/>
          <w:szCs w:val="22"/>
          <w:lang w:val="en-GB"/>
        </w:rPr>
        <w:t xml:space="preserve">. Conservation </w:t>
      </w:r>
      <w:r w:rsidR="00547860" w:rsidRPr="00A22DB5">
        <w:rPr>
          <w:rFonts w:asciiTheme="majorHAnsi" w:hAnsiTheme="majorHAnsi" w:cs="Arial"/>
          <w:b/>
          <w:bCs/>
          <w:sz w:val="22"/>
          <w:szCs w:val="22"/>
          <w:lang w:val="en-GB"/>
        </w:rPr>
        <w:t>Pilot Projects</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t>.</w:t>
      </w:r>
    </w:p>
    <w:p w14:paraId="63B39383" w14:textId="48017ED3" w:rsidR="00327683" w:rsidRPr="00775D79" w:rsidRDefault="005D7C39" w:rsidP="00A22DB5">
      <w:pPr>
        <w:rPr>
          <w:rFonts w:asciiTheme="majorHAnsi" w:hAnsiTheme="majorHAnsi" w:cs="Arial"/>
          <w:bCs/>
          <w:color w:val="000000" w:themeColor="text1"/>
          <w:sz w:val="22"/>
          <w:szCs w:val="22"/>
          <w:lang w:val="en-GB"/>
        </w:rPr>
      </w:pPr>
      <w:r w:rsidRPr="00775D79">
        <w:rPr>
          <w:rFonts w:asciiTheme="majorHAnsi" w:hAnsiTheme="majorHAnsi" w:cs="Arial"/>
          <w:bCs/>
          <w:color w:val="000000" w:themeColor="text1"/>
          <w:sz w:val="22"/>
          <w:szCs w:val="22"/>
          <w:lang w:val="en-GB"/>
        </w:rPr>
        <w:t>12</w:t>
      </w:r>
      <w:r w:rsidR="00653E2E" w:rsidRPr="00775D79">
        <w:rPr>
          <w:rFonts w:asciiTheme="majorHAnsi" w:hAnsiTheme="majorHAnsi" w:cs="Arial"/>
          <w:bCs/>
          <w:color w:val="000000" w:themeColor="text1"/>
          <w:sz w:val="22"/>
          <w:szCs w:val="22"/>
          <w:lang w:val="en-GB"/>
        </w:rPr>
        <w:t xml:space="preserve">.1 </w:t>
      </w:r>
      <w:r w:rsidR="00547860" w:rsidRPr="00775D79">
        <w:rPr>
          <w:rFonts w:asciiTheme="majorHAnsi" w:hAnsiTheme="majorHAnsi" w:cs="Arial"/>
          <w:bCs/>
          <w:color w:val="000000" w:themeColor="text1"/>
          <w:sz w:val="22"/>
          <w:szCs w:val="22"/>
          <w:lang w:val="en-GB"/>
        </w:rPr>
        <w:t>Rehabilitation of</w:t>
      </w:r>
      <w:r w:rsidR="00A22DB5" w:rsidRPr="00775D79">
        <w:rPr>
          <w:rFonts w:asciiTheme="majorHAnsi" w:hAnsiTheme="majorHAnsi" w:cs="Arial"/>
          <w:bCs/>
          <w:color w:val="000000" w:themeColor="text1"/>
          <w:sz w:val="22"/>
          <w:szCs w:val="22"/>
          <w:lang w:val="en-GB"/>
        </w:rPr>
        <w:t xml:space="preserve"> Ain Al-</w:t>
      </w:r>
      <w:proofErr w:type="spellStart"/>
      <w:r w:rsidR="00A22DB5" w:rsidRPr="00775D79">
        <w:rPr>
          <w:rFonts w:asciiTheme="majorHAnsi" w:hAnsiTheme="majorHAnsi" w:cs="Arial"/>
          <w:bCs/>
          <w:color w:val="000000" w:themeColor="text1"/>
          <w:sz w:val="22"/>
          <w:szCs w:val="22"/>
          <w:lang w:val="en-GB"/>
        </w:rPr>
        <w:t>Balad</w:t>
      </w:r>
      <w:proofErr w:type="spellEnd"/>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1ADAF5A3" w14:textId="48500657" w:rsidR="00327683" w:rsidRPr="00775D79" w:rsidRDefault="005D7C39" w:rsidP="00327683">
      <w:pPr>
        <w:rPr>
          <w:rFonts w:asciiTheme="majorHAnsi" w:hAnsiTheme="majorHAnsi" w:cs="Arial"/>
          <w:bCs/>
          <w:color w:val="000000" w:themeColor="text1"/>
          <w:sz w:val="22"/>
          <w:szCs w:val="22"/>
          <w:lang w:val="en-GB"/>
        </w:rPr>
      </w:pPr>
      <w:r w:rsidRPr="00775D79">
        <w:rPr>
          <w:rFonts w:asciiTheme="majorHAnsi" w:hAnsiTheme="majorHAnsi" w:cs="Arial"/>
          <w:bCs/>
          <w:color w:val="000000" w:themeColor="text1"/>
          <w:sz w:val="22"/>
          <w:szCs w:val="22"/>
          <w:lang w:val="en-GB"/>
        </w:rPr>
        <w:t>12</w:t>
      </w:r>
      <w:r w:rsidR="00653E2E" w:rsidRPr="00775D79">
        <w:rPr>
          <w:rFonts w:asciiTheme="majorHAnsi" w:hAnsiTheme="majorHAnsi" w:cs="Arial"/>
          <w:bCs/>
          <w:color w:val="000000" w:themeColor="text1"/>
          <w:sz w:val="22"/>
          <w:szCs w:val="22"/>
          <w:lang w:val="en-GB"/>
        </w:rPr>
        <w:t xml:space="preserve">.2 </w:t>
      </w:r>
      <w:r w:rsidR="00A22DB5" w:rsidRPr="00775D79">
        <w:rPr>
          <w:rFonts w:asciiTheme="majorHAnsi" w:hAnsiTheme="majorHAnsi" w:cs="Arial"/>
          <w:bCs/>
          <w:color w:val="000000" w:themeColor="text1"/>
          <w:sz w:val="22"/>
          <w:szCs w:val="22"/>
          <w:lang w:val="en-GB"/>
        </w:rPr>
        <w:t xml:space="preserve">Hiking trails in </w:t>
      </w:r>
      <w:proofErr w:type="spellStart"/>
      <w:r w:rsidR="00A22DB5" w:rsidRPr="00775D79">
        <w:rPr>
          <w:rFonts w:asciiTheme="majorHAnsi" w:hAnsiTheme="majorHAnsi" w:cs="Arial"/>
          <w:bCs/>
          <w:color w:val="000000" w:themeColor="text1"/>
          <w:sz w:val="22"/>
          <w:szCs w:val="22"/>
          <w:lang w:val="en-GB"/>
        </w:rPr>
        <w:t>Wadi</w:t>
      </w:r>
      <w:proofErr w:type="spellEnd"/>
      <w:r w:rsidR="00A22DB5" w:rsidRPr="00775D79">
        <w:rPr>
          <w:rFonts w:asciiTheme="majorHAnsi" w:hAnsiTheme="majorHAnsi" w:cs="Arial"/>
          <w:bCs/>
          <w:color w:val="000000" w:themeColor="text1"/>
          <w:sz w:val="22"/>
          <w:szCs w:val="22"/>
          <w:lang w:val="en-GB"/>
        </w:rPr>
        <w:t xml:space="preserve"> </w:t>
      </w:r>
      <w:proofErr w:type="spellStart"/>
      <w:r w:rsidR="00A22DB5" w:rsidRPr="00775D79">
        <w:rPr>
          <w:rFonts w:asciiTheme="majorHAnsi" w:hAnsiTheme="majorHAnsi" w:cs="Arial"/>
          <w:bCs/>
          <w:color w:val="000000" w:themeColor="text1"/>
          <w:sz w:val="22"/>
          <w:szCs w:val="22"/>
          <w:lang w:val="en-GB"/>
        </w:rPr>
        <w:t>Mahrour</w:t>
      </w:r>
      <w:proofErr w:type="spellEnd"/>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0BFE9BA8" w14:textId="7D429504" w:rsidR="00327683" w:rsidRPr="00775D79" w:rsidRDefault="005D7C39" w:rsidP="00327683">
      <w:pPr>
        <w:rPr>
          <w:rFonts w:asciiTheme="majorHAnsi" w:hAnsiTheme="majorHAnsi" w:cs="Arial"/>
          <w:bCs/>
          <w:color w:val="000000" w:themeColor="text1"/>
          <w:sz w:val="22"/>
          <w:szCs w:val="22"/>
          <w:lang w:val="en-GB"/>
        </w:rPr>
      </w:pPr>
      <w:r w:rsidRPr="00775D79">
        <w:rPr>
          <w:rFonts w:asciiTheme="majorHAnsi" w:hAnsiTheme="majorHAnsi" w:cs="Arial"/>
          <w:bCs/>
          <w:color w:val="000000" w:themeColor="text1"/>
          <w:sz w:val="22"/>
          <w:szCs w:val="22"/>
          <w:lang w:val="en-GB"/>
        </w:rPr>
        <w:t>12</w:t>
      </w:r>
      <w:r w:rsidR="00653E2E" w:rsidRPr="00775D79">
        <w:rPr>
          <w:rFonts w:asciiTheme="majorHAnsi" w:hAnsiTheme="majorHAnsi" w:cs="Arial"/>
          <w:bCs/>
          <w:color w:val="000000" w:themeColor="text1"/>
          <w:sz w:val="22"/>
          <w:szCs w:val="22"/>
          <w:lang w:val="en-GB"/>
        </w:rPr>
        <w:t xml:space="preserve">.3 </w:t>
      </w:r>
      <w:r w:rsidR="00547860" w:rsidRPr="00775D79">
        <w:rPr>
          <w:rFonts w:asciiTheme="majorHAnsi" w:hAnsiTheme="majorHAnsi" w:cs="Arial"/>
          <w:bCs/>
          <w:color w:val="000000" w:themeColor="text1"/>
          <w:sz w:val="22"/>
          <w:szCs w:val="22"/>
          <w:lang w:val="en-GB"/>
        </w:rPr>
        <w:t>Terrace r</w:t>
      </w:r>
      <w:r w:rsidR="00327683" w:rsidRPr="00775D79">
        <w:rPr>
          <w:rFonts w:asciiTheme="majorHAnsi" w:hAnsiTheme="majorHAnsi" w:cs="Arial"/>
          <w:bCs/>
          <w:color w:val="000000" w:themeColor="text1"/>
          <w:sz w:val="22"/>
          <w:szCs w:val="22"/>
          <w:lang w:val="en-GB"/>
        </w:rPr>
        <w:t>ehabilitation</w:t>
      </w:r>
      <w:r w:rsidR="00547860" w:rsidRPr="00775D79">
        <w:rPr>
          <w:rFonts w:asciiTheme="majorHAnsi" w:hAnsiTheme="majorHAnsi" w:cs="Arial"/>
          <w:bCs/>
          <w:color w:val="000000" w:themeColor="text1"/>
          <w:sz w:val="22"/>
          <w:szCs w:val="22"/>
          <w:lang w:val="en-GB"/>
        </w:rPr>
        <w:t xml:space="preserve"> in the </w:t>
      </w:r>
      <w:proofErr w:type="spellStart"/>
      <w:r w:rsidR="00547860" w:rsidRPr="00775D79">
        <w:rPr>
          <w:rFonts w:asciiTheme="majorHAnsi" w:hAnsiTheme="majorHAnsi" w:cs="Arial"/>
          <w:bCs/>
          <w:color w:val="000000" w:themeColor="text1"/>
          <w:sz w:val="22"/>
          <w:szCs w:val="22"/>
          <w:lang w:val="en-GB"/>
        </w:rPr>
        <w:t>Jenan</w:t>
      </w:r>
      <w:proofErr w:type="spellEnd"/>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0EF1D35E" w14:textId="20CF684D" w:rsidR="00327683" w:rsidRPr="00775D79" w:rsidRDefault="005D7C39" w:rsidP="00327683">
      <w:pPr>
        <w:rPr>
          <w:rFonts w:asciiTheme="majorHAnsi" w:hAnsiTheme="majorHAnsi" w:cs="Arial"/>
          <w:bCs/>
          <w:color w:val="000000" w:themeColor="text1"/>
          <w:sz w:val="22"/>
          <w:szCs w:val="22"/>
          <w:lang w:val="en-GB"/>
        </w:rPr>
      </w:pPr>
      <w:r w:rsidRPr="00775D79">
        <w:rPr>
          <w:rFonts w:asciiTheme="majorHAnsi" w:hAnsiTheme="majorHAnsi" w:cs="Arial"/>
          <w:bCs/>
          <w:color w:val="000000" w:themeColor="text1"/>
          <w:sz w:val="22"/>
          <w:szCs w:val="22"/>
          <w:lang w:val="en-GB"/>
        </w:rPr>
        <w:t>12</w:t>
      </w:r>
      <w:r w:rsidR="00232F08" w:rsidRPr="00775D79">
        <w:rPr>
          <w:rFonts w:asciiTheme="majorHAnsi" w:hAnsiTheme="majorHAnsi" w:cs="Arial"/>
          <w:bCs/>
          <w:color w:val="000000" w:themeColor="text1"/>
          <w:sz w:val="22"/>
          <w:szCs w:val="22"/>
          <w:lang w:val="en-GB"/>
        </w:rPr>
        <w:t>.4</w:t>
      </w:r>
      <w:r w:rsidR="00547860" w:rsidRPr="00775D79">
        <w:rPr>
          <w:rFonts w:asciiTheme="majorHAnsi" w:hAnsiTheme="majorHAnsi" w:cs="Arial"/>
          <w:bCs/>
          <w:color w:val="000000" w:themeColor="text1"/>
          <w:sz w:val="22"/>
          <w:szCs w:val="22"/>
          <w:lang w:val="en-GB"/>
        </w:rPr>
        <w:t xml:space="preserve"> Community-based tourism in </w:t>
      </w:r>
      <w:proofErr w:type="spellStart"/>
      <w:r w:rsidR="00547860" w:rsidRPr="00775D79">
        <w:rPr>
          <w:rFonts w:asciiTheme="majorHAnsi" w:hAnsiTheme="majorHAnsi" w:cs="Arial"/>
          <w:bCs/>
          <w:color w:val="000000" w:themeColor="text1"/>
          <w:sz w:val="22"/>
          <w:szCs w:val="22"/>
          <w:lang w:val="en-GB"/>
        </w:rPr>
        <w:t>Battir</w:t>
      </w:r>
      <w:proofErr w:type="spellEnd"/>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7E16DD77" w14:textId="06A65DF0" w:rsidR="00547860" w:rsidRPr="003D20B4" w:rsidRDefault="005D7C39" w:rsidP="00327683">
      <w:pPr>
        <w:rPr>
          <w:rFonts w:asciiTheme="majorHAnsi" w:hAnsiTheme="majorHAnsi" w:cs="Arial"/>
          <w:bCs/>
          <w:color w:val="000000" w:themeColor="text1"/>
          <w:sz w:val="22"/>
          <w:szCs w:val="22"/>
          <w:lang w:val="en-GB"/>
        </w:rPr>
      </w:pPr>
      <w:r w:rsidRPr="003D20B4">
        <w:rPr>
          <w:rFonts w:asciiTheme="majorHAnsi" w:hAnsiTheme="majorHAnsi" w:cs="Arial"/>
          <w:bCs/>
          <w:color w:val="000000" w:themeColor="text1"/>
          <w:sz w:val="22"/>
          <w:szCs w:val="22"/>
          <w:lang w:val="en-GB"/>
        </w:rPr>
        <w:t>12</w:t>
      </w:r>
      <w:r w:rsidR="00232F08" w:rsidRPr="003D20B4">
        <w:rPr>
          <w:rFonts w:asciiTheme="majorHAnsi" w:hAnsiTheme="majorHAnsi" w:cs="Arial"/>
          <w:bCs/>
          <w:color w:val="000000" w:themeColor="text1"/>
          <w:sz w:val="22"/>
          <w:szCs w:val="22"/>
          <w:lang w:val="en-GB"/>
        </w:rPr>
        <w:t>.5</w:t>
      </w:r>
      <w:r w:rsidR="00547860" w:rsidRPr="003D20B4">
        <w:rPr>
          <w:rFonts w:asciiTheme="majorHAnsi" w:hAnsiTheme="majorHAnsi" w:cs="Arial"/>
          <w:bCs/>
          <w:color w:val="000000" w:themeColor="text1"/>
          <w:sz w:val="22"/>
          <w:szCs w:val="22"/>
          <w:lang w:val="en-GB"/>
        </w:rPr>
        <w:t xml:space="preserve"> Educational activities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37ACC94A" w14:textId="20CE6FA9" w:rsidR="006416A6" w:rsidRPr="005C5438" w:rsidRDefault="006416A6" w:rsidP="00FF1981">
      <w:pPr>
        <w:rPr>
          <w:rFonts w:asciiTheme="majorHAnsi" w:hAnsiTheme="majorHAnsi" w:cs="Arial"/>
          <w:bCs/>
          <w:color w:val="000000" w:themeColor="text1"/>
          <w:sz w:val="22"/>
          <w:szCs w:val="22"/>
          <w:lang w:val="en-GB"/>
        </w:rPr>
      </w:pPr>
      <w:r w:rsidRPr="005C5438">
        <w:rPr>
          <w:rFonts w:asciiTheme="majorHAnsi" w:hAnsiTheme="majorHAnsi" w:cs="Arial"/>
          <w:bCs/>
          <w:color w:val="000000" w:themeColor="text1"/>
          <w:sz w:val="22"/>
          <w:szCs w:val="22"/>
          <w:lang w:val="en-GB"/>
        </w:rPr>
        <w:t>12.6 Intangible heritage and oral history project</w:t>
      </w:r>
      <w:r w:rsidR="00FF1981" w:rsidRPr="005C5438">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4C7FB4B1" w14:textId="3D7D3B3E" w:rsidR="00FF1981" w:rsidRPr="00FF1981" w:rsidRDefault="00FF1981" w:rsidP="00FF1981">
      <w:pPr>
        <w:rPr>
          <w:rFonts w:asciiTheme="majorHAnsi" w:hAnsiTheme="majorHAnsi" w:cs="Arial"/>
          <w:bCs/>
          <w:color w:val="000000" w:themeColor="text1"/>
          <w:sz w:val="22"/>
          <w:szCs w:val="22"/>
          <w:lang w:val="en-GB"/>
        </w:rPr>
      </w:pPr>
      <w:r w:rsidRPr="00FF1981">
        <w:rPr>
          <w:rFonts w:asciiTheme="majorHAnsi" w:hAnsiTheme="majorHAnsi" w:cs="Arial"/>
          <w:bCs/>
          <w:color w:val="000000" w:themeColor="text1"/>
          <w:sz w:val="22"/>
          <w:szCs w:val="22"/>
          <w:lang w:val="en-GB"/>
        </w:rPr>
        <w:t>12.7 Other projects</w:t>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r>
      <w:r w:rsidR="001D45AD">
        <w:rPr>
          <w:rFonts w:asciiTheme="majorHAnsi" w:hAnsiTheme="majorHAnsi" w:cs="Arial"/>
          <w:bCs/>
          <w:color w:val="000000" w:themeColor="text1"/>
          <w:sz w:val="22"/>
          <w:szCs w:val="22"/>
          <w:lang w:val="en-GB"/>
        </w:rPr>
        <w:tab/>
        <w:t>.</w:t>
      </w:r>
    </w:p>
    <w:p w14:paraId="5602FA68" w14:textId="77777777" w:rsidR="00327683" w:rsidRPr="003D20B4" w:rsidRDefault="00327683" w:rsidP="00327683">
      <w:pPr>
        <w:rPr>
          <w:rFonts w:asciiTheme="majorHAnsi" w:hAnsiTheme="majorHAnsi" w:cs="Arial"/>
          <w:bCs/>
          <w:sz w:val="22"/>
          <w:szCs w:val="22"/>
          <w:lang w:val="en-GB"/>
        </w:rPr>
      </w:pPr>
    </w:p>
    <w:p w14:paraId="6CA96DC2" w14:textId="3FDDEBF0" w:rsidR="00327683" w:rsidRPr="00FF1981" w:rsidRDefault="005D7C39" w:rsidP="00327683">
      <w:pPr>
        <w:rPr>
          <w:rFonts w:asciiTheme="majorHAnsi" w:hAnsiTheme="majorHAnsi" w:cs="Arial"/>
          <w:b/>
          <w:bCs/>
          <w:sz w:val="22"/>
          <w:szCs w:val="22"/>
          <w:lang w:val="en-GB"/>
        </w:rPr>
      </w:pPr>
      <w:r w:rsidRPr="00FF1981">
        <w:rPr>
          <w:rFonts w:asciiTheme="majorHAnsi" w:hAnsiTheme="majorHAnsi" w:cs="Arial"/>
          <w:b/>
          <w:bCs/>
          <w:sz w:val="22"/>
          <w:szCs w:val="22"/>
          <w:lang w:val="en-GB"/>
        </w:rPr>
        <w:t>13</w:t>
      </w:r>
      <w:r w:rsidR="00653E2E" w:rsidRPr="00FF1981">
        <w:rPr>
          <w:rFonts w:asciiTheme="majorHAnsi" w:hAnsiTheme="majorHAnsi" w:cs="Arial"/>
          <w:b/>
          <w:bCs/>
          <w:sz w:val="22"/>
          <w:szCs w:val="22"/>
          <w:lang w:val="en-GB"/>
        </w:rPr>
        <w:t xml:space="preserve">. </w:t>
      </w:r>
      <w:r w:rsidR="00327683" w:rsidRPr="00FF1981">
        <w:rPr>
          <w:rFonts w:asciiTheme="majorHAnsi" w:hAnsiTheme="majorHAnsi" w:cs="Arial"/>
          <w:b/>
          <w:bCs/>
          <w:sz w:val="22"/>
          <w:szCs w:val="22"/>
          <w:lang w:val="en-GB"/>
        </w:rPr>
        <w:t>Illustrations</w:t>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r w:rsidR="001D45AD">
        <w:rPr>
          <w:rFonts w:asciiTheme="majorHAnsi" w:hAnsiTheme="majorHAnsi" w:cs="Arial"/>
          <w:b/>
          <w:bCs/>
          <w:sz w:val="22"/>
          <w:szCs w:val="22"/>
          <w:lang w:val="en-GB"/>
        </w:rPr>
        <w:tab/>
      </w:r>
    </w:p>
    <w:p w14:paraId="3AE4A217" w14:textId="645C3158" w:rsidR="00327683" w:rsidRPr="00FF1981" w:rsidRDefault="00653E2E" w:rsidP="00D02A0B">
      <w:pPr>
        <w:rPr>
          <w:rFonts w:asciiTheme="majorHAnsi" w:hAnsiTheme="majorHAnsi" w:cs="Arial"/>
          <w:bCs/>
          <w:sz w:val="22"/>
          <w:szCs w:val="22"/>
          <w:lang w:val="en-GB"/>
        </w:rPr>
      </w:pPr>
      <w:r w:rsidRPr="00FF1981">
        <w:rPr>
          <w:rFonts w:asciiTheme="majorHAnsi" w:hAnsiTheme="majorHAnsi" w:cs="Arial"/>
          <w:bCs/>
          <w:sz w:val="22"/>
          <w:szCs w:val="22"/>
          <w:lang w:val="en-GB"/>
        </w:rPr>
        <w:t>1</w:t>
      </w:r>
      <w:r w:rsidR="005D7C39" w:rsidRPr="00FF1981">
        <w:rPr>
          <w:rFonts w:asciiTheme="majorHAnsi" w:hAnsiTheme="majorHAnsi" w:cs="Arial"/>
          <w:bCs/>
          <w:sz w:val="22"/>
          <w:szCs w:val="22"/>
          <w:lang w:val="en-GB"/>
        </w:rPr>
        <w:t>3</w:t>
      </w:r>
      <w:r w:rsidRPr="00FF1981">
        <w:rPr>
          <w:rFonts w:asciiTheme="majorHAnsi" w:hAnsiTheme="majorHAnsi" w:cs="Arial"/>
          <w:bCs/>
          <w:sz w:val="22"/>
          <w:szCs w:val="22"/>
          <w:lang w:val="en-GB"/>
        </w:rPr>
        <w:t xml:space="preserve">.1 </w:t>
      </w:r>
      <w:r w:rsidR="005D7C39" w:rsidRPr="00FF1981">
        <w:rPr>
          <w:rFonts w:asciiTheme="majorHAnsi" w:hAnsiTheme="majorHAnsi" w:cs="Arial"/>
          <w:bCs/>
          <w:sz w:val="22"/>
          <w:szCs w:val="22"/>
          <w:lang w:val="en-GB"/>
        </w:rPr>
        <w:t>Photographic d</w:t>
      </w:r>
      <w:r w:rsidR="00547860" w:rsidRPr="00FF1981">
        <w:rPr>
          <w:rFonts w:asciiTheme="majorHAnsi" w:hAnsiTheme="majorHAnsi" w:cs="Arial"/>
          <w:bCs/>
          <w:sz w:val="22"/>
          <w:szCs w:val="22"/>
          <w:lang w:val="en-GB"/>
        </w:rPr>
        <w:t>ocumentation</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p>
    <w:p w14:paraId="702B1482" w14:textId="17E91876" w:rsidR="00327683" w:rsidRPr="00FF1981" w:rsidRDefault="00653E2E" w:rsidP="00D02A0B">
      <w:pPr>
        <w:rPr>
          <w:rFonts w:asciiTheme="majorHAnsi" w:hAnsiTheme="majorHAnsi" w:cs="Arial"/>
          <w:bCs/>
          <w:sz w:val="22"/>
          <w:szCs w:val="22"/>
          <w:lang w:val="en-GB"/>
        </w:rPr>
      </w:pPr>
      <w:r w:rsidRPr="00FF1981">
        <w:rPr>
          <w:rFonts w:asciiTheme="majorHAnsi" w:hAnsiTheme="majorHAnsi" w:cs="Arial"/>
          <w:bCs/>
          <w:sz w:val="22"/>
          <w:szCs w:val="22"/>
          <w:lang w:val="en-GB"/>
        </w:rPr>
        <w:t>1</w:t>
      </w:r>
      <w:r w:rsidR="005D7C39" w:rsidRPr="00FF1981">
        <w:rPr>
          <w:rFonts w:asciiTheme="majorHAnsi" w:hAnsiTheme="majorHAnsi" w:cs="Arial"/>
          <w:bCs/>
          <w:sz w:val="22"/>
          <w:szCs w:val="22"/>
          <w:lang w:val="en-GB"/>
        </w:rPr>
        <w:t>3</w:t>
      </w:r>
      <w:r w:rsidRPr="00FF1981">
        <w:rPr>
          <w:rFonts w:asciiTheme="majorHAnsi" w:hAnsiTheme="majorHAnsi" w:cs="Arial"/>
          <w:bCs/>
          <w:sz w:val="22"/>
          <w:szCs w:val="22"/>
          <w:lang w:val="en-GB"/>
        </w:rPr>
        <w:t xml:space="preserve">.2 </w:t>
      </w:r>
      <w:r w:rsidR="00327683" w:rsidRPr="00FF1981">
        <w:rPr>
          <w:rFonts w:asciiTheme="majorHAnsi" w:hAnsiTheme="majorHAnsi" w:cs="Arial"/>
          <w:bCs/>
          <w:sz w:val="22"/>
          <w:szCs w:val="22"/>
          <w:lang w:val="en-GB"/>
        </w:rPr>
        <w:t>Aerial photographs</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p>
    <w:p w14:paraId="3FBEBC5B" w14:textId="07DBD78E" w:rsidR="00327683" w:rsidRPr="00A22DB5" w:rsidRDefault="00653E2E" w:rsidP="00D02A0B">
      <w:pPr>
        <w:rPr>
          <w:rFonts w:asciiTheme="majorHAnsi" w:hAnsiTheme="majorHAnsi" w:cs="Arial"/>
          <w:bCs/>
          <w:sz w:val="22"/>
          <w:szCs w:val="22"/>
          <w:lang w:val="en-GB"/>
        </w:rPr>
      </w:pPr>
      <w:r w:rsidRPr="00A22DB5">
        <w:rPr>
          <w:rFonts w:asciiTheme="majorHAnsi" w:hAnsiTheme="majorHAnsi" w:cs="Arial"/>
          <w:bCs/>
          <w:sz w:val="22"/>
          <w:szCs w:val="22"/>
          <w:lang w:val="en-GB"/>
        </w:rPr>
        <w:t>1</w:t>
      </w:r>
      <w:r w:rsidR="005D7C39" w:rsidRPr="00A22DB5">
        <w:rPr>
          <w:rFonts w:asciiTheme="majorHAnsi" w:hAnsiTheme="majorHAnsi" w:cs="Arial"/>
          <w:bCs/>
          <w:sz w:val="22"/>
          <w:szCs w:val="22"/>
          <w:lang w:val="en-GB"/>
        </w:rPr>
        <w:t>3</w:t>
      </w:r>
      <w:r w:rsidRPr="00A22DB5">
        <w:rPr>
          <w:rFonts w:asciiTheme="majorHAnsi" w:hAnsiTheme="majorHAnsi" w:cs="Arial"/>
          <w:bCs/>
          <w:sz w:val="22"/>
          <w:szCs w:val="22"/>
          <w:lang w:val="en-GB"/>
        </w:rPr>
        <w:t xml:space="preserve">.3 </w:t>
      </w:r>
      <w:r w:rsidR="00547860" w:rsidRPr="00A22DB5">
        <w:rPr>
          <w:rFonts w:asciiTheme="majorHAnsi" w:hAnsiTheme="majorHAnsi" w:cs="Arial"/>
          <w:bCs/>
          <w:sz w:val="22"/>
          <w:szCs w:val="22"/>
          <w:lang w:val="en-GB"/>
        </w:rPr>
        <w:t>New cartography</w:t>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r w:rsidR="001D45AD">
        <w:rPr>
          <w:rFonts w:asciiTheme="majorHAnsi" w:hAnsiTheme="majorHAnsi" w:cs="Arial"/>
          <w:bCs/>
          <w:sz w:val="22"/>
          <w:szCs w:val="22"/>
          <w:lang w:val="en-GB"/>
        </w:rPr>
        <w:tab/>
      </w:r>
    </w:p>
    <w:p w14:paraId="0DB3CF3E" w14:textId="02F77B97" w:rsidR="00E5364E" w:rsidRPr="00A22DB5" w:rsidRDefault="00E5364E" w:rsidP="0029463B">
      <w:pPr>
        <w:rPr>
          <w:rFonts w:asciiTheme="majorHAnsi" w:hAnsiTheme="majorHAnsi" w:cs="Arial"/>
          <w:bCs/>
          <w:sz w:val="22"/>
          <w:szCs w:val="22"/>
          <w:lang w:val="en-GB"/>
        </w:rPr>
      </w:pPr>
    </w:p>
    <w:p w14:paraId="3C5AAA65" w14:textId="763F392B" w:rsidR="00F4786D" w:rsidRPr="003D20B4" w:rsidRDefault="005D7C39" w:rsidP="00BA56F0">
      <w:pPr>
        <w:rPr>
          <w:rFonts w:asciiTheme="majorHAnsi" w:hAnsiTheme="majorHAnsi" w:cs="Arial"/>
          <w:b/>
          <w:sz w:val="22"/>
          <w:szCs w:val="22"/>
          <w:lang w:val="en-GB"/>
        </w:rPr>
      </w:pPr>
      <w:r w:rsidRPr="003D20B4">
        <w:rPr>
          <w:rFonts w:asciiTheme="majorHAnsi" w:hAnsiTheme="majorHAnsi" w:cs="Arial"/>
          <w:b/>
          <w:sz w:val="22"/>
          <w:szCs w:val="22"/>
          <w:lang w:val="en-GB"/>
        </w:rPr>
        <w:t>14. Annexes</w:t>
      </w:r>
    </w:p>
    <w:p w14:paraId="6DA78154" w14:textId="53B77811" w:rsidR="00291F06" w:rsidRPr="003D20B4" w:rsidRDefault="00772872" w:rsidP="00772872">
      <w:pPr>
        <w:rPr>
          <w:rFonts w:asciiTheme="majorHAnsi" w:hAnsiTheme="majorHAnsi" w:cs="Arial"/>
          <w:bCs/>
          <w:sz w:val="22"/>
          <w:szCs w:val="22"/>
          <w:lang w:val="en-GB"/>
        </w:rPr>
      </w:pPr>
      <w:r w:rsidRPr="003D20B4">
        <w:rPr>
          <w:rFonts w:asciiTheme="majorHAnsi" w:hAnsiTheme="majorHAnsi" w:cs="Arial"/>
          <w:bCs/>
          <w:sz w:val="22"/>
          <w:szCs w:val="22"/>
          <w:lang w:val="en-GB"/>
        </w:rPr>
        <w:t xml:space="preserve">- </w:t>
      </w:r>
      <w:r w:rsidR="00291F06" w:rsidRPr="003D20B4">
        <w:rPr>
          <w:rFonts w:asciiTheme="majorHAnsi" w:hAnsiTheme="majorHAnsi" w:cs="Arial"/>
          <w:bCs/>
          <w:sz w:val="22"/>
          <w:szCs w:val="22"/>
          <w:lang w:val="en-GB"/>
        </w:rPr>
        <w:t>MOTA: WH Nomination document (2013)</w:t>
      </w:r>
    </w:p>
    <w:p w14:paraId="782F24BE" w14:textId="41792B97" w:rsidR="00772872" w:rsidRDefault="00291F06" w:rsidP="00772872">
      <w:pPr>
        <w:rPr>
          <w:rFonts w:asciiTheme="majorHAnsi" w:hAnsiTheme="majorHAnsi" w:cs="Arial"/>
          <w:bCs/>
          <w:sz w:val="22"/>
          <w:szCs w:val="22"/>
          <w:lang w:val="en-GB"/>
        </w:rPr>
      </w:pPr>
      <w:r>
        <w:rPr>
          <w:rFonts w:asciiTheme="majorHAnsi" w:hAnsiTheme="majorHAnsi" w:cs="Arial"/>
          <w:bCs/>
          <w:sz w:val="22"/>
          <w:szCs w:val="22"/>
          <w:lang w:val="en-GB"/>
        </w:rPr>
        <w:t xml:space="preserve">- </w:t>
      </w:r>
      <w:r w:rsidR="00772872">
        <w:rPr>
          <w:rFonts w:asciiTheme="majorHAnsi" w:hAnsiTheme="majorHAnsi" w:cs="Arial"/>
          <w:bCs/>
          <w:sz w:val="22"/>
          <w:szCs w:val="22"/>
          <w:lang w:val="en-GB"/>
        </w:rPr>
        <w:t>WH Committee</w:t>
      </w:r>
      <w:r w:rsidR="001D71A7">
        <w:rPr>
          <w:rFonts w:asciiTheme="majorHAnsi" w:hAnsiTheme="majorHAnsi" w:cs="Arial"/>
          <w:bCs/>
          <w:sz w:val="22"/>
          <w:szCs w:val="22"/>
          <w:lang w:val="en-GB"/>
        </w:rPr>
        <w:t>:</w:t>
      </w:r>
      <w:r w:rsidR="00772872">
        <w:rPr>
          <w:rFonts w:asciiTheme="majorHAnsi" w:hAnsiTheme="majorHAnsi" w:cs="Arial"/>
          <w:bCs/>
          <w:sz w:val="22"/>
          <w:szCs w:val="22"/>
          <w:lang w:val="en-GB"/>
        </w:rPr>
        <w:t xml:space="preserve"> Decision </w:t>
      </w:r>
      <w:r w:rsidR="00772872" w:rsidRPr="00764954">
        <w:rPr>
          <w:rFonts w:asciiTheme="majorHAnsi" w:hAnsiTheme="majorHAnsi" w:cs="Arial"/>
          <w:bCs/>
          <w:sz w:val="22"/>
          <w:szCs w:val="22"/>
          <w:lang w:val="en-GB"/>
        </w:rPr>
        <w:t>WHC-15/39.COM/19</w:t>
      </w:r>
      <w:r w:rsidR="00772872">
        <w:rPr>
          <w:rFonts w:asciiTheme="majorHAnsi" w:hAnsiTheme="majorHAnsi" w:cs="Arial"/>
          <w:bCs/>
          <w:sz w:val="22"/>
          <w:szCs w:val="22"/>
          <w:lang w:val="en-GB"/>
        </w:rPr>
        <w:t xml:space="preserve"> (pp. 45-46)</w:t>
      </w:r>
    </w:p>
    <w:p w14:paraId="43A17D1E" w14:textId="4D13BE87" w:rsidR="00772872" w:rsidRDefault="00772872" w:rsidP="00772872">
      <w:pPr>
        <w:rPr>
          <w:rFonts w:asciiTheme="majorHAnsi" w:hAnsiTheme="majorHAnsi" w:cs="Arial"/>
          <w:bCs/>
          <w:sz w:val="22"/>
          <w:szCs w:val="22"/>
          <w:lang w:val="en-GB"/>
        </w:rPr>
      </w:pPr>
      <w:r>
        <w:rPr>
          <w:rFonts w:asciiTheme="majorHAnsi" w:hAnsiTheme="majorHAnsi" w:cs="Arial"/>
          <w:bCs/>
          <w:sz w:val="22"/>
          <w:szCs w:val="22"/>
          <w:lang w:val="en-GB"/>
        </w:rPr>
        <w:t>- WH Committee</w:t>
      </w:r>
      <w:r w:rsidR="001D71A7">
        <w:rPr>
          <w:rFonts w:asciiTheme="majorHAnsi" w:hAnsiTheme="majorHAnsi" w:cs="Arial"/>
          <w:bCs/>
          <w:sz w:val="22"/>
          <w:szCs w:val="22"/>
          <w:lang w:val="en-GB"/>
        </w:rPr>
        <w:t>:</w:t>
      </w:r>
      <w:r>
        <w:rPr>
          <w:rFonts w:asciiTheme="majorHAnsi" w:hAnsiTheme="majorHAnsi" w:cs="Arial"/>
          <w:bCs/>
          <w:sz w:val="22"/>
          <w:szCs w:val="22"/>
          <w:lang w:val="en-GB"/>
        </w:rPr>
        <w:t xml:space="preserve"> Decision </w:t>
      </w:r>
      <w:r w:rsidRPr="00764954">
        <w:rPr>
          <w:rFonts w:asciiTheme="majorHAnsi" w:hAnsiTheme="majorHAnsi" w:cs="Arial"/>
          <w:bCs/>
          <w:sz w:val="22"/>
          <w:szCs w:val="22"/>
          <w:lang w:val="en-GB"/>
        </w:rPr>
        <w:t>WHC/16/40.COM/7A</w:t>
      </w:r>
      <w:r>
        <w:rPr>
          <w:rFonts w:asciiTheme="majorHAnsi" w:hAnsiTheme="majorHAnsi" w:cs="Arial"/>
          <w:bCs/>
          <w:sz w:val="22"/>
          <w:szCs w:val="22"/>
          <w:lang w:val="en-GB"/>
        </w:rPr>
        <w:t xml:space="preserve"> (pp. 29-32)</w:t>
      </w:r>
    </w:p>
    <w:p w14:paraId="25DF0259" w14:textId="3C4C19AF" w:rsidR="00953777" w:rsidRPr="00764954" w:rsidRDefault="00953777" w:rsidP="00D62CC8">
      <w:pPr>
        <w:rPr>
          <w:rFonts w:asciiTheme="majorHAnsi" w:hAnsiTheme="majorHAnsi" w:cs="Arial"/>
          <w:bCs/>
          <w:sz w:val="22"/>
          <w:szCs w:val="22"/>
          <w:lang w:val="en-GB"/>
        </w:rPr>
      </w:pPr>
      <w:r w:rsidRPr="001813B2">
        <w:rPr>
          <w:rFonts w:asciiTheme="majorHAnsi" w:hAnsiTheme="majorHAnsi" w:cs="Arial"/>
          <w:bCs/>
          <w:sz w:val="22"/>
          <w:szCs w:val="22"/>
          <w:lang w:val="en-GB"/>
        </w:rPr>
        <w:t xml:space="preserve">- </w:t>
      </w:r>
      <w:r>
        <w:rPr>
          <w:rFonts w:asciiTheme="majorHAnsi" w:hAnsiTheme="majorHAnsi" w:cs="Arial"/>
          <w:bCs/>
          <w:sz w:val="22"/>
          <w:szCs w:val="22"/>
          <w:lang w:val="en-GB"/>
        </w:rPr>
        <w:t xml:space="preserve">MOTA: </w:t>
      </w:r>
      <w:r w:rsidRPr="001813B2">
        <w:rPr>
          <w:rFonts w:asciiTheme="majorHAnsi" w:hAnsiTheme="majorHAnsi" w:cs="Arial"/>
          <w:bCs/>
          <w:sz w:val="22"/>
          <w:szCs w:val="22"/>
          <w:lang w:val="en-GB"/>
        </w:rPr>
        <w:t>S</w:t>
      </w:r>
      <w:r>
        <w:rPr>
          <w:rFonts w:asciiTheme="majorHAnsi" w:hAnsiTheme="majorHAnsi" w:cs="Arial"/>
          <w:bCs/>
          <w:sz w:val="22"/>
          <w:szCs w:val="22"/>
          <w:lang w:val="en-GB"/>
        </w:rPr>
        <w:t xml:space="preserve">tate of </w:t>
      </w:r>
      <w:r w:rsidRPr="001813B2">
        <w:rPr>
          <w:rFonts w:asciiTheme="majorHAnsi" w:hAnsiTheme="majorHAnsi" w:cs="Arial"/>
          <w:bCs/>
          <w:sz w:val="22"/>
          <w:szCs w:val="22"/>
          <w:lang w:val="en-GB"/>
        </w:rPr>
        <w:t>C</w:t>
      </w:r>
      <w:r>
        <w:rPr>
          <w:rFonts w:asciiTheme="majorHAnsi" w:hAnsiTheme="majorHAnsi" w:cs="Arial"/>
          <w:bCs/>
          <w:sz w:val="22"/>
          <w:szCs w:val="22"/>
          <w:lang w:val="en-GB"/>
        </w:rPr>
        <w:t>onservation</w:t>
      </w:r>
      <w:r w:rsidRPr="001D71A7">
        <w:rPr>
          <w:rFonts w:asciiTheme="majorHAnsi" w:hAnsiTheme="majorHAnsi" w:cs="Arial"/>
          <w:bCs/>
          <w:sz w:val="22"/>
          <w:szCs w:val="22"/>
          <w:lang w:val="en-GB"/>
        </w:rPr>
        <w:t xml:space="preserve"> </w:t>
      </w:r>
      <w:r>
        <w:rPr>
          <w:rFonts w:asciiTheme="majorHAnsi" w:hAnsiTheme="majorHAnsi" w:cs="Arial"/>
          <w:bCs/>
          <w:sz w:val="22"/>
          <w:szCs w:val="22"/>
          <w:lang w:val="en-GB"/>
        </w:rPr>
        <w:t>for the WH property (2016)</w:t>
      </w:r>
    </w:p>
    <w:p w14:paraId="26B617F6" w14:textId="642394EE" w:rsidR="00BD5B53" w:rsidRDefault="001813B2" w:rsidP="001D71A7">
      <w:pPr>
        <w:rPr>
          <w:rFonts w:asciiTheme="majorHAnsi" w:hAnsiTheme="majorHAnsi" w:cs="Arial"/>
          <w:bCs/>
          <w:sz w:val="22"/>
          <w:szCs w:val="22"/>
          <w:lang w:val="en-GB"/>
        </w:rPr>
      </w:pPr>
      <w:r w:rsidRPr="001813B2">
        <w:rPr>
          <w:rFonts w:asciiTheme="majorHAnsi" w:hAnsiTheme="majorHAnsi" w:cs="Arial"/>
          <w:bCs/>
          <w:sz w:val="22"/>
          <w:szCs w:val="22"/>
          <w:lang w:val="en-GB"/>
        </w:rPr>
        <w:t xml:space="preserve">- </w:t>
      </w:r>
      <w:r w:rsidR="001D71A7">
        <w:rPr>
          <w:rFonts w:asciiTheme="majorHAnsi" w:hAnsiTheme="majorHAnsi" w:cs="Arial"/>
          <w:bCs/>
          <w:sz w:val="22"/>
          <w:szCs w:val="22"/>
          <w:lang w:val="en-GB"/>
        </w:rPr>
        <w:t xml:space="preserve">MOTA: </w:t>
      </w:r>
      <w:r w:rsidRPr="001813B2">
        <w:rPr>
          <w:rFonts w:asciiTheme="majorHAnsi" w:hAnsiTheme="majorHAnsi" w:cs="Arial"/>
          <w:bCs/>
          <w:sz w:val="22"/>
          <w:szCs w:val="22"/>
          <w:lang w:val="en-GB"/>
        </w:rPr>
        <w:t>S</w:t>
      </w:r>
      <w:r>
        <w:rPr>
          <w:rFonts w:asciiTheme="majorHAnsi" w:hAnsiTheme="majorHAnsi" w:cs="Arial"/>
          <w:bCs/>
          <w:sz w:val="22"/>
          <w:szCs w:val="22"/>
          <w:lang w:val="en-GB"/>
        </w:rPr>
        <w:t xml:space="preserve">tate of </w:t>
      </w:r>
      <w:r w:rsidRPr="001813B2">
        <w:rPr>
          <w:rFonts w:asciiTheme="majorHAnsi" w:hAnsiTheme="majorHAnsi" w:cs="Arial"/>
          <w:bCs/>
          <w:sz w:val="22"/>
          <w:szCs w:val="22"/>
          <w:lang w:val="en-GB"/>
        </w:rPr>
        <w:t>C</w:t>
      </w:r>
      <w:r>
        <w:rPr>
          <w:rFonts w:asciiTheme="majorHAnsi" w:hAnsiTheme="majorHAnsi" w:cs="Arial"/>
          <w:bCs/>
          <w:sz w:val="22"/>
          <w:szCs w:val="22"/>
          <w:lang w:val="en-GB"/>
        </w:rPr>
        <w:t>onservation</w:t>
      </w:r>
      <w:r w:rsidR="001D71A7" w:rsidRPr="001D71A7">
        <w:rPr>
          <w:rFonts w:asciiTheme="majorHAnsi" w:hAnsiTheme="majorHAnsi" w:cs="Arial"/>
          <w:bCs/>
          <w:sz w:val="22"/>
          <w:szCs w:val="22"/>
          <w:lang w:val="en-GB"/>
        </w:rPr>
        <w:t xml:space="preserve"> </w:t>
      </w:r>
      <w:r w:rsidR="001D71A7">
        <w:rPr>
          <w:rFonts w:asciiTheme="majorHAnsi" w:hAnsiTheme="majorHAnsi" w:cs="Arial"/>
          <w:bCs/>
          <w:sz w:val="22"/>
          <w:szCs w:val="22"/>
          <w:lang w:val="en-GB"/>
        </w:rPr>
        <w:t>for the WH property</w:t>
      </w:r>
      <w:r w:rsidR="00291F06">
        <w:rPr>
          <w:rFonts w:asciiTheme="majorHAnsi" w:hAnsiTheme="majorHAnsi" w:cs="Arial"/>
          <w:bCs/>
          <w:sz w:val="22"/>
          <w:szCs w:val="22"/>
          <w:lang w:val="en-GB"/>
        </w:rPr>
        <w:t xml:space="preserve"> (</w:t>
      </w:r>
      <w:r w:rsidRPr="001813B2">
        <w:rPr>
          <w:rFonts w:asciiTheme="majorHAnsi" w:hAnsiTheme="majorHAnsi" w:cs="Arial"/>
          <w:bCs/>
          <w:sz w:val="22"/>
          <w:szCs w:val="22"/>
          <w:lang w:val="en-GB"/>
        </w:rPr>
        <w:t>2017</w:t>
      </w:r>
      <w:r w:rsidR="00291F06">
        <w:rPr>
          <w:rFonts w:asciiTheme="majorHAnsi" w:hAnsiTheme="majorHAnsi" w:cs="Arial"/>
          <w:bCs/>
          <w:sz w:val="22"/>
          <w:szCs w:val="22"/>
          <w:lang w:val="en-GB"/>
        </w:rPr>
        <w:t>)</w:t>
      </w:r>
    </w:p>
    <w:p w14:paraId="54888C33" w14:textId="77777777" w:rsidR="00764954" w:rsidRDefault="00764954" w:rsidP="00764954">
      <w:pPr>
        <w:rPr>
          <w:rFonts w:asciiTheme="majorHAnsi" w:hAnsiTheme="majorHAnsi" w:cs="Arial"/>
          <w:bCs/>
          <w:sz w:val="22"/>
          <w:szCs w:val="22"/>
          <w:lang w:val="en-GB"/>
        </w:rPr>
      </w:pPr>
    </w:p>
    <w:p w14:paraId="31EBB124" w14:textId="77777777" w:rsidR="00AA70BC" w:rsidRPr="00764954" w:rsidRDefault="00AA70BC" w:rsidP="00764954">
      <w:pPr>
        <w:rPr>
          <w:rFonts w:asciiTheme="majorHAnsi" w:hAnsiTheme="majorHAnsi" w:cs="Arial"/>
          <w:bCs/>
          <w:sz w:val="22"/>
          <w:szCs w:val="22"/>
          <w:lang w:val="en-GB"/>
        </w:rPr>
      </w:pPr>
    </w:p>
    <w:p w14:paraId="70C1E1DD" w14:textId="7BE05F1D" w:rsidR="00291F06" w:rsidRPr="00634D80" w:rsidRDefault="00291F06" w:rsidP="00291F06">
      <w:pPr>
        <w:rPr>
          <w:rFonts w:asciiTheme="majorHAnsi" w:hAnsiTheme="majorHAnsi" w:cs="Arial"/>
          <w:b/>
          <w:sz w:val="22"/>
          <w:szCs w:val="22"/>
          <w:lang w:val="en-GB"/>
        </w:rPr>
      </w:pPr>
      <w:r w:rsidRPr="00634D80">
        <w:rPr>
          <w:rFonts w:asciiTheme="majorHAnsi" w:hAnsiTheme="majorHAnsi" w:cs="Arial"/>
          <w:b/>
          <w:sz w:val="22"/>
          <w:szCs w:val="22"/>
          <w:lang w:val="en-GB"/>
        </w:rPr>
        <w:lastRenderedPageBreak/>
        <w:t>15. Appendices</w:t>
      </w:r>
    </w:p>
    <w:p w14:paraId="36959FBC" w14:textId="2A00C774" w:rsidR="008A08B2" w:rsidRPr="008A08B2" w:rsidRDefault="008A08B2" w:rsidP="008A08B2">
      <w:pPr>
        <w:rPr>
          <w:rFonts w:asciiTheme="majorHAnsi" w:hAnsiTheme="majorHAnsi" w:cs="Arial"/>
          <w:bCs/>
          <w:sz w:val="22"/>
          <w:szCs w:val="22"/>
          <w:lang w:val="en-GB"/>
        </w:rPr>
      </w:pPr>
      <w:r w:rsidRPr="008A08B2">
        <w:rPr>
          <w:rFonts w:asciiTheme="majorHAnsi" w:hAnsiTheme="majorHAnsi" w:cs="Arial"/>
          <w:bCs/>
          <w:sz w:val="22"/>
          <w:szCs w:val="22"/>
          <w:lang w:val="en-GB"/>
        </w:rPr>
        <w:t xml:space="preserve">- </w:t>
      </w:r>
      <w:r w:rsidR="00AE719E">
        <w:rPr>
          <w:rFonts w:asciiTheme="majorHAnsi" w:hAnsiTheme="majorHAnsi" w:cs="Arial"/>
          <w:bCs/>
          <w:sz w:val="22"/>
          <w:szCs w:val="22"/>
          <w:lang w:val="en-GB"/>
        </w:rPr>
        <w:t>UNESCO/</w:t>
      </w:r>
      <w:proofErr w:type="spellStart"/>
      <w:r w:rsidR="009446AF">
        <w:rPr>
          <w:rFonts w:asciiTheme="majorHAnsi" w:hAnsiTheme="majorHAnsi" w:cs="Arial"/>
          <w:bCs/>
          <w:sz w:val="22"/>
          <w:szCs w:val="22"/>
          <w:lang w:val="en-GB"/>
        </w:rPr>
        <w:t>Cancellotti</w:t>
      </w:r>
      <w:proofErr w:type="spellEnd"/>
      <w:r w:rsidR="009446AF">
        <w:rPr>
          <w:rFonts w:asciiTheme="majorHAnsi" w:hAnsiTheme="majorHAnsi" w:cs="Arial"/>
          <w:bCs/>
          <w:sz w:val="22"/>
          <w:szCs w:val="22"/>
          <w:lang w:val="en-GB"/>
        </w:rPr>
        <w:t xml:space="preserve">, </w:t>
      </w:r>
      <w:proofErr w:type="spellStart"/>
      <w:r w:rsidR="009446AF">
        <w:rPr>
          <w:rFonts w:asciiTheme="majorHAnsi" w:hAnsiTheme="majorHAnsi" w:cs="Arial"/>
          <w:bCs/>
          <w:sz w:val="22"/>
          <w:szCs w:val="22"/>
          <w:lang w:val="en-GB"/>
        </w:rPr>
        <w:t>Cirino</w:t>
      </w:r>
      <w:proofErr w:type="spellEnd"/>
      <w:r w:rsidR="009446AF">
        <w:rPr>
          <w:rFonts w:asciiTheme="majorHAnsi" w:hAnsiTheme="majorHAnsi" w:cs="Arial"/>
          <w:bCs/>
          <w:sz w:val="22"/>
          <w:szCs w:val="22"/>
          <w:lang w:val="en-GB"/>
        </w:rPr>
        <w:t xml:space="preserve"> and </w:t>
      </w:r>
      <w:proofErr w:type="spellStart"/>
      <w:r w:rsidR="009446AF">
        <w:rPr>
          <w:rFonts w:asciiTheme="majorHAnsi" w:hAnsiTheme="majorHAnsi" w:cs="Arial"/>
          <w:bCs/>
          <w:sz w:val="22"/>
          <w:szCs w:val="22"/>
          <w:lang w:val="en-GB"/>
        </w:rPr>
        <w:t>Harb</w:t>
      </w:r>
      <w:proofErr w:type="spellEnd"/>
      <w:r w:rsidR="009446AF">
        <w:rPr>
          <w:rFonts w:asciiTheme="majorHAnsi" w:hAnsiTheme="majorHAnsi" w:cs="Arial"/>
          <w:bCs/>
          <w:sz w:val="22"/>
          <w:szCs w:val="22"/>
          <w:lang w:val="en-GB"/>
        </w:rPr>
        <w:t>:</w:t>
      </w:r>
      <w:r w:rsidRPr="008A08B2">
        <w:rPr>
          <w:rFonts w:asciiTheme="majorHAnsi" w:hAnsiTheme="majorHAnsi" w:cs="Arial"/>
          <w:bCs/>
          <w:sz w:val="22"/>
          <w:szCs w:val="22"/>
          <w:lang w:val="en-GB"/>
        </w:rPr>
        <w:t xml:space="preserve"> Final Report and Appendices</w:t>
      </w:r>
      <w:r>
        <w:rPr>
          <w:rFonts w:asciiTheme="majorHAnsi" w:hAnsiTheme="majorHAnsi" w:cs="Arial"/>
          <w:bCs/>
          <w:sz w:val="22"/>
          <w:szCs w:val="22"/>
          <w:lang w:val="en-GB"/>
        </w:rPr>
        <w:t xml:space="preserve"> (2009)</w:t>
      </w:r>
    </w:p>
    <w:p w14:paraId="6C208246" w14:textId="13EDF2EE" w:rsidR="00523CF2" w:rsidRPr="00523CF2" w:rsidRDefault="00523CF2" w:rsidP="00523CF2">
      <w:pPr>
        <w:rPr>
          <w:rFonts w:asciiTheme="majorHAnsi" w:hAnsiTheme="majorHAnsi" w:cs="Arial"/>
          <w:bCs/>
          <w:sz w:val="22"/>
          <w:szCs w:val="22"/>
          <w:lang w:val="it-IT"/>
        </w:rPr>
      </w:pPr>
      <w:r w:rsidRPr="00523CF2">
        <w:rPr>
          <w:rFonts w:asciiTheme="majorHAnsi" w:hAnsiTheme="majorHAnsi" w:cs="Arial"/>
          <w:bCs/>
          <w:sz w:val="22"/>
          <w:szCs w:val="22"/>
          <w:lang w:val="it-IT"/>
        </w:rPr>
        <w:t>- Barone</w:t>
      </w:r>
      <w:r w:rsidR="000C2C74">
        <w:rPr>
          <w:rFonts w:asciiTheme="majorHAnsi" w:hAnsiTheme="majorHAnsi" w:cs="Arial"/>
          <w:bCs/>
          <w:sz w:val="22"/>
          <w:szCs w:val="22"/>
          <w:lang w:val="it-IT"/>
        </w:rPr>
        <w:t xml:space="preserve"> P.</w:t>
      </w:r>
      <w:r w:rsidR="009446AF">
        <w:rPr>
          <w:rFonts w:asciiTheme="majorHAnsi" w:hAnsiTheme="majorHAnsi" w:cs="Arial"/>
          <w:bCs/>
          <w:sz w:val="22"/>
          <w:szCs w:val="22"/>
          <w:lang w:val="it-IT"/>
        </w:rPr>
        <w:t>:</w:t>
      </w:r>
      <w:r w:rsidRPr="00523CF2">
        <w:rPr>
          <w:rFonts w:asciiTheme="majorHAnsi" w:hAnsiTheme="majorHAnsi" w:cs="Arial"/>
          <w:bCs/>
          <w:sz w:val="22"/>
          <w:szCs w:val="22"/>
          <w:lang w:val="it-IT"/>
        </w:rPr>
        <w:t xml:space="preserve"> I paesaggi di </w:t>
      </w:r>
      <w:proofErr w:type="spellStart"/>
      <w:r w:rsidRPr="00523CF2">
        <w:rPr>
          <w:rFonts w:asciiTheme="majorHAnsi" w:hAnsiTheme="majorHAnsi" w:cs="Arial"/>
          <w:bCs/>
          <w:sz w:val="22"/>
          <w:szCs w:val="22"/>
          <w:lang w:val="it-IT"/>
        </w:rPr>
        <w:t>Battir</w:t>
      </w:r>
      <w:proofErr w:type="spellEnd"/>
      <w:r w:rsidRPr="00523CF2">
        <w:rPr>
          <w:rFonts w:asciiTheme="majorHAnsi" w:hAnsiTheme="majorHAnsi" w:cs="Arial"/>
          <w:bCs/>
          <w:sz w:val="22"/>
          <w:szCs w:val="22"/>
          <w:lang w:val="it-IT"/>
        </w:rPr>
        <w:t xml:space="preserve"> (2009)</w:t>
      </w:r>
    </w:p>
    <w:p w14:paraId="59839576" w14:textId="081FF0BC" w:rsidR="00BD5B53" w:rsidRPr="00634D80" w:rsidRDefault="00291F06" w:rsidP="00BA56F0">
      <w:pPr>
        <w:rPr>
          <w:rFonts w:asciiTheme="majorHAnsi" w:hAnsiTheme="majorHAnsi" w:cs="Arial"/>
          <w:bCs/>
          <w:sz w:val="22"/>
          <w:szCs w:val="22"/>
          <w:lang w:val="en-GB"/>
        </w:rPr>
      </w:pPr>
      <w:r w:rsidRPr="00634D80">
        <w:rPr>
          <w:rFonts w:asciiTheme="majorHAnsi" w:hAnsiTheme="majorHAnsi" w:cs="Arial"/>
          <w:bCs/>
          <w:sz w:val="22"/>
          <w:szCs w:val="22"/>
          <w:lang w:val="en-GB"/>
        </w:rPr>
        <w:t>- M</w:t>
      </w:r>
      <w:r w:rsidR="00AE719E" w:rsidRPr="00634D80">
        <w:rPr>
          <w:rFonts w:asciiTheme="majorHAnsi" w:hAnsiTheme="majorHAnsi" w:cs="Arial"/>
          <w:bCs/>
          <w:sz w:val="22"/>
          <w:szCs w:val="22"/>
          <w:lang w:val="en-GB"/>
        </w:rPr>
        <w:t xml:space="preserve">elina </w:t>
      </w:r>
      <w:proofErr w:type="spellStart"/>
      <w:r w:rsidRPr="00634D80">
        <w:rPr>
          <w:rFonts w:asciiTheme="majorHAnsi" w:hAnsiTheme="majorHAnsi" w:cs="Arial"/>
          <w:bCs/>
          <w:sz w:val="22"/>
          <w:szCs w:val="22"/>
          <w:lang w:val="en-GB"/>
        </w:rPr>
        <w:t>M</w:t>
      </w:r>
      <w:r w:rsidR="00AE719E" w:rsidRPr="00634D80">
        <w:rPr>
          <w:rFonts w:asciiTheme="majorHAnsi" w:hAnsiTheme="majorHAnsi" w:cs="Arial"/>
          <w:bCs/>
          <w:sz w:val="22"/>
          <w:szCs w:val="22"/>
          <w:lang w:val="en-GB"/>
        </w:rPr>
        <w:t>ercouri</w:t>
      </w:r>
      <w:proofErr w:type="spellEnd"/>
      <w:r w:rsidR="00AE719E" w:rsidRPr="00634D80">
        <w:rPr>
          <w:rFonts w:asciiTheme="majorHAnsi" w:hAnsiTheme="majorHAnsi" w:cs="Arial"/>
          <w:bCs/>
          <w:sz w:val="22"/>
          <w:szCs w:val="22"/>
          <w:lang w:val="en-GB"/>
        </w:rPr>
        <w:t xml:space="preserve"> </w:t>
      </w:r>
      <w:r w:rsidRPr="00634D80">
        <w:rPr>
          <w:rFonts w:asciiTheme="majorHAnsi" w:hAnsiTheme="majorHAnsi" w:cs="Arial"/>
          <w:bCs/>
          <w:sz w:val="22"/>
          <w:szCs w:val="22"/>
          <w:lang w:val="en-GB"/>
        </w:rPr>
        <w:t>I</w:t>
      </w:r>
      <w:r w:rsidR="00AE719E" w:rsidRPr="00634D80">
        <w:rPr>
          <w:rFonts w:asciiTheme="majorHAnsi" w:hAnsiTheme="majorHAnsi" w:cs="Arial"/>
          <w:bCs/>
          <w:sz w:val="22"/>
          <w:szCs w:val="22"/>
          <w:lang w:val="en-GB"/>
        </w:rPr>
        <w:t xml:space="preserve">nternational </w:t>
      </w:r>
      <w:r w:rsidRPr="00634D80">
        <w:rPr>
          <w:rFonts w:asciiTheme="majorHAnsi" w:hAnsiTheme="majorHAnsi" w:cs="Arial"/>
          <w:bCs/>
          <w:sz w:val="22"/>
          <w:szCs w:val="22"/>
          <w:lang w:val="en-GB"/>
        </w:rPr>
        <w:t>P</w:t>
      </w:r>
      <w:r w:rsidR="00AE719E" w:rsidRPr="00634D80">
        <w:rPr>
          <w:rFonts w:asciiTheme="majorHAnsi" w:hAnsiTheme="majorHAnsi" w:cs="Arial"/>
          <w:bCs/>
          <w:sz w:val="22"/>
          <w:szCs w:val="22"/>
          <w:lang w:val="en-GB"/>
        </w:rPr>
        <w:t>rize</w:t>
      </w:r>
      <w:r w:rsidRPr="00634D80">
        <w:rPr>
          <w:rFonts w:asciiTheme="majorHAnsi" w:hAnsiTheme="majorHAnsi" w:cs="Arial"/>
          <w:bCs/>
          <w:sz w:val="22"/>
          <w:szCs w:val="22"/>
          <w:lang w:val="en-GB"/>
        </w:rPr>
        <w:t xml:space="preserve"> nomination dossier (2010)</w:t>
      </w:r>
    </w:p>
    <w:p w14:paraId="54FCF3F3" w14:textId="5C876415" w:rsidR="008A08B2" w:rsidRDefault="008A08B2" w:rsidP="00AE719E">
      <w:pPr>
        <w:rPr>
          <w:rFonts w:asciiTheme="majorHAnsi" w:hAnsiTheme="majorHAnsi" w:cs="Arial"/>
          <w:bCs/>
          <w:sz w:val="22"/>
          <w:szCs w:val="22"/>
          <w:lang w:val="en-GB"/>
        </w:rPr>
      </w:pPr>
      <w:r w:rsidRPr="00AE719E">
        <w:rPr>
          <w:rFonts w:asciiTheme="majorHAnsi" w:hAnsiTheme="majorHAnsi" w:cs="Arial"/>
          <w:bCs/>
          <w:sz w:val="22"/>
          <w:szCs w:val="22"/>
          <w:lang w:val="en-GB"/>
        </w:rPr>
        <w:t xml:space="preserve">- </w:t>
      </w:r>
      <w:r w:rsidR="000C2C74">
        <w:rPr>
          <w:rFonts w:asciiTheme="majorHAnsi" w:hAnsiTheme="majorHAnsi" w:cs="Arial"/>
          <w:bCs/>
          <w:sz w:val="22"/>
          <w:szCs w:val="22"/>
          <w:lang w:val="en-GB"/>
        </w:rPr>
        <w:t xml:space="preserve">Barone, </w:t>
      </w:r>
      <w:r w:rsidR="00AE719E" w:rsidRPr="00AE719E">
        <w:rPr>
          <w:rFonts w:asciiTheme="majorHAnsi" w:hAnsiTheme="majorHAnsi" w:cs="Arial"/>
          <w:bCs/>
          <w:sz w:val="22"/>
          <w:szCs w:val="22"/>
          <w:lang w:val="en-GB"/>
        </w:rPr>
        <w:t>Fontana</w:t>
      </w:r>
      <w:r w:rsidR="009446AF">
        <w:rPr>
          <w:rFonts w:asciiTheme="majorHAnsi" w:hAnsiTheme="majorHAnsi" w:cs="Arial"/>
          <w:bCs/>
          <w:sz w:val="22"/>
          <w:szCs w:val="22"/>
          <w:lang w:val="en-GB"/>
        </w:rPr>
        <w:t xml:space="preserve"> </w:t>
      </w:r>
      <w:proofErr w:type="spellStart"/>
      <w:r w:rsidR="009446AF">
        <w:rPr>
          <w:rFonts w:asciiTheme="majorHAnsi" w:hAnsiTheme="majorHAnsi" w:cs="Arial"/>
          <w:bCs/>
          <w:sz w:val="22"/>
          <w:szCs w:val="22"/>
          <w:lang w:val="en-GB"/>
        </w:rPr>
        <w:t>Antonelli</w:t>
      </w:r>
      <w:proofErr w:type="spellEnd"/>
      <w:r w:rsidR="00AE719E" w:rsidRPr="00AE719E">
        <w:rPr>
          <w:rFonts w:asciiTheme="majorHAnsi" w:hAnsiTheme="majorHAnsi" w:cs="Arial"/>
          <w:bCs/>
          <w:sz w:val="22"/>
          <w:szCs w:val="22"/>
          <w:lang w:val="en-GB"/>
        </w:rPr>
        <w:t xml:space="preserve"> </w:t>
      </w:r>
      <w:r w:rsidR="00AE719E" w:rsidRPr="00AE719E">
        <w:rPr>
          <w:rFonts w:asciiTheme="majorHAnsi" w:hAnsiTheme="majorHAnsi" w:cs="Arial"/>
          <w:bCs/>
          <w:i/>
          <w:iCs/>
          <w:sz w:val="22"/>
          <w:szCs w:val="22"/>
          <w:lang w:val="en-GB"/>
        </w:rPr>
        <w:t>et al</w:t>
      </w:r>
      <w:r w:rsidR="00AE719E" w:rsidRPr="00AE719E">
        <w:rPr>
          <w:rFonts w:asciiTheme="majorHAnsi" w:hAnsiTheme="majorHAnsi" w:cs="Arial"/>
          <w:bCs/>
          <w:sz w:val="22"/>
          <w:szCs w:val="22"/>
          <w:lang w:val="en-GB"/>
        </w:rPr>
        <w:t>.</w:t>
      </w:r>
      <w:r w:rsidR="00AE719E">
        <w:rPr>
          <w:rFonts w:asciiTheme="majorHAnsi" w:hAnsiTheme="majorHAnsi" w:cs="Arial"/>
          <w:bCs/>
          <w:sz w:val="22"/>
          <w:szCs w:val="22"/>
          <w:lang w:val="en-GB"/>
        </w:rPr>
        <w:t xml:space="preserve">: </w:t>
      </w:r>
      <w:r w:rsidRPr="00AE719E">
        <w:rPr>
          <w:rFonts w:asciiTheme="majorHAnsi" w:hAnsiTheme="majorHAnsi" w:cs="Arial"/>
          <w:bCs/>
          <w:sz w:val="22"/>
          <w:szCs w:val="22"/>
          <w:lang w:val="en-GB"/>
        </w:rPr>
        <w:t>Criteria and Guidelines for the Safeguarding of Systems, Areas and Sites (2010)</w:t>
      </w:r>
    </w:p>
    <w:p w14:paraId="1D29E933" w14:textId="0D0681A4" w:rsidR="00B06D1D" w:rsidRDefault="00B06D1D" w:rsidP="00627659">
      <w:pPr>
        <w:rPr>
          <w:rFonts w:asciiTheme="majorHAnsi" w:hAnsiTheme="majorHAnsi" w:cs="Arial"/>
          <w:bCs/>
          <w:sz w:val="22"/>
          <w:szCs w:val="22"/>
          <w:lang w:val="en-GB"/>
        </w:rPr>
      </w:pPr>
      <w:r>
        <w:rPr>
          <w:rFonts w:asciiTheme="majorHAnsi" w:hAnsiTheme="majorHAnsi" w:cs="Arial"/>
          <w:bCs/>
          <w:sz w:val="22"/>
          <w:szCs w:val="22"/>
          <w:lang w:val="en-GB"/>
        </w:rPr>
        <w:t xml:space="preserve">- Al-Quds University/Bard </w:t>
      </w:r>
      <w:proofErr w:type="spellStart"/>
      <w:r w:rsidR="0089419C">
        <w:rPr>
          <w:rFonts w:asciiTheme="majorHAnsi" w:hAnsiTheme="majorHAnsi" w:cs="Arial"/>
          <w:bCs/>
          <w:sz w:val="22"/>
          <w:szCs w:val="22"/>
          <w:lang w:val="en-GB"/>
        </w:rPr>
        <w:t>Honors</w:t>
      </w:r>
      <w:proofErr w:type="spellEnd"/>
      <w:r w:rsidR="0089419C">
        <w:rPr>
          <w:rFonts w:asciiTheme="majorHAnsi" w:hAnsiTheme="majorHAnsi" w:cs="Arial"/>
          <w:bCs/>
          <w:sz w:val="22"/>
          <w:szCs w:val="22"/>
          <w:lang w:val="en-GB"/>
        </w:rPr>
        <w:t xml:space="preserve"> </w:t>
      </w:r>
      <w:r>
        <w:rPr>
          <w:rFonts w:asciiTheme="majorHAnsi" w:hAnsiTheme="majorHAnsi" w:cs="Arial"/>
          <w:bCs/>
          <w:sz w:val="22"/>
          <w:szCs w:val="22"/>
          <w:lang w:val="en-GB"/>
        </w:rPr>
        <w:t xml:space="preserve">College: </w:t>
      </w:r>
      <w:r w:rsidR="00627659">
        <w:rPr>
          <w:rFonts w:asciiTheme="majorHAnsi" w:hAnsiTheme="majorHAnsi" w:cs="Arial"/>
          <w:bCs/>
          <w:sz w:val="22"/>
          <w:szCs w:val="22"/>
          <w:lang w:val="en-GB"/>
        </w:rPr>
        <w:t xml:space="preserve">Space, rights and landscape transformations in </w:t>
      </w:r>
      <w:proofErr w:type="spellStart"/>
      <w:r w:rsidR="00627659">
        <w:rPr>
          <w:rFonts w:asciiTheme="majorHAnsi" w:hAnsiTheme="majorHAnsi" w:cs="Arial"/>
          <w:bCs/>
          <w:sz w:val="22"/>
          <w:szCs w:val="22"/>
          <w:lang w:val="en-GB"/>
        </w:rPr>
        <w:t>Battir</w:t>
      </w:r>
      <w:proofErr w:type="spellEnd"/>
      <w:r w:rsidR="00627659">
        <w:rPr>
          <w:rFonts w:asciiTheme="majorHAnsi" w:hAnsiTheme="majorHAnsi" w:cs="Arial"/>
          <w:bCs/>
          <w:sz w:val="22"/>
          <w:szCs w:val="22"/>
          <w:lang w:val="en-GB"/>
        </w:rPr>
        <w:t xml:space="preserve"> (2010)</w:t>
      </w:r>
    </w:p>
    <w:p w14:paraId="1370F039" w14:textId="7AF069C1" w:rsidR="000C2C74" w:rsidRPr="000C2C74" w:rsidRDefault="000C2C74" w:rsidP="00627659">
      <w:pPr>
        <w:rPr>
          <w:rFonts w:asciiTheme="majorHAnsi" w:hAnsiTheme="majorHAnsi" w:cs="Arial"/>
          <w:bCs/>
          <w:sz w:val="22"/>
          <w:szCs w:val="22"/>
          <w:lang w:val="fr-FR"/>
        </w:rPr>
      </w:pPr>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Cancellotti</w:t>
      </w:r>
      <w:proofErr w:type="spellEnd"/>
      <w:r w:rsidRPr="000C2C74">
        <w:rPr>
          <w:rFonts w:asciiTheme="majorHAnsi" w:hAnsiTheme="majorHAnsi" w:cs="Arial"/>
          <w:bCs/>
          <w:sz w:val="22"/>
          <w:szCs w:val="22"/>
          <w:lang w:val="fr-FR"/>
        </w:rPr>
        <w:t xml:space="preserve"> </w:t>
      </w:r>
      <w:proofErr w:type="gramStart"/>
      <w:r w:rsidRPr="000C2C74">
        <w:rPr>
          <w:rFonts w:asciiTheme="majorHAnsi" w:hAnsiTheme="majorHAnsi" w:cs="Arial"/>
          <w:bCs/>
          <w:sz w:val="22"/>
          <w:szCs w:val="22"/>
          <w:lang w:val="fr-FR"/>
        </w:rPr>
        <w:t>C.</w:t>
      </w:r>
      <w:r w:rsidR="009446AF">
        <w:rPr>
          <w:rFonts w:asciiTheme="majorHAnsi" w:hAnsiTheme="majorHAnsi" w:cs="Arial"/>
          <w:bCs/>
          <w:sz w:val="22"/>
          <w:szCs w:val="22"/>
          <w:lang w:val="fr-FR"/>
        </w:rPr>
        <w:t>:</w:t>
      </w:r>
      <w:proofErr w:type="gramEnd"/>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Battir</w:t>
      </w:r>
      <w:proofErr w:type="spellEnd"/>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Landscape</w:t>
      </w:r>
      <w:proofErr w:type="spellEnd"/>
      <w:r w:rsidRPr="000C2C74">
        <w:rPr>
          <w:rFonts w:asciiTheme="majorHAnsi" w:hAnsiTheme="majorHAnsi" w:cs="Arial"/>
          <w:bCs/>
          <w:sz w:val="22"/>
          <w:szCs w:val="22"/>
          <w:lang w:val="fr-FR"/>
        </w:rPr>
        <w:t xml:space="preserve"> Atelier, Final Report (2010)</w:t>
      </w:r>
    </w:p>
    <w:p w14:paraId="38AB17E3" w14:textId="5F1E016F" w:rsidR="00B06D1D" w:rsidRPr="00B06D1D" w:rsidRDefault="00B06D1D" w:rsidP="00AE719E">
      <w:pPr>
        <w:rPr>
          <w:rFonts w:asciiTheme="majorHAnsi" w:hAnsiTheme="majorHAnsi" w:cs="Arial"/>
          <w:bCs/>
          <w:sz w:val="22"/>
          <w:szCs w:val="22"/>
          <w:lang w:val="fr-FR"/>
        </w:rPr>
      </w:pPr>
      <w:r w:rsidRPr="00B06D1D">
        <w:rPr>
          <w:rFonts w:asciiTheme="majorHAnsi" w:hAnsiTheme="majorHAnsi" w:cs="Arial"/>
          <w:bCs/>
          <w:sz w:val="22"/>
          <w:szCs w:val="22"/>
          <w:lang w:val="fr-FR"/>
        </w:rPr>
        <w:t xml:space="preserve">- </w:t>
      </w:r>
      <w:r w:rsidRPr="00AE719E">
        <w:rPr>
          <w:rFonts w:asciiTheme="majorHAnsi" w:hAnsiTheme="majorHAnsi" w:cs="Arial"/>
          <w:bCs/>
          <w:sz w:val="22"/>
          <w:szCs w:val="22"/>
          <w:lang w:val="fr-FR"/>
        </w:rPr>
        <w:t>L</w:t>
      </w:r>
      <w:r>
        <w:rPr>
          <w:rFonts w:asciiTheme="majorHAnsi" w:hAnsiTheme="majorHAnsi" w:cs="Arial"/>
          <w:bCs/>
          <w:sz w:val="22"/>
          <w:szCs w:val="22"/>
          <w:lang w:val="fr-FR"/>
        </w:rPr>
        <w:t xml:space="preserve">a </w:t>
      </w:r>
      <w:proofErr w:type="gramStart"/>
      <w:r>
        <w:rPr>
          <w:rFonts w:asciiTheme="majorHAnsi" w:hAnsiTheme="majorHAnsi" w:cs="Arial"/>
          <w:bCs/>
          <w:sz w:val="22"/>
          <w:szCs w:val="22"/>
          <w:lang w:val="fr-FR"/>
        </w:rPr>
        <w:t>Drache</w:t>
      </w:r>
      <w:r w:rsidRPr="00AE719E">
        <w:rPr>
          <w:rFonts w:asciiTheme="majorHAnsi" w:hAnsiTheme="majorHAnsi" w:cs="Arial"/>
          <w:bCs/>
          <w:sz w:val="22"/>
          <w:szCs w:val="22"/>
          <w:lang w:val="fr-FR"/>
        </w:rPr>
        <w:t>:</w:t>
      </w:r>
      <w:proofErr w:type="gramEnd"/>
      <w:r>
        <w:rPr>
          <w:rFonts w:asciiTheme="majorHAnsi" w:hAnsiTheme="majorHAnsi" w:cs="Arial"/>
          <w:bCs/>
          <w:sz w:val="22"/>
          <w:szCs w:val="22"/>
          <w:lang w:val="fr-FR"/>
        </w:rPr>
        <w:t xml:space="preserve"> Sources et ressources. Un itinéraire à </w:t>
      </w:r>
      <w:proofErr w:type="spellStart"/>
      <w:r>
        <w:rPr>
          <w:rFonts w:asciiTheme="majorHAnsi" w:hAnsiTheme="majorHAnsi" w:cs="Arial"/>
          <w:bCs/>
          <w:sz w:val="22"/>
          <w:szCs w:val="22"/>
          <w:lang w:val="fr-FR"/>
        </w:rPr>
        <w:t>Battir</w:t>
      </w:r>
      <w:proofErr w:type="spellEnd"/>
      <w:r>
        <w:rPr>
          <w:rFonts w:asciiTheme="majorHAnsi" w:hAnsiTheme="majorHAnsi" w:cs="Arial"/>
          <w:bCs/>
          <w:sz w:val="22"/>
          <w:szCs w:val="22"/>
          <w:lang w:val="fr-FR"/>
        </w:rPr>
        <w:t xml:space="preserve"> (2011)</w:t>
      </w:r>
    </w:p>
    <w:p w14:paraId="06616C8F" w14:textId="727D18A0" w:rsidR="00AE719E" w:rsidRPr="00AE719E" w:rsidRDefault="00AE719E" w:rsidP="008A08B2">
      <w:pPr>
        <w:rPr>
          <w:rFonts w:asciiTheme="majorHAnsi" w:hAnsiTheme="majorHAnsi" w:cs="Arial"/>
          <w:bCs/>
          <w:sz w:val="22"/>
          <w:szCs w:val="22"/>
          <w:lang w:val="fr-FR"/>
        </w:rPr>
      </w:pPr>
      <w:r w:rsidRPr="00AE719E">
        <w:rPr>
          <w:rFonts w:asciiTheme="majorHAnsi" w:hAnsiTheme="majorHAnsi" w:cs="Arial"/>
          <w:bCs/>
          <w:sz w:val="22"/>
          <w:szCs w:val="22"/>
          <w:lang w:val="fr-FR"/>
        </w:rPr>
        <w:t xml:space="preserve">- L’Atelier </w:t>
      </w:r>
      <w:proofErr w:type="gramStart"/>
      <w:r w:rsidRPr="00AE719E">
        <w:rPr>
          <w:rFonts w:asciiTheme="majorHAnsi" w:hAnsiTheme="majorHAnsi" w:cs="Arial"/>
          <w:bCs/>
          <w:sz w:val="22"/>
          <w:szCs w:val="22"/>
          <w:lang w:val="fr-FR"/>
        </w:rPr>
        <w:t>Volant:</w:t>
      </w:r>
      <w:proofErr w:type="gramEnd"/>
      <w:r w:rsidRPr="00AE719E">
        <w:rPr>
          <w:rFonts w:asciiTheme="majorHAnsi" w:hAnsiTheme="majorHAnsi" w:cs="Arial"/>
          <w:bCs/>
          <w:sz w:val="22"/>
          <w:szCs w:val="22"/>
          <w:lang w:val="fr-FR"/>
        </w:rPr>
        <w:t xml:space="preserve"> Réflexions sur la mise en place d’un observatoire des paysages (2012)</w:t>
      </w:r>
    </w:p>
    <w:p w14:paraId="0D113E0A" w14:textId="2E57D5E7" w:rsidR="00291F06" w:rsidRDefault="00291F06" w:rsidP="00BA56F0">
      <w:pPr>
        <w:rPr>
          <w:rFonts w:asciiTheme="majorHAnsi" w:hAnsiTheme="majorHAnsi" w:cs="Arial"/>
          <w:bCs/>
          <w:sz w:val="22"/>
          <w:szCs w:val="22"/>
          <w:lang w:val="en-GB"/>
        </w:rPr>
      </w:pPr>
      <w:r w:rsidRPr="00AE719E">
        <w:rPr>
          <w:rFonts w:asciiTheme="majorHAnsi" w:hAnsiTheme="majorHAnsi" w:cs="Arial"/>
          <w:bCs/>
          <w:sz w:val="22"/>
          <w:szCs w:val="22"/>
          <w:lang w:val="en-GB"/>
        </w:rPr>
        <w:t>- WMF</w:t>
      </w:r>
      <w:r w:rsidR="00AE719E" w:rsidRPr="00AE719E">
        <w:rPr>
          <w:rFonts w:asciiTheme="majorHAnsi" w:hAnsiTheme="majorHAnsi" w:cs="Arial"/>
          <w:bCs/>
          <w:sz w:val="22"/>
          <w:szCs w:val="22"/>
          <w:lang w:val="en-GB"/>
        </w:rPr>
        <w:t>:</w:t>
      </w:r>
      <w:r w:rsidRPr="00AE719E">
        <w:rPr>
          <w:rFonts w:asciiTheme="majorHAnsi" w:hAnsiTheme="majorHAnsi" w:cs="Arial"/>
          <w:bCs/>
          <w:sz w:val="22"/>
          <w:szCs w:val="22"/>
          <w:lang w:val="en-GB"/>
        </w:rPr>
        <w:t xml:space="preserve"> </w:t>
      </w:r>
      <w:r w:rsidR="00AE719E" w:rsidRPr="00AE719E">
        <w:rPr>
          <w:rFonts w:asciiTheme="majorHAnsi" w:hAnsiTheme="majorHAnsi" w:cs="Arial"/>
          <w:bCs/>
          <w:sz w:val="22"/>
          <w:szCs w:val="22"/>
          <w:lang w:val="en-GB"/>
        </w:rPr>
        <w:t xml:space="preserve">World Monuments </w:t>
      </w:r>
      <w:r w:rsidRPr="00AE719E">
        <w:rPr>
          <w:rFonts w:asciiTheme="majorHAnsi" w:hAnsiTheme="majorHAnsi" w:cs="Arial"/>
          <w:bCs/>
          <w:sz w:val="22"/>
          <w:szCs w:val="22"/>
          <w:lang w:val="en-GB"/>
        </w:rPr>
        <w:t>Watch nomination dossier</w:t>
      </w:r>
      <w:r w:rsidR="00523CF2" w:rsidRPr="00AE719E">
        <w:rPr>
          <w:rFonts w:asciiTheme="majorHAnsi" w:hAnsiTheme="majorHAnsi" w:cs="Arial"/>
          <w:bCs/>
          <w:sz w:val="22"/>
          <w:szCs w:val="22"/>
          <w:lang w:val="en-GB"/>
        </w:rPr>
        <w:t xml:space="preserve"> (2013)</w:t>
      </w:r>
    </w:p>
    <w:p w14:paraId="51177470" w14:textId="08AE6F24" w:rsidR="009446AF" w:rsidRPr="00AE719E" w:rsidRDefault="009446AF" w:rsidP="00BA56F0">
      <w:pPr>
        <w:rPr>
          <w:rFonts w:asciiTheme="majorHAnsi" w:hAnsiTheme="majorHAnsi" w:cs="Arial"/>
          <w:bCs/>
          <w:sz w:val="22"/>
          <w:szCs w:val="22"/>
          <w:lang w:val="en-GB"/>
        </w:rPr>
      </w:pPr>
      <w:r>
        <w:rPr>
          <w:rFonts w:asciiTheme="majorHAnsi" w:hAnsiTheme="majorHAnsi" w:cs="Arial"/>
          <w:bCs/>
          <w:sz w:val="22"/>
          <w:szCs w:val="22"/>
          <w:lang w:val="en-GB"/>
        </w:rPr>
        <w:t xml:space="preserve">- Fontana </w:t>
      </w:r>
      <w:proofErr w:type="spellStart"/>
      <w:r>
        <w:rPr>
          <w:rFonts w:asciiTheme="majorHAnsi" w:hAnsiTheme="majorHAnsi" w:cs="Arial"/>
          <w:bCs/>
          <w:sz w:val="22"/>
          <w:szCs w:val="22"/>
          <w:lang w:val="en-GB"/>
        </w:rPr>
        <w:t>Antonelli</w:t>
      </w:r>
      <w:proofErr w:type="spellEnd"/>
      <w:r>
        <w:rPr>
          <w:rFonts w:asciiTheme="majorHAnsi" w:hAnsiTheme="majorHAnsi" w:cs="Arial"/>
          <w:bCs/>
          <w:sz w:val="22"/>
          <w:szCs w:val="22"/>
          <w:lang w:val="en-GB"/>
        </w:rPr>
        <w:t xml:space="preserve">, G.: </w:t>
      </w:r>
      <w:r w:rsidR="00EC695C" w:rsidRPr="00EC695C">
        <w:rPr>
          <w:rFonts w:asciiTheme="majorHAnsi" w:hAnsiTheme="majorHAnsi" w:cs="Arial"/>
          <w:bCs/>
          <w:sz w:val="22"/>
          <w:szCs w:val="22"/>
          <w:lang w:val="en-GB"/>
        </w:rPr>
        <w:t>Palestine 2004-2014. Inhabited landscape, human rights and resilience</w:t>
      </w:r>
      <w:r w:rsidR="00EC695C">
        <w:rPr>
          <w:rFonts w:asciiTheme="majorHAnsi" w:hAnsiTheme="majorHAnsi" w:cs="Arial"/>
          <w:bCs/>
          <w:sz w:val="22"/>
          <w:szCs w:val="22"/>
          <w:lang w:val="en-GB"/>
        </w:rPr>
        <w:t xml:space="preserve"> (2017)</w:t>
      </w:r>
    </w:p>
    <w:p w14:paraId="4AB4223C" w14:textId="1D985BCA" w:rsidR="00523CF2" w:rsidRPr="008A08B2" w:rsidRDefault="00523CF2" w:rsidP="00BA56F0">
      <w:pPr>
        <w:rPr>
          <w:rFonts w:asciiTheme="majorHAnsi" w:hAnsiTheme="majorHAnsi" w:cs="Arial"/>
          <w:bCs/>
          <w:sz w:val="22"/>
          <w:szCs w:val="22"/>
          <w:lang w:val="en-GB"/>
        </w:rPr>
      </w:pPr>
    </w:p>
    <w:p w14:paraId="7DA3CE5E" w14:textId="77777777" w:rsidR="00A22DB5" w:rsidRPr="008A08B2" w:rsidRDefault="00A22DB5" w:rsidP="00BA56F0">
      <w:pPr>
        <w:rPr>
          <w:rFonts w:ascii="Arial" w:hAnsi="Arial" w:cs="Arial"/>
          <w:b/>
          <w:szCs w:val="22"/>
          <w:lang w:val="en-GB"/>
        </w:rPr>
      </w:pPr>
    </w:p>
    <w:p w14:paraId="419A196A" w14:textId="77777777" w:rsidR="002D3A8B" w:rsidRPr="008A08B2" w:rsidRDefault="002D3A8B">
      <w:pPr>
        <w:rPr>
          <w:rFonts w:asciiTheme="majorHAnsi" w:eastAsia="Times New Roman" w:hAnsiTheme="majorHAnsi" w:cs="Arial"/>
          <w:b/>
          <w:color w:val="222222"/>
          <w:szCs w:val="22"/>
          <w:lang w:val="en-GB"/>
        </w:rPr>
      </w:pPr>
      <w:r w:rsidRPr="008A08B2">
        <w:rPr>
          <w:rFonts w:asciiTheme="majorHAnsi" w:eastAsia="Times New Roman" w:hAnsiTheme="majorHAnsi" w:cs="Arial"/>
          <w:b/>
          <w:color w:val="222222"/>
          <w:szCs w:val="22"/>
          <w:lang w:val="en-GB"/>
        </w:rPr>
        <w:br w:type="page"/>
      </w:r>
    </w:p>
    <w:p w14:paraId="1E0CC561" w14:textId="734BDB83" w:rsidR="00074ADF" w:rsidRPr="002D3A8B" w:rsidRDefault="00074ADF" w:rsidP="00A8730E">
      <w:pPr>
        <w:shd w:val="clear" w:color="auto" w:fill="FFFFFF"/>
        <w:rPr>
          <w:rFonts w:asciiTheme="majorHAnsi" w:eastAsia="Times New Roman" w:hAnsiTheme="majorHAnsi" w:cs="Arial"/>
          <w:b/>
          <w:color w:val="222222"/>
          <w:lang w:val="en-GB"/>
        </w:rPr>
      </w:pPr>
      <w:r>
        <w:rPr>
          <w:rFonts w:asciiTheme="majorHAnsi" w:eastAsia="Times New Roman" w:hAnsiTheme="majorHAnsi" w:cs="Arial"/>
          <w:b/>
          <w:color w:val="222222"/>
          <w:lang w:val="en-GB"/>
        </w:rPr>
        <w:lastRenderedPageBreak/>
        <w:t>Executive Summary</w:t>
      </w:r>
    </w:p>
    <w:p w14:paraId="5A03ED0C" w14:textId="1C96783A" w:rsidR="001A06DA" w:rsidRPr="00961D92" w:rsidRDefault="001A06DA" w:rsidP="00961D92">
      <w:pPr>
        <w:spacing w:before="120"/>
        <w:jc w:val="both"/>
        <w:rPr>
          <w:rFonts w:asciiTheme="majorHAnsi" w:eastAsia="Times New Roman" w:hAnsiTheme="majorHAnsi" w:cs="Times New Roman"/>
          <w:color w:val="000000"/>
          <w:sz w:val="22"/>
          <w:szCs w:val="22"/>
          <w:lang w:val="en-GB" w:eastAsia="en-GB"/>
        </w:rPr>
      </w:pPr>
      <w:r w:rsidRPr="006150D2">
        <w:rPr>
          <w:rFonts w:asciiTheme="majorHAnsi" w:eastAsia="Times New Roman" w:hAnsiTheme="majorHAnsi" w:cs="Arial"/>
          <w:color w:val="000000"/>
          <w:sz w:val="22"/>
          <w:szCs w:val="22"/>
          <w:shd w:val="clear" w:color="auto" w:fill="FFFFFF"/>
          <w:lang w:val="en-GB" w:eastAsia="en-GB"/>
        </w:rPr>
        <w:t xml:space="preserve">The </w:t>
      </w:r>
      <w:r w:rsidR="00961D92">
        <w:rPr>
          <w:rFonts w:asciiTheme="majorHAnsi" w:eastAsia="Times New Roman" w:hAnsiTheme="majorHAnsi" w:cs="Arial"/>
          <w:color w:val="000000"/>
          <w:sz w:val="22"/>
          <w:szCs w:val="22"/>
          <w:shd w:val="clear" w:color="auto" w:fill="FFFFFF"/>
          <w:lang w:val="en-GB" w:eastAsia="en-GB"/>
        </w:rPr>
        <w:t>Conservation and Management Plan (CMP) for the World Heritage site in Danger “</w:t>
      </w:r>
      <w:r w:rsidR="00961D92" w:rsidRPr="004C762D">
        <w:rPr>
          <w:rFonts w:asciiTheme="majorHAnsi" w:hAnsiTheme="majorHAnsi"/>
          <w:sz w:val="22"/>
          <w:szCs w:val="32"/>
        </w:rPr>
        <w:t xml:space="preserve">Palestine: Land of Olives and Vines, Cultural Landscape of Southern Jerusalem – </w:t>
      </w:r>
      <w:proofErr w:type="spellStart"/>
      <w:r w:rsidR="00961D92" w:rsidRPr="004C762D">
        <w:rPr>
          <w:rFonts w:asciiTheme="majorHAnsi" w:hAnsiTheme="majorHAnsi"/>
          <w:sz w:val="22"/>
          <w:szCs w:val="32"/>
        </w:rPr>
        <w:t>Battir</w:t>
      </w:r>
      <w:proofErr w:type="spellEnd"/>
      <w:r w:rsidR="00961D92">
        <w:rPr>
          <w:rFonts w:asciiTheme="majorHAnsi" w:hAnsiTheme="majorHAnsi"/>
          <w:sz w:val="22"/>
          <w:szCs w:val="32"/>
        </w:rPr>
        <w:t>”</w:t>
      </w:r>
      <w:r w:rsidR="00961D92" w:rsidRPr="006150D2">
        <w:rPr>
          <w:rFonts w:asciiTheme="majorHAnsi" w:eastAsia="Times New Roman" w:hAnsiTheme="majorHAnsi" w:cs="Arial"/>
          <w:color w:val="000000"/>
          <w:sz w:val="22"/>
          <w:szCs w:val="22"/>
          <w:shd w:val="clear" w:color="auto" w:fill="FFFFFF"/>
          <w:lang w:val="en-GB" w:eastAsia="en-GB"/>
        </w:rPr>
        <w:t xml:space="preserve"> </w:t>
      </w:r>
      <w:r w:rsidRPr="006150D2">
        <w:rPr>
          <w:rFonts w:asciiTheme="majorHAnsi" w:eastAsia="Times New Roman" w:hAnsiTheme="majorHAnsi" w:cs="Arial"/>
          <w:color w:val="000000"/>
          <w:sz w:val="22"/>
          <w:szCs w:val="22"/>
          <w:shd w:val="clear" w:color="auto" w:fill="FFFFFF"/>
          <w:lang w:val="en-GB" w:eastAsia="en-GB"/>
        </w:rPr>
        <w:t xml:space="preserve">refers to an area of </w:t>
      </w:r>
      <w:r w:rsidR="00961D92">
        <w:rPr>
          <w:rFonts w:asciiTheme="majorHAnsi" w:eastAsia="Times New Roman" w:hAnsiTheme="majorHAnsi" w:cs="Arial"/>
          <w:color w:val="000000"/>
          <w:sz w:val="22"/>
          <w:szCs w:val="22"/>
          <w:shd w:val="clear" w:color="auto" w:fill="FFFFFF"/>
          <w:lang w:val="en-GB" w:eastAsia="en-GB"/>
        </w:rPr>
        <w:t>circa 9,7</w:t>
      </w:r>
      <w:r w:rsidRPr="006150D2">
        <w:rPr>
          <w:rFonts w:asciiTheme="majorHAnsi" w:eastAsia="Times New Roman" w:hAnsiTheme="majorHAnsi" w:cs="Arial"/>
          <w:color w:val="000000"/>
          <w:sz w:val="22"/>
          <w:szCs w:val="22"/>
          <w:shd w:val="clear" w:color="auto" w:fill="FFFFFF"/>
          <w:lang w:val="en-GB" w:eastAsia="en-GB"/>
        </w:rPr>
        <w:t xml:space="preserve"> square kilometres located in the central West Bank (Bethlehem Governorate), seven kilometres south west of Jerusalem. It is composed of a system of valleys (</w:t>
      </w:r>
      <w:proofErr w:type="spellStart"/>
      <w:r w:rsidRPr="006150D2">
        <w:rPr>
          <w:rFonts w:asciiTheme="majorHAnsi" w:eastAsia="Times New Roman" w:hAnsiTheme="majorHAnsi" w:cs="Arial"/>
          <w:i/>
          <w:iCs/>
          <w:color w:val="000000"/>
          <w:sz w:val="22"/>
          <w:szCs w:val="22"/>
          <w:shd w:val="clear" w:color="auto" w:fill="FFFFFF"/>
          <w:lang w:val="en-GB" w:eastAsia="en-GB"/>
        </w:rPr>
        <w:t>widian</w:t>
      </w:r>
      <w:proofErr w:type="spellEnd"/>
      <w:r w:rsidRPr="006150D2">
        <w:rPr>
          <w:rFonts w:asciiTheme="majorHAnsi" w:eastAsia="Times New Roman" w:hAnsiTheme="majorHAnsi" w:cs="Arial"/>
          <w:color w:val="000000"/>
          <w:sz w:val="22"/>
          <w:szCs w:val="22"/>
          <w:shd w:val="clear" w:color="auto" w:fill="FFFFFF"/>
          <w:lang w:val="en-GB" w:eastAsia="en-GB"/>
        </w:rPr>
        <w:t xml:space="preserve">) and ridges that stretch from Beit </w:t>
      </w:r>
      <w:proofErr w:type="spellStart"/>
      <w:r w:rsidRPr="006150D2">
        <w:rPr>
          <w:rFonts w:asciiTheme="majorHAnsi" w:eastAsia="Times New Roman" w:hAnsiTheme="majorHAnsi" w:cs="Arial"/>
          <w:color w:val="000000"/>
          <w:sz w:val="22"/>
          <w:szCs w:val="22"/>
          <w:shd w:val="clear" w:color="auto" w:fill="FFFFFF"/>
          <w:lang w:val="en-GB" w:eastAsia="en-GB"/>
        </w:rPr>
        <w:t>Jala</w:t>
      </w:r>
      <w:proofErr w:type="spellEnd"/>
      <w:r w:rsidRPr="006150D2">
        <w:rPr>
          <w:rFonts w:asciiTheme="majorHAnsi" w:eastAsia="Times New Roman" w:hAnsiTheme="majorHAnsi" w:cs="Arial"/>
          <w:color w:val="000000"/>
          <w:sz w:val="22"/>
          <w:szCs w:val="22"/>
          <w:shd w:val="clear" w:color="auto" w:fill="FFFFFF"/>
          <w:lang w:val="en-GB" w:eastAsia="en-GB"/>
        </w:rPr>
        <w:t xml:space="preserve">, approximately 900 meters above sea level, to the Green Line, approximately 500 meters above sea level. The landscape includes water springs and caves, archaeological sites and features, vernacular architectures, </w:t>
      </w:r>
      <w:r w:rsidR="00961D92">
        <w:rPr>
          <w:rFonts w:asciiTheme="majorHAnsi" w:eastAsia="Times New Roman" w:hAnsiTheme="majorHAnsi" w:cs="Arial"/>
          <w:color w:val="000000"/>
          <w:sz w:val="22"/>
          <w:szCs w:val="22"/>
          <w:shd w:val="clear" w:color="auto" w:fill="FFFFFF"/>
          <w:lang w:val="en-GB" w:eastAsia="en-GB"/>
        </w:rPr>
        <w:t xml:space="preserve">while its buffer zone includes </w:t>
      </w:r>
      <w:r w:rsidRPr="006150D2">
        <w:rPr>
          <w:rFonts w:asciiTheme="majorHAnsi" w:eastAsia="Times New Roman" w:hAnsiTheme="majorHAnsi" w:cs="Arial"/>
          <w:color w:val="000000"/>
          <w:sz w:val="22"/>
          <w:szCs w:val="22"/>
          <w:shd w:val="clear" w:color="auto" w:fill="FFFFFF"/>
          <w:lang w:val="en-GB" w:eastAsia="en-GB"/>
        </w:rPr>
        <w:t xml:space="preserve">the historic core of </w:t>
      </w:r>
      <w:proofErr w:type="spellStart"/>
      <w:r w:rsidRPr="006150D2">
        <w:rPr>
          <w:rFonts w:asciiTheme="majorHAnsi" w:eastAsia="Times New Roman" w:hAnsiTheme="majorHAnsi" w:cs="Arial"/>
          <w:color w:val="000000"/>
          <w:sz w:val="22"/>
          <w:szCs w:val="22"/>
          <w:shd w:val="clear" w:color="auto" w:fill="FFFFFF"/>
          <w:lang w:val="en-GB" w:eastAsia="en-GB"/>
        </w:rPr>
        <w:t>Battir</w:t>
      </w:r>
      <w:proofErr w:type="spellEnd"/>
      <w:r w:rsidRPr="006150D2">
        <w:rPr>
          <w:rFonts w:asciiTheme="majorHAnsi" w:eastAsia="Times New Roman" w:hAnsiTheme="majorHAnsi" w:cs="Arial"/>
          <w:color w:val="000000"/>
          <w:sz w:val="22"/>
          <w:szCs w:val="22"/>
          <w:shd w:val="clear" w:color="auto" w:fill="FFFFFF"/>
          <w:lang w:val="en-GB" w:eastAsia="en-GB"/>
        </w:rPr>
        <w:t xml:space="preserve"> Village, as well as its urban expansion - the </w:t>
      </w:r>
      <w:r w:rsidR="00961D92">
        <w:rPr>
          <w:rFonts w:asciiTheme="majorHAnsi" w:eastAsia="Times New Roman" w:hAnsiTheme="majorHAnsi" w:cs="Arial"/>
          <w:color w:val="000000"/>
          <w:sz w:val="22"/>
          <w:szCs w:val="22"/>
          <w:shd w:val="clear" w:color="auto" w:fill="FFFFFF"/>
          <w:lang w:val="en-GB" w:eastAsia="en-GB"/>
        </w:rPr>
        <w:t xml:space="preserve">so-called </w:t>
      </w:r>
      <w:r w:rsidRPr="006150D2">
        <w:rPr>
          <w:rFonts w:asciiTheme="majorHAnsi" w:eastAsia="Times New Roman" w:hAnsiTheme="majorHAnsi" w:cs="Arial"/>
          <w:color w:val="000000"/>
          <w:sz w:val="22"/>
          <w:szCs w:val="22"/>
          <w:shd w:val="clear" w:color="auto" w:fill="FFFFFF"/>
          <w:lang w:val="en-GB" w:eastAsia="en-GB"/>
        </w:rPr>
        <w:t xml:space="preserve">“sprawl town.” All of these features are immersed in a dense texture of terraces that are cultivated with olives, vines, almonds, fruit trees, and, when irrigated, vegetables, including the famous </w:t>
      </w:r>
      <w:proofErr w:type="spellStart"/>
      <w:r w:rsidRPr="006150D2">
        <w:rPr>
          <w:rFonts w:asciiTheme="majorHAnsi" w:eastAsia="Times New Roman" w:hAnsiTheme="majorHAnsi" w:cs="Arial"/>
          <w:color w:val="000000"/>
          <w:sz w:val="22"/>
          <w:szCs w:val="22"/>
          <w:shd w:val="clear" w:color="auto" w:fill="FFFFFF"/>
          <w:lang w:val="en-GB" w:eastAsia="en-GB"/>
        </w:rPr>
        <w:t>Battiri</w:t>
      </w:r>
      <w:proofErr w:type="spellEnd"/>
      <w:r w:rsidRPr="006150D2">
        <w:rPr>
          <w:rFonts w:asciiTheme="majorHAnsi" w:eastAsia="Times New Roman" w:hAnsiTheme="majorHAnsi" w:cs="Arial"/>
          <w:color w:val="000000"/>
          <w:sz w:val="22"/>
          <w:szCs w:val="22"/>
          <w:shd w:val="clear" w:color="auto" w:fill="FFFFFF"/>
          <w:lang w:val="en-GB" w:eastAsia="en-GB"/>
        </w:rPr>
        <w:t xml:space="preserve"> aubergine.</w:t>
      </w:r>
      <w:r w:rsidR="00961D92">
        <w:rPr>
          <w:rFonts w:asciiTheme="majorHAnsi" w:eastAsia="Times New Roman" w:hAnsiTheme="majorHAnsi" w:cs="Times New Roman"/>
          <w:color w:val="000000"/>
          <w:sz w:val="22"/>
          <w:szCs w:val="22"/>
          <w:lang w:val="en-GB" w:eastAsia="en-GB"/>
        </w:rPr>
        <w:t xml:space="preserve"> </w:t>
      </w:r>
      <w:r w:rsidRPr="006150D2">
        <w:rPr>
          <w:rFonts w:asciiTheme="majorHAnsi" w:eastAsia="Times New Roman" w:hAnsiTheme="majorHAnsi" w:cs="Arial"/>
          <w:color w:val="000000"/>
          <w:sz w:val="22"/>
          <w:szCs w:val="22"/>
          <w:shd w:val="clear" w:color="auto" w:fill="FFFFFF"/>
          <w:lang w:val="en-GB" w:eastAsia="en-GB"/>
        </w:rPr>
        <w:t xml:space="preserve">Dry-stone terrace walls in </w:t>
      </w:r>
      <w:proofErr w:type="spellStart"/>
      <w:r w:rsidRPr="006150D2">
        <w:rPr>
          <w:rFonts w:asciiTheme="majorHAnsi" w:eastAsia="Times New Roman" w:hAnsiTheme="majorHAnsi" w:cs="Arial"/>
          <w:color w:val="000000"/>
          <w:sz w:val="22"/>
          <w:szCs w:val="22"/>
          <w:shd w:val="clear" w:color="auto" w:fill="FFFFFF"/>
          <w:lang w:val="en-GB" w:eastAsia="en-GB"/>
        </w:rPr>
        <w:t>Battir</w:t>
      </w:r>
      <w:proofErr w:type="spellEnd"/>
      <w:r w:rsidRPr="006150D2">
        <w:rPr>
          <w:rFonts w:asciiTheme="majorHAnsi" w:eastAsia="Times New Roman" w:hAnsiTheme="majorHAnsi" w:cs="Arial"/>
          <w:color w:val="000000"/>
          <w:sz w:val="22"/>
          <w:szCs w:val="22"/>
          <w:shd w:val="clear" w:color="auto" w:fill="FFFFFF"/>
          <w:lang w:val="en-GB" w:eastAsia="en-GB"/>
        </w:rPr>
        <w:t>, the predominant characterising feature within the whole a</w:t>
      </w:r>
      <w:r w:rsidR="00961D92">
        <w:rPr>
          <w:rFonts w:asciiTheme="majorHAnsi" w:eastAsia="Times New Roman" w:hAnsiTheme="majorHAnsi" w:cs="Arial"/>
          <w:color w:val="000000"/>
          <w:sz w:val="22"/>
          <w:szCs w:val="22"/>
          <w:shd w:val="clear" w:color="auto" w:fill="FFFFFF"/>
          <w:lang w:val="en-GB" w:eastAsia="en-GB"/>
        </w:rPr>
        <w:t>rea, amount to approximately 500</w:t>
      </w:r>
      <w:r w:rsidRPr="006150D2">
        <w:rPr>
          <w:rFonts w:asciiTheme="majorHAnsi" w:eastAsia="Times New Roman" w:hAnsiTheme="majorHAnsi" w:cs="Arial"/>
          <w:color w:val="000000"/>
          <w:sz w:val="22"/>
          <w:szCs w:val="22"/>
          <w:shd w:val="clear" w:color="auto" w:fill="FFFFFF"/>
          <w:lang w:val="en-GB" w:eastAsia="en-GB"/>
        </w:rPr>
        <w:t>,000 metres, whereas the terraces were classified into six</w:t>
      </w:r>
      <w:r>
        <w:rPr>
          <w:rFonts w:asciiTheme="majorHAnsi" w:eastAsia="Times New Roman" w:hAnsiTheme="majorHAnsi" w:cs="Arial"/>
          <w:color w:val="000000"/>
          <w:sz w:val="22"/>
          <w:szCs w:val="22"/>
          <w:shd w:val="clear" w:color="auto" w:fill="FFFFFF"/>
          <w:lang w:val="en-GB" w:eastAsia="en-GB"/>
        </w:rPr>
        <w:t xml:space="preserve"> </w:t>
      </w:r>
      <w:r w:rsidRPr="006150D2">
        <w:rPr>
          <w:rFonts w:asciiTheme="majorHAnsi" w:eastAsia="Times New Roman" w:hAnsiTheme="majorHAnsi" w:cs="Arial"/>
          <w:color w:val="000000"/>
          <w:sz w:val="22"/>
          <w:szCs w:val="22"/>
          <w:shd w:val="clear" w:color="auto" w:fill="FFFFFF"/>
          <w:lang w:val="en-GB" w:eastAsia="en-GB"/>
        </w:rPr>
        <w:t>main categories according to their typology:</w:t>
      </w:r>
    </w:p>
    <w:p w14:paraId="63A9CB7C" w14:textId="77777777" w:rsidR="001A06DA"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Valley-bottom terraces</w:t>
      </w:r>
      <w:r>
        <w:rPr>
          <w:rFonts w:asciiTheme="majorHAnsi" w:eastAsia="Times New Roman" w:hAnsiTheme="majorHAnsi" w:cs="Arial"/>
          <w:color w:val="000000"/>
          <w:shd w:val="clear" w:color="auto" w:fill="FFFFFF"/>
          <w:lang w:eastAsia="en-GB"/>
        </w:rPr>
        <w:t>,</w:t>
      </w:r>
    </w:p>
    <w:p w14:paraId="03F043FE" w14:textId="77777777" w:rsidR="001A06DA"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Irrigated terraces</w:t>
      </w:r>
      <w:r>
        <w:rPr>
          <w:rFonts w:asciiTheme="majorHAnsi" w:eastAsia="Times New Roman" w:hAnsiTheme="majorHAnsi" w:cs="Arial"/>
          <w:color w:val="000000"/>
          <w:shd w:val="clear" w:color="auto" w:fill="FFFFFF"/>
          <w:lang w:eastAsia="en-GB"/>
        </w:rPr>
        <w:t>,</w:t>
      </w:r>
    </w:p>
    <w:p w14:paraId="336D28FD" w14:textId="77777777" w:rsidR="001A06DA"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Enclosed terraces</w:t>
      </w:r>
      <w:r>
        <w:rPr>
          <w:rFonts w:asciiTheme="majorHAnsi" w:eastAsia="Times New Roman" w:hAnsiTheme="majorHAnsi" w:cs="Arial"/>
          <w:color w:val="000000"/>
          <w:shd w:val="clear" w:color="auto" w:fill="FFFFFF"/>
          <w:lang w:eastAsia="en-GB"/>
        </w:rPr>
        <w:t>,</w:t>
      </w:r>
    </w:p>
    <w:p w14:paraId="7DCA30D9" w14:textId="77777777" w:rsidR="001A06DA"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Contour terraces</w:t>
      </w:r>
      <w:r>
        <w:rPr>
          <w:rFonts w:asciiTheme="majorHAnsi" w:eastAsia="Times New Roman" w:hAnsiTheme="majorHAnsi" w:cs="Arial"/>
          <w:color w:val="000000"/>
          <w:shd w:val="clear" w:color="auto" w:fill="FFFFFF"/>
          <w:lang w:eastAsia="en-GB"/>
        </w:rPr>
        <w:t>,</w:t>
      </w:r>
    </w:p>
    <w:p w14:paraId="50C0E4D9" w14:textId="7D493A2A" w:rsidR="001A06DA"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Cross-channel terraces (</w:t>
      </w:r>
      <w:proofErr w:type="spellStart"/>
      <w:r w:rsidRPr="006150D2">
        <w:rPr>
          <w:rFonts w:asciiTheme="majorHAnsi" w:eastAsia="Times New Roman" w:hAnsiTheme="majorHAnsi" w:cs="Arial"/>
          <w:i/>
          <w:iCs/>
          <w:color w:val="000000"/>
          <w:shd w:val="clear" w:color="auto" w:fill="FFFFFF"/>
          <w:lang w:eastAsia="en-GB"/>
        </w:rPr>
        <w:t>khalle</w:t>
      </w:r>
      <w:r w:rsidR="00586B05">
        <w:rPr>
          <w:rFonts w:asciiTheme="majorHAnsi" w:eastAsia="Times New Roman" w:hAnsiTheme="majorHAnsi" w:cs="Arial"/>
          <w:i/>
          <w:iCs/>
          <w:color w:val="000000"/>
          <w:shd w:val="clear" w:color="auto" w:fill="FFFFFF"/>
          <w:lang w:eastAsia="en-GB"/>
        </w:rPr>
        <w:t>t</w:t>
      </w:r>
      <w:proofErr w:type="spellEnd"/>
      <w:r w:rsidRPr="006150D2">
        <w:rPr>
          <w:rFonts w:asciiTheme="majorHAnsi" w:eastAsia="Times New Roman" w:hAnsiTheme="majorHAnsi" w:cs="Arial"/>
          <w:color w:val="000000"/>
          <w:shd w:val="clear" w:color="auto" w:fill="FFFFFF"/>
          <w:lang w:eastAsia="en-GB"/>
        </w:rPr>
        <w:t>)</w:t>
      </w:r>
      <w:r>
        <w:rPr>
          <w:rFonts w:asciiTheme="majorHAnsi" w:eastAsia="Times New Roman" w:hAnsiTheme="majorHAnsi" w:cs="Arial"/>
          <w:color w:val="000000"/>
          <w:shd w:val="clear" w:color="auto" w:fill="FFFFFF"/>
          <w:lang w:eastAsia="en-GB"/>
        </w:rPr>
        <w:t>,</w:t>
      </w:r>
    </w:p>
    <w:p w14:paraId="131847F4" w14:textId="77777777" w:rsidR="001A06DA" w:rsidRPr="006150D2" w:rsidRDefault="001A06DA" w:rsidP="001A06DA">
      <w:pPr>
        <w:pStyle w:val="ListParagraph"/>
        <w:numPr>
          <w:ilvl w:val="0"/>
          <w:numId w:val="14"/>
        </w:numPr>
        <w:spacing w:before="120"/>
        <w:rPr>
          <w:rFonts w:asciiTheme="majorHAnsi" w:eastAsia="Times New Roman" w:hAnsiTheme="majorHAnsi" w:cs="Arial"/>
          <w:color w:val="000000"/>
          <w:shd w:val="clear" w:color="auto" w:fill="FFFFFF"/>
          <w:lang w:eastAsia="en-GB"/>
        </w:rPr>
      </w:pPr>
      <w:r w:rsidRPr="006150D2">
        <w:rPr>
          <w:rFonts w:asciiTheme="majorHAnsi" w:eastAsia="Times New Roman" w:hAnsiTheme="majorHAnsi" w:cs="Arial"/>
          <w:color w:val="000000"/>
          <w:shd w:val="clear" w:color="auto" w:fill="FFFFFF"/>
          <w:lang w:eastAsia="en-GB"/>
        </w:rPr>
        <w:t>Relic terraces</w:t>
      </w:r>
      <w:r>
        <w:rPr>
          <w:rFonts w:asciiTheme="majorHAnsi" w:eastAsia="Times New Roman" w:hAnsiTheme="majorHAnsi" w:cs="Arial"/>
          <w:color w:val="000000"/>
          <w:shd w:val="clear" w:color="auto" w:fill="FFFFFF"/>
          <w:lang w:eastAsia="en-GB"/>
        </w:rPr>
        <w:t>.</w:t>
      </w:r>
    </w:p>
    <w:p w14:paraId="258D1D6E" w14:textId="49227360" w:rsidR="001A06DA" w:rsidRDefault="001A06DA" w:rsidP="001A06DA">
      <w:pPr>
        <w:spacing w:before="120"/>
        <w:jc w:val="both"/>
        <w:rPr>
          <w:rFonts w:asciiTheme="majorHAnsi" w:eastAsia="Times New Roman" w:hAnsiTheme="majorHAnsi" w:cs="Arial"/>
          <w:color w:val="000000"/>
          <w:sz w:val="22"/>
          <w:szCs w:val="22"/>
          <w:shd w:val="clear" w:color="auto" w:fill="FFFFFF"/>
          <w:lang w:val="en-GB" w:eastAsia="en-GB"/>
        </w:rPr>
      </w:pPr>
      <w:r w:rsidRPr="006150D2">
        <w:rPr>
          <w:rFonts w:asciiTheme="majorHAnsi" w:eastAsia="Times New Roman" w:hAnsiTheme="majorHAnsi" w:cs="Arial"/>
          <w:color w:val="000000"/>
          <w:sz w:val="22"/>
          <w:szCs w:val="22"/>
          <w:shd w:val="clear" w:color="auto" w:fill="FFFFFF"/>
          <w:lang w:val="en-GB" w:eastAsia="en-GB"/>
        </w:rPr>
        <w:t>The latter type refers to abandoned areas where the lack of maintenance caused the progressive collapse of masonries and subsequent re-naturalisation of those portions of territory and their vegetation. This process has created interesting transitional situations. Olive groves can now be found intertwined with the pioneering species of the Eastern Mediterranean </w:t>
      </w:r>
      <w:proofErr w:type="spellStart"/>
      <w:r w:rsidR="00961D92" w:rsidRPr="00961D92">
        <w:rPr>
          <w:rFonts w:asciiTheme="majorHAnsi" w:eastAsia="Times New Roman" w:hAnsiTheme="majorHAnsi" w:cs="Arial"/>
          <w:i/>
          <w:iCs/>
          <w:color w:val="000000"/>
          <w:sz w:val="22"/>
          <w:szCs w:val="22"/>
          <w:shd w:val="clear" w:color="auto" w:fill="FFFFFF"/>
          <w:lang w:val="en-GB" w:eastAsia="en-GB"/>
        </w:rPr>
        <w:t>m</w:t>
      </w:r>
      <w:r w:rsidRPr="00961D92">
        <w:rPr>
          <w:rFonts w:asciiTheme="majorHAnsi" w:eastAsia="Times New Roman" w:hAnsiTheme="majorHAnsi" w:cs="Arial"/>
          <w:i/>
          <w:iCs/>
          <w:color w:val="000000"/>
          <w:sz w:val="22"/>
          <w:szCs w:val="22"/>
          <w:shd w:val="clear" w:color="auto" w:fill="FFFFFF"/>
          <w:lang w:val="en-GB" w:eastAsia="en-GB"/>
        </w:rPr>
        <w:t>aquis</w:t>
      </w:r>
      <w:proofErr w:type="spellEnd"/>
      <w:r w:rsidRPr="006150D2">
        <w:rPr>
          <w:rFonts w:asciiTheme="majorHAnsi" w:eastAsia="Times New Roman" w:hAnsiTheme="majorHAnsi" w:cs="Arial"/>
          <w:color w:val="000000"/>
          <w:sz w:val="22"/>
          <w:szCs w:val="22"/>
          <w:shd w:val="clear" w:color="auto" w:fill="FFFFFF"/>
          <w:lang w:val="en-GB" w:eastAsia="en-GB"/>
        </w:rPr>
        <w:t>, such as oak and carob trees, aromatic shrubs (e.g., </w:t>
      </w:r>
      <w:r w:rsidRPr="0072603E">
        <w:rPr>
          <w:rFonts w:asciiTheme="majorHAnsi" w:eastAsia="Times New Roman" w:hAnsiTheme="majorHAnsi" w:cs="Arial"/>
          <w:i/>
          <w:iCs/>
          <w:color w:val="000000"/>
          <w:sz w:val="22"/>
          <w:szCs w:val="22"/>
          <w:shd w:val="clear" w:color="auto" w:fill="FFFFFF"/>
          <w:lang w:val="en-GB" w:eastAsia="en-GB"/>
        </w:rPr>
        <w:t xml:space="preserve">Salvia </w:t>
      </w:r>
      <w:proofErr w:type="spellStart"/>
      <w:r w:rsidRPr="0072603E">
        <w:rPr>
          <w:rFonts w:asciiTheme="majorHAnsi" w:eastAsia="Times New Roman" w:hAnsiTheme="majorHAnsi" w:cs="Arial"/>
          <w:i/>
          <w:iCs/>
          <w:color w:val="000000"/>
          <w:sz w:val="22"/>
          <w:szCs w:val="22"/>
          <w:shd w:val="clear" w:color="auto" w:fill="FFFFFF"/>
          <w:lang w:val="en-GB" w:eastAsia="en-GB"/>
        </w:rPr>
        <w:t>fruticosa</w:t>
      </w:r>
      <w:proofErr w:type="spellEnd"/>
      <w:r w:rsidRPr="006150D2">
        <w:rPr>
          <w:rFonts w:asciiTheme="majorHAnsi" w:eastAsia="Times New Roman" w:hAnsiTheme="majorHAnsi" w:cs="Arial"/>
          <w:color w:val="000000"/>
          <w:sz w:val="22"/>
          <w:szCs w:val="22"/>
          <w:shd w:val="clear" w:color="auto" w:fill="FFFFFF"/>
          <w:lang w:val="en-GB" w:eastAsia="en-GB"/>
        </w:rPr>
        <w:t>) and wild flowers (e.g., </w:t>
      </w:r>
      <w:r w:rsidRPr="0072603E">
        <w:rPr>
          <w:rFonts w:asciiTheme="majorHAnsi" w:eastAsia="Times New Roman" w:hAnsiTheme="majorHAnsi" w:cs="Arial"/>
          <w:i/>
          <w:iCs/>
          <w:color w:val="000000"/>
          <w:sz w:val="22"/>
          <w:szCs w:val="22"/>
          <w:shd w:val="clear" w:color="auto" w:fill="FFFFFF"/>
          <w:lang w:val="en-GB" w:eastAsia="en-GB"/>
        </w:rPr>
        <w:t xml:space="preserve">Cistus </w:t>
      </w:r>
      <w:proofErr w:type="spellStart"/>
      <w:r w:rsidRPr="0072603E">
        <w:rPr>
          <w:rFonts w:asciiTheme="majorHAnsi" w:eastAsia="Times New Roman" w:hAnsiTheme="majorHAnsi" w:cs="Arial"/>
          <w:i/>
          <w:iCs/>
          <w:color w:val="000000"/>
          <w:sz w:val="22"/>
          <w:szCs w:val="22"/>
          <w:shd w:val="clear" w:color="auto" w:fill="FFFFFF"/>
          <w:lang w:val="en-GB" w:eastAsia="en-GB"/>
        </w:rPr>
        <w:t>incanus</w:t>
      </w:r>
      <w:proofErr w:type="spellEnd"/>
      <w:r w:rsidRPr="006150D2">
        <w:rPr>
          <w:rFonts w:asciiTheme="majorHAnsi" w:eastAsia="Times New Roman" w:hAnsiTheme="majorHAnsi" w:cs="Arial"/>
          <w:color w:val="000000"/>
          <w:sz w:val="22"/>
          <w:szCs w:val="22"/>
          <w:shd w:val="clear" w:color="auto" w:fill="FFFFFF"/>
          <w:lang w:val="en-GB" w:eastAsia="en-GB"/>
        </w:rPr>
        <w:t>).</w:t>
      </w:r>
    </w:p>
    <w:p w14:paraId="19A9928C" w14:textId="0169158B" w:rsidR="001A06DA" w:rsidRDefault="001A06DA" w:rsidP="00961D92">
      <w:pPr>
        <w:spacing w:before="120"/>
        <w:jc w:val="both"/>
        <w:rPr>
          <w:rFonts w:asciiTheme="majorHAnsi" w:eastAsia="Times New Roman" w:hAnsiTheme="majorHAnsi" w:cs="Arial"/>
          <w:color w:val="FF0000"/>
          <w:sz w:val="22"/>
          <w:szCs w:val="22"/>
          <w:shd w:val="clear" w:color="auto" w:fill="FFFFFF"/>
          <w:lang w:val="en-GB" w:eastAsia="en-GB"/>
        </w:rPr>
      </w:pPr>
      <w:r w:rsidRPr="006150D2">
        <w:rPr>
          <w:rFonts w:asciiTheme="majorHAnsi" w:eastAsia="Times New Roman" w:hAnsiTheme="majorHAnsi" w:cs="Arial"/>
          <w:color w:val="000000"/>
          <w:sz w:val="22"/>
          <w:szCs w:val="22"/>
          <w:shd w:val="clear" w:color="auto" w:fill="FFFFFF"/>
          <w:lang w:val="en-GB" w:eastAsia="en-GB"/>
        </w:rPr>
        <w:t xml:space="preserve">Today this </w:t>
      </w:r>
      <w:r w:rsidR="00961D92">
        <w:rPr>
          <w:rFonts w:asciiTheme="majorHAnsi" w:eastAsia="Times New Roman" w:hAnsiTheme="majorHAnsi" w:cs="Arial"/>
          <w:color w:val="000000"/>
          <w:sz w:val="22"/>
          <w:szCs w:val="22"/>
          <w:shd w:val="clear" w:color="auto" w:fill="FFFFFF"/>
          <w:lang w:val="en-GB" w:eastAsia="en-GB"/>
        </w:rPr>
        <w:t>cultural</w:t>
      </w:r>
      <w:r w:rsidRPr="006150D2">
        <w:rPr>
          <w:rFonts w:asciiTheme="majorHAnsi" w:eastAsia="Times New Roman" w:hAnsiTheme="majorHAnsi" w:cs="Arial"/>
          <w:color w:val="000000"/>
          <w:sz w:val="22"/>
          <w:szCs w:val="22"/>
          <w:shd w:val="clear" w:color="auto" w:fill="FFFFFF"/>
          <w:lang w:val="en-GB" w:eastAsia="en-GB"/>
        </w:rPr>
        <w:t xml:space="preserve"> landscape is threatened by a variety of factors, both endogenous and exogenous; Palestinian land management and the Israeli policies and measures unilaterally imposed within the occupied territory. The most threatening factors affecting the integrity of this living landscape are the abandonment of cultivated land and the lack of urban management tools, networks, and services including, waste management and plans to mitigate the urban sprawl encroaching on agricultural land.</w:t>
      </w:r>
      <w:r w:rsidR="00961D92">
        <w:rPr>
          <w:rFonts w:asciiTheme="majorHAnsi" w:eastAsia="Times New Roman" w:hAnsiTheme="majorHAnsi" w:cs="Arial"/>
          <w:color w:val="000000"/>
          <w:sz w:val="22"/>
          <w:szCs w:val="22"/>
          <w:shd w:val="clear" w:color="auto" w:fill="FFFFFF"/>
          <w:lang w:val="en-GB" w:eastAsia="en-GB"/>
        </w:rPr>
        <w:t xml:space="preserve"> </w:t>
      </w:r>
      <w:r w:rsidRPr="006150D2">
        <w:rPr>
          <w:rFonts w:asciiTheme="majorHAnsi" w:eastAsia="Times New Roman" w:hAnsiTheme="majorHAnsi" w:cs="Arial"/>
          <w:color w:val="000000"/>
          <w:sz w:val="22"/>
          <w:szCs w:val="22"/>
          <w:shd w:val="clear" w:color="auto" w:fill="FFFFFF"/>
          <w:lang w:val="en-GB" w:eastAsia="en-GB"/>
        </w:rPr>
        <w:t xml:space="preserve">Further threats include the growing presence of landfills and garbage dumps in the valleys, pollution of the water sources, </w:t>
      </w:r>
      <w:r w:rsidR="00961D92">
        <w:rPr>
          <w:rFonts w:asciiTheme="majorHAnsi" w:eastAsia="Times New Roman" w:hAnsiTheme="majorHAnsi" w:cs="Arial"/>
          <w:color w:val="000000"/>
          <w:sz w:val="22"/>
          <w:szCs w:val="22"/>
          <w:shd w:val="clear" w:color="auto" w:fill="FFFFFF"/>
          <w:lang w:val="en-GB" w:eastAsia="en-GB"/>
        </w:rPr>
        <w:t xml:space="preserve">the </w:t>
      </w:r>
      <w:r w:rsidRPr="006150D2">
        <w:rPr>
          <w:rFonts w:asciiTheme="majorHAnsi" w:eastAsia="Times New Roman" w:hAnsiTheme="majorHAnsi" w:cs="Arial"/>
          <w:color w:val="000000"/>
          <w:sz w:val="22"/>
          <w:szCs w:val="22"/>
          <w:shd w:val="clear" w:color="auto" w:fill="FFFFFF"/>
          <w:lang w:val="en-GB" w:eastAsia="en-GB"/>
        </w:rPr>
        <w:t xml:space="preserve">Israeli settlement expansion, and </w:t>
      </w:r>
      <w:r w:rsidR="00961D92">
        <w:rPr>
          <w:rFonts w:asciiTheme="majorHAnsi" w:eastAsia="Times New Roman" w:hAnsiTheme="majorHAnsi" w:cs="Arial"/>
          <w:color w:val="000000"/>
          <w:sz w:val="22"/>
          <w:szCs w:val="22"/>
          <w:shd w:val="clear" w:color="auto" w:fill="FFFFFF"/>
          <w:lang w:val="en-GB" w:eastAsia="en-GB"/>
        </w:rPr>
        <w:t xml:space="preserve">the </w:t>
      </w:r>
      <w:r w:rsidRPr="006150D2">
        <w:rPr>
          <w:rFonts w:asciiTheme="majorHAnsi" w:eastAsia="Times New Roman" w:hAnsiTheme="majorHAnsi" w:cs="Arial"/>
          <w:color w:val="000000"/>
          <w:sz w:val="22"/>
          <w:szCs w:val="22"/>
          <w:shd w:val="clear" w:color="auto" w:fill="FFFFFF"/>
          <w:lang w:val="en-GB" w:eastAsia="en-GB"/>
        </w:rPr>
        <w:t>construction of the Separation Wall</w:t>
      </w:r>
      <w:r w:rsidR="00961D92">
        <w:rPr>
          <w:rFonts w:asciiTheme="majorHAnsi" w:eastAsia="Times New Roman" w:hAnsiTheme="majorHAnsi" w:cs="Arial"/>
          <w:color w:val="000000"/>
          <w:sz w:val="22"/>
          <w:szCs w:val="22"/>
          <w:shd w:val="clear" w:color="auto" w:fill="FFFFFF"/>
          <w:lang w:val="en-GB" w:eastAsia="en-GB"/>
        </w:rPr>
        <w:t>, which is completed around the village of Al-</w:t>
      </w:r>
      <w:proofErr w:type="spellStart"/>
      <w:r w:rsidR="00961D92">
        <w:rPr>
          <w:rFonts w:asciiTheme="majorHAnsi" w:eastAsia="Times New Roman" w:hAnsiTheme="majorHAnsi" w:cs="Arial"/>
          <w:color w:val="000000"/>
          <w:sz w:val="22"/>
          <w:szCs w:val="22"/>
          <w:shd w:val="clear" w:color="auto" w:fill="FFFFFF"/>
          <w:lang w:val="en-GB" w:eastAsia="en-GB"/>
        </w:rPr>
        <w:t>Walajeh</w:t>
      </w:r>
      <w:proofErr w:type="spellEnd"/>
      <w:r w:rsidRPr="006150D2">
        <w:rPr>
          <w:rFonts w:asciiTheme="majorHAnsi" w:eastAsia="Times New Roman" w:hAnsiTheme="majorHAnsi" w:cs="Arial"/>
          <w:color w:val="000000"/>
          <w:sz w:val="22"/>
          <w:szCs w:val="22"/>
          <w:shd w:val="clear" w:color="auto" w:fill="FFFFFF"/>
          <w:lang w:val="en-GB" w:eastAsia="en-GB"/>
        </w:rPr>
        <w:t xml:space="preserve">. </w:t>
      </w:r>
      <w:r w:rsidRPr="008E278F">
        <w:rPr>
          <w:rFonts w:asciiTheme="majorHAnsi" w:eastAsia="Times New Roman" w:hAnsiTheme="majorHAnsi" w:cs="Arial"/>
          <w:color w:val="000000" w:themeColor="text1"/>
          <w:sz w:val="22"/>
          <w:szCs w:val="22"/>
          <w:shd w:val="clear" w:color="auto" w:fill="FFFFFF"/>
          <w:lang w:val="en-GB" w:eastAsia="en-GB"/>
        </w:rPr>
        <w:t>The increasing construction of housing units, infrastructures, roads, and other kinds of services for the exclusive use of settlers has resulted in the progressive “</w:t>
      </w:r>
      <w:proofErr w:type="spellStart"/>
      <w:r w:rsidRPr="008E278F">
        <w:rPr>
          <w:rFonts w:asciiTheme="majorHAnsi" w:eastAsia="Times New Roman" w:hAnsiTheme="majorHAnsi" w:cs="Arial"/>
          <w:color w:val="000000" w:themeColor="text1"/>
          <w:sz w:val="22"/>
          <w:szCs w:val="22"/>
          <w:shd w:val="clear" w:color="auto" w:fill="FFFFFF"/>
          <w:lang w:val="en-GB" w:eastAsia="en-GB"/>
        </w:rPr>
        <w:t>enclavisation</w:t>
      </w:r>
      <w:proofErr w:type="spellEnd"/>
      <w:r w:rsidRPr="008E278F">
        <w:rPr>
          <w:rFonts w:asciiTheme="majorHAnsi" w:eastAsia="Times New Roman" w:hAnsiTheme="majorHAnsi" w:cs="Arial"/>
          <w:color w:val="000000" w:themeColor="text1"/>
          <w:sz w:val="22"/>
          <w:szCs w:val="22"/>
          <w:shd w:val="clear" w:color="auto" w:fill="FFFFFF"/>
          <w:lang w:val="en-GB" w:eastAsia="en-GB"/>
        </w:rPr>
        <w:t xml:space="preserve">” of both the territorial area and the inhabitants of </w:t>
      </w:r>
      <w:proofErr w:type="spellStart"/>
      <w:r w:rsidRPr="008E278F">
        <w:rPr>
          <w:rFonts w:asciiTheme="majorHAnsi" w:eastAsia="Times New Roman" w:hAnsiTheme="majorHAnsi" w:cs="Arial"/>
          <w:color w:val="000000" w:themeColor="text1"/>
          <w:sz w:val="22"/>
          <w:szCs w:val="22"/>
          <w:shd w:val="clear" w:color="auto" w:fill="FFFFFF"/>
          <w:lang w:val="en-GB" w:eastAsia="en-GB"/>
        </w:rPr>
        <w:t>Battir</w:t>
      </w:r>
      <w:proofErr w:type="spellEnd"/>
      <w:r w:rsidRPr="008E278F">
        <w:rPr>
          <w:rFonts w:asciiTheme="majorHAnsi" w:eastAsia="Times New Roman" w:hAnsiTheme="majorHAnsi" w:cs="Arial"/>
          <w:color w:val="000000" w:themeColor="text1"/>
          <w:sz w:val="22"/>
          <w:szCs w:val="22"/>
          <w:shd w:val="clear" w:color="auto" w:fill="FFFFFF"/>
          <w:lang w:val="en-GB" w:eastAsia="en-GB"/>
        </w:rPr>
        <w:t xml:space="preserve">. This process is severely threatening the integrity of </w:t>
      </w:r>
      <w:proofErr w:type="spellStart"/>
      <w:r w:rsidRPr="008E278F">
        <w:rPr>
          <w:rFonts w:asciiTheme="majorHAnsi" w:eastAsia="Times New Roman" w:hAnsiTheme="majorHAnsi" w:cs="Arial"/>
          <w:color w:val="000000" w:themeColor="text1"/>
          <w:sz w:val="22"/>
          <w:szCs w:val="22"/>
          <w:shd w:val="clear" w:color="auto" w:fill="FFFFFF"/>
          <w:lang w:val="en-GB" w:eastAsia="en-GB"/>
        </w:rPr>
        <w:t>Battir’s</w:t>
      </w:r>
      <w:proofErr w:type="spellEnd"/>
      <w:r w:rsidRPr="008E278F">
        <w:rPr>
          <w:rFonts w:asciiTheme="majorHAnsi" w:eastAsia="Times New Roman" w:hAnsiTheme="majorHAnsi" w:cs="Arial"/>
          <w:color w:val="000000" w:themeColor="text1"/>
          <w:sz w:val="22"/>
          <w:szCs w:val="22"/>
          <w:shd w:val="clear" w:color="auto" w:fill="FFFFFF"/>
          <w:lang w:val="en-GB" w:eastAsia="en-GB"/>
        </w:rPr>
        <w:t xml:space="preserve"> landscape and the sustainability of its ecological and environmental equilibrium. It is causing progressive erosion of the traditional relationship between </w:t>
      </w:r>
      <w:proofErr w:type="spellStart"/>
      <w:r w:rsidRPr="008E278F">
        <w:rPr>
          <w:rFonts w:asciiTheme="majorHAnsi" w:eastAsia="Times New Roman" w:hAnsiTheme="majorHAnsi" w:cs="Arial"/>
          <w:color w:val="000000" w:themeColor="text1"/>
          <w:sz w:val="22"/>
          <w:szCs w:val="22"/>
          <w:shd w:val="clear" w:color="auto" w:fill="FFFFFF"/>
          <w:lang w:val="en-GB" w:eastAsia="en-GB"/>
        </w:rPr>
        <w:t>Battir’s</w:t>
      </w:r>
      <w:proofErr w:type="spellEnd"/>
      <w:r w:rsidRPr="008E278F">
        <w:rPr>
          <w:rFonts w:asciiTheme="majorHAnsi" w:eastAsia="Times New Roman" w:hAnsiTheme="majorHAnsi" w:cs="Arial"/>
          <w:color w:val="000000" w:themeColor="text1"/>
          <w:sz w:val="22"/>
          <w:szCs w:val="22"/>
          <w:shd w:val="clear" w:color="auto" w:fill="FFFFFF"/>
          <w:lang w:val="en-GB" w:eastAsia="en-GB"/>
        </w:rPr>
        <w:t xml:space="preserve"> rural population and its traditional spaces, as well as damaging socio-economic transformations.</w:t>
      </w:r>
    </w:p>
    <w:p w14:paraId="0CAB37F4" w14:textId="15D266BD" w:rsidR="002D3A8B" w:rsidRPr="005040F0" w:rsidRDefault="00961D92" w:rsidP="005040F0">
      <w:pPr>
        <w:spacing w:before="120"/>
        <w:jc w:val="both"/>
        <w:rPr>
          <w:rFonts w:asciiTheme="majorHAnsi" w:eastAsia="Times New Roman" w:hAnsiTheme="majorHAnsi" w:cs="Arial"/>
          <w:color w:val="000000" w:themeColor="text1"/>
          <w:sz w:val="22"/>
          <w:szCs w:val="22"/>
          <w:shd w:val="clear" w:color="auto" w:fill="FFFFFF"/>
          <w:lang w:val="en-GB" w:eastAsia="en-GB"/>
        </w:rPr>
      </w:pPr>
      <w:r w:rsidRPr="00961D92">
        <w:rPr>
          <w:rFonts w:asciiTheme="majorHAnsi" w:eastAsia="Times New Roman" w:hAnsiTheme="majorHAnsi" w:cs="Arial"/>
          <w:color w:val="000000" w:themeColor="text1"/>
          <w:sz w:val="22"/>
          <w:szCs w:val="22"/>
          <w:shd w:val="clear" w:color="auto" w:fill="FFFFFF"/>
          <w:lang w:val="en-GB" w:eastAsia="en-GB"/>
        </w:rPr>
        <w:t>The CMP</w:t>
      </w:r>
      <w:r>
        <w:rPr>
          <w:rFonts w:asciiTheme="majorHAnsi" w:eastAsia="Times New Roman" w:hAnsiTheme="majorHAnsi" w:cs="Arial"/>
          <w:color w:val="000000" w:themeColor="text1"/>
          <w:sz w:val="22"/>
          <w:szCs w:val="22"/>
          <w:shd w:val="clear" w:color="auto" w:fill="FFFFFF"/>
          <w:lang w:val="en-GB" w:eastAsia="en-GB"/>
        </w:rPr>
        <w:t xml:space="preserve"> is devised to address those threats and find the forms to mitigate them toward</w:t>
      </w:r>
      <w:r w:rsidR="005040F0">
        <w:rPr>
          <w:rFonts w:asciiTheme="majorHAnsi" w:eastAsia="Times New Roman" w:hAnsiTheme="majorHAnsi" w:cs="Arial"/>
          <w:color w:val="000000" w:themeColor="text1"/>
          <w:sz w:val="22"/>
          <w:szCs w:val="22"/>
          <w:shd w:val="clear" w:color="auto" w:fill="FFFFFF"/>
          <w:lang w:val="en-GB" w:eastAsia="en-GB"/>
        </w:rPr>
        <w:t>s</w:t>
      </w:r>
      <w:r>
        <w:rPr>
          <w:rFonts w:asciiTheme="majorHAnsi" w:eastAsia="Times New Roman" w:hAnsiTheme="majorHAnsi" w:cs="Arial"/>
          <w:color w:val="000000" w:themeColor="text1"/>
          <w:sz w:val="22"/>
          <w:szCs w:val="22"/>
          <w:shd w:val="clear" w:color="auto" w:fill="FFFFFF"/>
          <w:lang w:val="en-GB" w:eastAsia="en-GB"/>
        </w:rPr>
        <w:t xml:space="preserve"> the holistic safeguarding of the cultural landscape.</w:t>
      </w:r>
    </w:p>
    <w:p w14:paraId="1F8E4D81" w14:textId="77777777" w:rsidR="002D3A8B" w:rsidRDefault="002D3A8B" w:rsidP="00A22DB5">
      <w:pPr>
        <w:rPr>
          <w:rFonts w:ascii="Helvetica" w:hAnsi="Helvetica" w:cs="Times New Roman"/>
          <w:sz w:val="17"/>
          <w:szCs w:val="17"/>
          <w:lang w:eastAsia="en-GB"/>
        </w:rPr>
      </w:pPr>
    </w:p>
    <w:p w14:paraId="4BEB185D" w14:textId="77777777" w:rsidR="000245CC" w:rsidRDefault="000245CC" w:rsidP="000245CC">
      <w:pPr>
        <w:jc w:val="center"/>
        <w:rPr>
          <w:rFonts w:asciiTheme="majorHAnsi" w:hAnsiTheme="majorHAnsi" w:cs="Arial"/>
          <w:b/>
          <w:bCs/>
          <w:sz w:val="36"/>
          <w:szCs w:val="36"/>
          <w:lang w:val="en-GB"/>
        </w:rPr>
      </w:pPr>
    </w:p>
    <w:p w14:paraId="092DE419" w14:textId="77777777" w:rsidR="000245CC" w:rsidRDefault="000245CC" w:rsidP="000245CC">
      <w:pPr>
        <w:jc w:val="center"/>
        <w:rPr>
          <w:rFonts w:asciiTheme="majorHAnsi" w:hAnsiTheme="majorHAnsi" w:cs="Arial"/>
          <w:b/>
          <w:bCs/>
          <w:sz w:val="36"/>
          <w:szCs w:val="36"/>
          <w:lang w:val="en-GB"/>
        </w:rPr>
      </w:pPr>
    </w:p>
    <w:p w14:paraId="3DC48967" w14:textId="18FAD67B" w:rsidR="00074ADF" w:rsidRPr="000245CC" w:rsidRDefault="008D466D" w:rsidP="000245CC">
      <w:pPr>
        <w:jc w:val="center"/>
        <w:rPr>
          <w:rFonts w:asciiTheme="majorHAnsi" w:hAnsiTheme="majorHAnsi" w:cs="Arial"/>
          <w:b/>
          <w:bCs/>
          <w:sz w:val="36"/>
          <w:szCs w:val="36"/>
          <w:lang w:val="en-GB"/>
        </w:rPr>
      </w:pPr>
      <w:r>
        <w:rPr>
          <w:rFonts w:asciiTheme="majorHAnsi" w:hAnsiTheme="majorHAnsi" w:cs="Arial"/>
          <w:b/>
          <w:bCs/>
          <w:sz w:val="36"/>
          <w:szCs w:val="36"/>
          <w:lang w:val="en-GB"/>
        </w:rPr>
        <w:t xml:space="preserve">TOWARDS THE </w:t>
      </w:r>
      <w:r w:rsidR="00074ADF" w:rsidRPr="000245CC">
        <w:rPr>
          <w:rFonts w:asciiTheme="majorHAnsi" w:hAnsiTheme="majorHAnsi" w:cs="Arial"/>
          <w:b/>
          <w:bCs/>
          <w:sz w:val="36"/>
          <w:szCs w:val="36"/>
          <w:lang w:val="en-GB"/>
        </w:rPr>
        <w:t xml:space="preserve">CONSERVATION AND MANAGEMENT PLAN FOR THE CULTURAL </w:t>
      </w:r>
      <w:r w:rsidR="000245CC">
        <w:rPr>
          <w:rFonts w:asciiTheme="majorHAnsi" w:hAnsiTheme="majorHAnsi" w:cs="Arial"/>
          <w:b/>
          <w:bCs/>
          <w:sz w:val="36"/>
          <w:szCs w:val="36"/>
          <w:lang w:val="en-GB"/>
        </w:rPr>
        <w:t>LANDSCAPE OF SOUTHERN JERUSALEM -</w:t>
      </w:r>
      <w:r w:rsidR="00074ADF" w:rsidRPr="000245CC">
        <w:rPr>
          <w:rFonts w:asciiTheme="majorHAnsi" w:hAnsiTheme="majorHAnsi" w:cs="Arial"/>
          <w:b/>
          <w:bCs/>
          <w:sz w:val="36"/>
          <w:szCs w:val="36"/>
          <w:lang w:val="en-GB"/>
        </w:rPr>
        <w:t xml:space="preserve"> BATTIR, AND ITS BUFFER ZONE</w:t>
      </w:r>
    </w:p>
    <w:p w14:paraId="37D7FAED" w14:textId="77777777" w:rsidR="00074ADF" w:rsidRDefault="00074ADF" w:rsidP="00074ADF">
      <w:pPr>
        <w:rPr>
          <w:rFonts w:asciiTheme="majorHAnsi" w:hAnsiTheme="majorHAnsi" w:cs="Arial"/>
          <w:bCs/>
          <w:sz w:val="22"/>
          <w:szCs w:val="22"/>
          <w:lang w:val="en-GB"/>
        </w:rPr>
      </w:pPr>
    </w:p>
    <w:p w14:paraId="450CDD36" w14:textId="77777777" w:rsidR="00225DD4" w:rsidRDefault="00225DD4" w:rsidP="00074ADF">
      <w:pPr>
        <w:rPr>
          <w:rFonts w:asciiTheme="majorHAnsi" w:hAnsiTheme="majorHAnsi" w:cs="Arial"/>
          <w:bCs/>
          <w:sz w:val="22"/>
          <w:szCs w:val="22"/>
          <w:lang w:val="en-GB"/>
        </w:rPr>
      </w:pPr>
    </w:p>
    <w:p w14:paraId="198F471F" w14:textId="6F92EC6D" w:rsidR="00225DD4" w:rsidRDefault="00024252" w:rsidP="00024252">
      <w:pPr>
        <w:jc w:val="center"/>
        <w:rPr>
          <w:rFonts w:asciiTheme="majorHAnsi" w:hAnsiTheme="majorHAnsi" w:cs="Arial"/>
          <w:bCs/>
          <w:sz w:val="22"/>
          <w:szCs w:val="22"/>
          <w:lang w:val="en-GB"/>
        </w:rPr>
      </w:pPr>
      <w:r>
        <w:rPr>
          <w:rFonts w:asciiTheme="majorHAnsi" w:hAnsiTheme="majorHAnsi" w:cs="Arial"/>
          <w:bCs/>
          <w:noProof/>
          <w:sz w:val="22"/>
          <w:szCs w:val="22"/>
          <w:lang w:val="en-GB" w:eastAsia="en-GB"/>
        </w:rPr>
        <w:drawing>
          <wp:inline distT="0" distB="0" distL="0" distR="0" wp14:anchorId="72850E0D" wp14:editId="1F532FA1">
            <wp:extent cx="5263515" cy="41588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Terrazze irrigue di Battir_1892_PEF copy.jpg"/>
                    <pic:cNvPicPr/>
                  </pic:nvPicPr>
                  <pic:blipFill>
                    <a:blip r:embed="rId9">
                      <a:extLst>
                        <a:ext uri="{28A0092B-C50C-407E-A947-70E740481C1C}">
                          <a14:useLocalDpi xmlns:a14="http://schemas.microsoft.com/office/drawing/2010/main" val="0"/>
                        </a:ext>
                      </a:extLst>
                    </a:blip>
                    <a:stretch>
                      <a:fillRect/>
                    </a:stretch>
                  </pic:blipFill>
                  <pic:spPr>
                    <a:xfrm>
                      <a:off x="0" y="0"/>
                      <a:ext cx="5285473" cy="4176177"/>
                    </a:xfrm>
                    <a:prstGeom prst="rect">
                      <a:avLst/>
                    </a:prstGeom>
                  </pic:spPr>
                </pic:pic>
              </a:graphicData>
            </a:graphic>
          </wp:inline>
        </w:drawing>
      </w:r>
    </w:p>
    <w:p w14:paraId="28A83652" w14:textId="55C7876C" w:rsidR="00225DD4" w:rsidRPr="005F79F6" w:rsidRDefault="005F79F6" w:rsidP="005F79F6">
      <w:pPr>
        <w:spacing w:before="60"/>
        <w:jc w:val="right"/>
        <w:rPr>
          <w:rFonts w:asciiTheme="majorHAnsi" w:hAnsiTheme="majorHAnsi" w:cs="Arial"/>
          <w:b/>
          <w:sz w:val="21"/>
          <w:szCs w:val="21"/>
          <w:lang w:val="en-GB"/>
        </w:rPr>
      </w:pPr>
      <w:proofErr w:type="spellStart"/>
      <w:r w:rsidRPr="005F79F6">
        <w:rPr>
          <w:rFonts w:asciiTheme="majorHAnsi" w:hAnsiTheme="majorHAnsi" w:cs="Arial"/>
          <w:b/>
          <w:sz w:val="21"/>
          <w:szCs w:val="21"/>
          <w:lang w:val="en-GB"/>
        </w:rPr>
        <w:t>Battir</w:t>
      </w:r>
      <w:proofErr w:type="spellEnd"/>
      <w:r w:rsidR="00B369C1">
        <w:rPr>
          <w:rFonts w:asciiTheme="majorHAnsi" w:hAnsiTheme="majorHAnsi" w:cs="Arial"/>
          <w:b/>
          <w:sz w:val="21"/>
          <w:szCs w:val="21"/>
          <w:lang w:val="en-GB"/>
        </w:rPr>
        <w:t>, the irrigated terraces in 1892</w:t>
      </w:r>
      <w:r w:rsidRPr="005F79F6">
        <w:rPr>
          <w:rFonts w:asciiTheme="majorHAnsi" w:hAnsiTheme="majorHAnsi" w:cs="Arial"/>
          <w:b/>
          <w:sz w:val="21"/>
          <w:szCs w:val="21"/>
          <w:lang w:val="en-GB"/>
        </w:rPr>
        <w:t>. ©Palestine Exploration Fund</w:t>
      </w:r>
    </w:p>
    <w:p w14:paraId="79F8BDBC" w14:textId="77777777" w:rsidR="00074ADF" w:rsidRDefault="00074ADF" w:rsidP="00074ADF">
      <w:pPr>
        <w:rPr>
          <w:rFonts w:asciiTheme="majorHAnsi" w:hAnsiTheme="majorHAnsi" w:cs="Arial"/>
          <w:bCs/>
          <w:lang w:val="en-GB"/>
        </w:rPr>
      </w:pPr>
    </w:p>
    <w:p w14:paraId="7212199C" w14:textId="77777777" w:rsidR="00946E8D" w:rsidRDefault="00946E8D" w:rsidP="00225DD4">
      <w:pPr>
        <w:autoSpaceDE w:val="0"/>
        <w:autoSpaceDN w:val="0"/>
        <w:adjustRightInd w:val="0"/>
        <w:jc w:val="both"/>
        <w:rPr>
          <w:rFonts w:asciiTheme="majorHAnsi" w:hAnsiTheme="majorHAnsi"/>
          <w:b/>
          <w:sz w:val="21"/>
          <w:szCs w:val="21"/>
        </w:rPr>
      </w:pPr>
    </w:p>
    <w:p w14:paraId="58EAFAED" w14:textId="77777777" w:rsidR="00425130" w:rsidRDefault="00425130" w:rsidP="00225DD4">
      <w:pPr>
        <w:autoSpaceDE w:val="0"/>
        <w:autoSpaceDN w:val="0"/>
        <w:adjustRightInd w:val="0"/>
        <w:jc w:val="both"/>
        <w:rPr>
          <w:rFonts w:asciiTheme="majorHAnsi" w:hAnsiTheme="majorHAnsi"/>
          <w:b/>
          <w:sz w:val="21"/>
          <w:szCs w:val="21"/>
        </w:rPr>
      </w:pPr>
    </w:p>
    <w:p w14:paraId="49A949F0" w14:textId="77777777" w:rsidR="00425130" w:rsidRDefault="00425130" w:rsidP="00225DD4">
      <w:pPr>
        <w:autoSpaceDE w:val="0"/>
        <w:autoSpaceDN w:val="0"/>
        <w:adjustRightInd w:val="0"/>
        <w:jc w:val="both"/>
        <w:rPr>
          <w:rFonts w:asciiTheme="majorHAnsi" w:hAnsiTheme="majorHAnsi"/>
          <w:b/>
          <w:sz w:val="21"/>
          <w:szCs w:val="21"/>
        </w:rPr>
      </w:pPr>
    </w:p>
    <w:p w14:paraId="0E146FEE" w14:textId="71FA885B" w:rsidR="00225DD4" w:rsidRPr="00225DD4" w:rsidRDefault="00225DD4" w:rsidP="00225DD4">
      <w:pPr>
        <w:autoSpaceDE w:val="0"/>
        <w:autoSpaceDN w:val="0"/>
        <w:adjustRightInd w:val="0"/>
        <w:jc w:val="both"/>
        <w:rPr>
          <w:rFonts w:asciiTheme="majorHAnsi" w:hAnsiTheme="majorHAnsi"/>
          <w:b/>
          <w:sz w:val="21"/>
          <w:szCs w:val="21"/>
        </w:rPr>
      </w:pPr>
      <w:r>
        <w:rPr>
          <w:rFonts w:asciiTheme="majorHAnsi" w:hAnsiTheme="majorHAnsi"/>
          <w:b/>
          <w:sz w:val="21"/>
          <w:szCs w:val="21"/>
        </w:rPr>
        <w:t>Geographical co</w:t>
      </w:r>
      <w:r w:rsidRPr="00225DD4">
        <w:rPr>
          <w:rFonts w:asciiTheme="majorHAnsi" w:hAnsiTheme="majorHAnsi"/>
          <w:b/>
          <w:sz w:val="21"/>
          <w:szCs w:val="21"/>
        </w:rPr>
        <w:t>ordinates</w:t>
      </w:r>
    </w:p>
    <w:p w14:paraId="7DCADF4E" w14:textId="38DC0847" w:rsidR="00225DD4" w:rsidRDefault="00225DD4" w:rsidP="00670E1C">
      <w:pPr>
        <w:autoSpaceDE w:val="0"/>
        <w:autoSpaceDN w:val="0"/>
        <w:adjustRightInd w:val="0"/>
        <w:jc w:val="both"/>
        <w:rPr>
          <w:rFonts w:asciiTheme="majorHAnsi" w:hAnsiTheme="majorHAnsi"/>
          <w:sz w:val="21"/>
          <w:szCs w:val="21"/>
        </w:rPr>
      </w:pPr>
      <w:r w:rsidRPr="00225DD4">
        <w:rPr>
          <w:rFonts w:asciiTheme="majorHAnsi" w:hAnsiTheme="majorHAnsi"/>
          <w:sz w:val="21"/>
          <w:szCs w:val="21"/>
        </w:rPr>
        <w:t>Exact</w:t>
      </w:r>
      <w:r w:rsidR="00670E1C">
        <w:rPr>
          <w:rFonts w:asciiTheme="majorHAnsi" w:hAnsiTheme="majorHAnsi"/>
          <w:sz w:val="21"/>
          <w:szCs w:val="21"/>
        </w:rPr>
        <w:t xml:space="preserve"> location - C</w:t>
      </w:r>
      <w:r>
        <w:rPr>
          <w:rFonts w:asciiTheme="majorHAnsi" w:hAnsiTheme="majorHAnsi"/>
          <w:sz w:val="21"/>
          <w:szCs w:val="21"/>
        </w:rPr>
        <w:t xml:space="preserve">entre of the </w:t>
      </w:r>
      <w:r w:rsidR="00670E1C">
        <w:rPr>
          <w:rFonts w:asciiTheme="majorHAnsi" w:hAnsiTheme="majorHAnsi"/>
          <w:sz w:val="21"/>
          <w:szCs w:val="21"/>
        </w:rPr>
        <w:t>property</w:t>
      </w:r>
      <w:r>
        <w:rPr>
          <w:rFonts w:asciiTheme="majorHAnsi" w:hAnsiTheme="majorHAnsi"/>
          <w:sz w:val="21"/>
          <w:szCs w:val="21"/>
        </w:rPr>
        <w:t>:</w:t>
      </w:r>
    </w:p>
    <w:p w14:paraId="4116B894" w14:textId="72415941" w:rsidR="00225DD4" w:rsidRPr="00946E8D" w:rsidRDefault="00225DD4" w:rsidP="00225DD4">
      <w:pPr>
        <w:autoSpaceDE w:val="0"/>
        <w:autoSpaceDN w:val="0"/>
        <w:adjustRightInd w:val="0"/>
        <w:jc w:val="both"/>
        <w:rPr>
          <w:rFonts w:asciiTheme="majorHAnsi" w:hAnsiTheme="majorHAnsi"/>
          <w:b/>
          <w:color w:val="000000" w:themeColor="text1"/>
          <w:sz w:val="21"/>
          <w:szCs w:val="21"/>
        </w:rPr>
      </w:pPr>
      <w:r w:rsidRPr="00946E8D">
        <w:rPr>
          <w:rFonts w:asciiTheme="majorHAnsi" w:hAnsiTheme="majorHAnsi"/>
          <w:color w:val="000000" w:themeColor="text1"/>
          <w:sz w:val="21"/>
          <w:szCs w:val="21"/>
        </w:rPr>
        <w:t>31° 43' 37.40"N, 35° 8' 15.59"E</w:t>
      </w:r>
    </w:p>
    <w:p w14:paraId="27F6E06F" w14:textId="77777777" w:rsidR="00225DD4" w:rsidRPr="000E0AD2" w:rsidRDefault="00225DD4" w:rsidP="00225DD4">
      <w:pPr>
        <w:autoSpaceDE w:val="0"/>
        <w:autoSpaceDN w:val="0"/>
        <w:adjustRightInd w:val="0"/>
        <w:jc w:val="both"/>
        <w:rPr>
          <w:rFonts w:asciiTheme="majorHAnsi" w:hAnsiTheme="majorHAnsi"/>
          <w:b/>
          <w:sz w:val="11"/>
          <w:szCs w:val="11"/>
        </w:rPr>
      </w:pPr>
    </w:p>
    <w:p w14:paraId="5464DA28" w14:textId="1FF2959D" w:rsidR="00225DD4" w:rsidRPr="00225DD4" w:rsidRDefault="00225DD4" w:rsidP="00225DD4">
      <w:pPr>
        <w:autoSpaceDE w:val="0"/>
        <w:autoSpaceDN w:val="0"/>
        <w:adjustRightInd w:val="0"/>
        <w:jc w:val="both"/>
        <w:rPr>
          <w:rFonts w:asciiTheme="majorHAnsi" w:hAnsiTheme="majorHAnsi"/>
          <w:b/>
          <w:sz w:val="21"/>
          <w:szCs w:val="21"/>
        </w:rPr>
      </w:pPr>
      <w:r w:rsidRPr="00225DD4">
        <w:rPr>
          <w:rFonts w:asciiTheme="majorHAnsi" w:hAnsiTheme="majorHAnsi"/>
          <w:b/>
          <w:sz w:val="21"/>
          <w:szCs w:val="21"/>
        </w:rPr>
        <w:t>Surface of</w:t>
      </w:r>
      <w:r>
        <w:rPr>
          <w:rFonts w:asciiTheme="majorHAnsi" w:hAnsiTheme="majorHAnsi"/>
          <w:b/>
          <w:sz w:val="21"/>
          <w:szCs w:val="21"/>
        </w:rPr>
        <w:t xml:space="preserve"> the property and</w:t>
      </w:r>
      <w:r w:rsidRPr="00225DD4">
        <w:rPr>
          <w:rFonts w:asciiTheme="majorHAnsi" w:hAnsiTheme="majorHAnsi"/>
          <w:b/>
          <w:sz w:val="21"/>
          <w:szCs w:val="21"/>
        </w:rPr>
        <w:t xml:space="preserve"> </w:t>
      </w:r>
      <w:r w:rsidR="00670E1C">
        <w:rPr>
          <w:rFonts w:asciiTheme="majorHAnsi" w:hAnsiTheme="majorHAnsi"/>
          <w:b/>
          <w:sz w:val="21"/>
          <w:szCs w:val="21"/>
        </w:rPr>
        <w:t>b</w:t>
      </w:r>
      <w:r w:rsidRPr="00225DD4">
        <w:rPr>
          <w:rFonts w:asciiTheme="majorHAnsi" w:hAnsiTheme="majorHAnsi"/>
          <w:b/>
          <w:sz w:val="21"/>
          <w:szCs w:val="21"/>
        </w:rPr>
        <w:t>uffer zone</w:t>
      </w:r>
    </w:p>
    <w:p w14:paraId="51D6ABB5" w14:textId="7646C03B" w:rsidR="00074ADF" w:rsidRPr="000E0AD2" w:rsidRDefault="007925B5" w:rsidP="000E0AD2">
      <w:pPr>
        <w:autoSpaceDE w:val="0"/>
        <w:autoSpaceDN w:val="0"/>
        <w:adjustRightInd w:val="0"/>
        <w:jc w:val="both"/>
        <w:rPr>
          <w:rFonts w:asciiTheme="majorHAnsi" w:hAnsiTheme="majorHAnsi"/>
          <w:sz w:val="21"/>
          <w:szCs w:val="28"/>
        </w:rPr>
      </w:pPr>
      <w:r>
        <w:rPr>
          <w:rFonts w:asciiTheme="majorHAnsi" w:hAnsiTheme="majorHAnsi"/>
          <w:sz w:val="21"/>
          <w:szCs w:val="28"/>
        </w:rPr>
        <w:t>C</w:t>
      </w:r>
      <w:r w:rsidR="000E0AD2">
        <w:rPr>
          <w:rFonts w:asciiTheme="majorHAnsi" w:hAnsiTheme="majorHAnsi"/>
          <w:sz w:val="21"/>
          <w:szCs w:val="28"/>
        </w:rPr>
        <w:t>irca 9,7 square kilometers (972.</w:t>
      </w:r>
      <w:r>
        <w:rPr>
          <w:rFonts w:asciiTheme="majorHAnsi" w:hAnsiTheme="majorHAnsi"/>
          <w:sz w:val="21"/>
          <w:szCs w:val="28"/>
        </w:rPr>
        <w:t>71 ha.)</w:t>
      </w:r>
    </w:p>
    <w:p w14:paraId="5C684A4A" w14:textId="77777777" w:rsidR="00074ADF" w:rsidRDefault="00074ADF" w:rsidP="00074ADF">
      <w:pPr>
        <w:rPr>
          <w:rFonts w:ascii="Arial" w:hAnsi="Arial" w:cs="Arial"/>
          <w:i/>
          <w:iCs/>
          <w:sz w:val="22"/>
          <w:szCs w:val="21"/>
          <w:lang w:val="en-GB"/>
        </w:rPr>
      </w:pPr>
    </w:p>
    <w:p w14:paraId="2DE21649" w14:textId="77777777" w:rsidR="00074ADF" w:rsidRDefault="00074ADF" w:rsidP="00074ADF">
      <w:pPr>
        <w:rPr>
          <w:rFonts w:ascii="Arial" w:hAnsi="Arial" w:cs="Arial"/>
          <w:i/>
          <w:iCs/>
          <w:sz w:val="22"/>
          <w:szCs w:val="21"/>
          <w:lang w:val="en-GB"/>
        </w:rPr>
      </w:pPr>
    </w:p>
    <w:p w14:paraId="557DBEC4" w14:textId="77777777" w:rsidR="00074ADF" w:rsidRDefault="00074ADF" w:rsidP="00074ADF">
      <w:pPr>
        <w:rPr>
          <w:rFonts w:ascii="Arial" w:hAnsi="Arial" w:cs="Arial"/>
          <w:i/>
          <w:iCs/>
          <w:sz w:val="22"/>
          <w:szCs w:val="21"/>
          <w:lang w:val="en-GB"/>
        </w:rPr>
      </w:pPr>
    </w:p>
    <w:p w14:paraId="540C53A6" w14:textId="77777777" w:rsidR="00074ADF" w:rsidRDefault="00074ADF" w:rsidP="00074ADF">
      <w:pPr>
        <w:rPr>
          <w:rFonts w:ascii="Arial" w:hAnsi="Arial" w:cs="Arial"/>
          <w:i/>
          <w:iCs/>
          <w:sz w:val="22"/>
          <w:szCs w:val="21"/>
          <w:lang w:val="en-GB"/>
        </w:rPr>
      </w:pPr>
    </w:p>
    <w:p w14:paraId="77F1D71A" w14:textId="77777777" w:rsidR="00074ADF" w:rsidRDefault="00074ADF" w:rsidP="00074ADF">
      <w:pPr>
        <w:rPr>
          <w:rFonts w:ascii="Arial" w:hAnsi="Arial" w:cs="Arial"/>
          <w:i/>
          <w:iCs/>
          <w:sz w:val="22"/>
          <w:szCs w:val="21"/>
          <w:lang w:val="en-GB"/>
        </w:rPr>
      </w:pPr>
    </w:p>
    <w:p w14:paraId="13D5EB72" w14:textId="77777777" w:rsidR="00074ADF" w:rsidRDefault="00074ADF" w:rsidP="00074ADF">
      <w:pPr>
        <w:rPr>
          <w:rFonts w:ascii="Arial" w:hAnsi="Arial" w:cs="Arial"/>
          <w:i/>
          <w:iCs/>
          <w:sz w:val="22"/>
          <w:szCs w:val="21"/>
          <w:lang w:val="en-GB"/>
        </w:rPr>
      </w:pPr>
    </w:p>
    <w:p w14:paraId="10B63694" w14:textId="77777777" w:rsidR="00074ADF" w:rsidRDefault="00074ADF" w:rsidP="00074ADF">
      <w:pPr>
        <w:rPr>
          <w:rFonts w:ascii="Arial" w:hAnsi="Arial" w:cs="Arial"/>
          <w:i/>
          <w:iCs/>
          <w:sz w:val="22"/>
          <w:szCs w:val="21"/>
          <w:lang w:val="en-GB"/>
        </w:rPr>
      </w:pPr>
    </w:p>
    <w:p w14:paraId="39588E27" w14:textId="77777777" w:rsidR="00074ADF" w:rsidRDefault="00074ADF" w:rsidP="00074ADF">
      <w:pPr>
        <w:rPr>
          <w:rFonts w:ascii="Arial" w:hAnsi="Arial" w:cs="Arial"/>
          <w:i/>
          <w:iCs/>
          <w:sz w:val="22"/>
          <w:szCs w:val="21"/>
          <w:lang w:val="en-GB"/>
        </w:rPr>
      </w:pPr>
    </w:p>
    <w:p w14:paraId="15524576" w14:textId="048F0984" w:rsidR="00074ADF" w:rsidRPr="002D3A8B" w:rsidRDefault="00074ADF" w:rsidP="00074ADF">
      <w:pPr>
        <w:ind w:left="3686"/>
        <w:rPr>
          <w:rFonts w:ascii="Arial" w:hAnsi="Arial" w:cs="Arial"/>
          <w:i/>
          <w:iCs/>
          <w:szCs w:val="22"/>
          <w:lang w:val="en-GB"/>
        </w:rPr>
      </w:pPr>
      <w:r w:rsidRPr="002D3A8B">
        <w:rPr>
          <w:rFonts w:ascii="Arial" w:hAnsi="Arial" w:cs="Arial"/>
          <w:i/>
          <w:iCs/>
          <w:szCs w:val="22"/>
          <w:lang w:val="en-GB"/>
        </w:rPr>
        <w:t xml:space="preserve">The ship on which Theseus sailed with the youths and returned in safety, the thirty-oared galley, was preserved by the Athenians down </w:t>
      </w:r>
      <w:r w:rsidR="005F79F6">
        <w:rPr>
          <w:rFonts w:ascii="Arial" w:hAnsi="Arial" w:cs="Arial"/>
          <w:i/>
          <w:iCs/>
          <w:szCs w:val="22"/>
          <w:lang w:val="en-GB"/>
        </w:rPr>
        <w:t xml:space="preserve">to the time of Demetrius </w:t>
      </w:r>
      <w:proofErr w:type="spellStart"/>
      <w:r w:rsidR="005F79F6">
        <w:rPr>
          <w:rFonts w:ascii="Arial" w:hAnsi="Arial" w:cs="Arial"/>
          <w:i/>
          <w:iCs/>
          <w:szCs w:val="22"/>
          <w:lang w:val="en-GB"/>
        </w:rPr>
        <w:t>Phalere</w:t>
      </w:r>
      <w:r w:rsidRPr="002D3A8B">
        <w:rPr>
          <w:rFonts w:ascii="Arial" w:hAnsi="Arial" w:cs="Arial"/>
          <w:i/>
          <w:iCs/>
          <w:szCs w:val="22"/>
          <w:lang w:val="en-GB"/>
        </w:rPr>
        <w:t>us</w:t>
      </w:r>
      <w:proofErr w:type="spellEnd"/>
      <w:r w:rsidRPr="002D3A8B">
        <w:rPr>
          <w:rFonts w:ascii="Arial" w:hAnsi="Arial" w:cs="Arial"/>
          <w:i/>
          <w:iCs/>
          <w:szCs w:val="22"/>
          <w:lang w:val="en-GB"/>
        </w:rPr>
        <w:t>. They took away the old timbers from time to time, and put new and sound ones in their places, so that the vessel became a standing illustration for the philosophers in the mooted question of growth, some declaring that it remained the same, others that it was not the same vessel.</w:t>
      </w:r>
    </w:p>
    <w:p w14:paraId="103F8ACC" w14:textId="77777777" w:rsidR="00074ADF" w:rsidRPr="002D3A8B" w:rsidRDefault="00074ADF" w:rsidP="00074ADF">
      <w:pPr>
        <w:ind w:left="3402"/>
        <w:rPr>
          <w:rFonts w:ascii="Arial" w:hAnsi="Arial" w:cs="Arial"/>
          <w:szCs w:val="22"/>
          <w:lang w:val="en-GB"/>
        </w:rPr>
      </w:pPr>
    </w:p>
    <w:p w14:paraId="70BC8029" w14:textId="77777777" w:rsidR="00074ADF" w:rsidRPr="002D3A8B" w:rsidRDefault="00074ADF" w:rsidP="00074ADF">
      <w:pPr>
        <w:ind w:left="3686"/>
        <w:rPr>
          <w:rFonts w:ascii="Arial" w:hAnsi="Arial" w:cs="Arial"/>
          <w:bCs/>
          <w:szCs w:val="22"/>
          <w:lang w:val="en-GB"/>
        </w:rPr>
      </w:pPr>
      <w:r w:rsidRPr="002D3A8B">
        <w:rPr>
          <w:rFonts w:ascii="Arial" w:hAnsi="Arial" w:cs="Arial"/>
          <w:bCs/>
          <w:szCs w:val="22"/>
          <w:lang w:val="en-GB"/>
        </w:rPr>
        <w:t>Plutarch, Parallel Lives, Life of Theseus, 23.1</w:t>
      </w:r>
    </w:p>
    <w:p w14:paraId="0A8D8CC0" w14:textId="77777777" w:rsidR="00074ADF" w:rsidRDefault="00074ADF" w:rsidP="00074ADF">
      <w:pPr>
        <w:rPr>
          <w:rFonts w:ascii="Arial" w:hAnsi="Arial" w:cs="Arial"/>
          <w:b/>
          <w:szCs w:val="22"/>
          <w:lang w:val="en-GB"/>
        </w:rPr>
      </w:pPr>
    </w:p>
    <w:p w14:paraId="735D4BEF" w14:textId="77777777" w:rsidR="00074ADF" w:rsidRDefault="00074ADF" w:rsidP="00074ADF">
      <w:pPr>
        <w:rPr>
          <w:rFonts w:ascii="Arial" w:hAnsi="Arial" w:cs="Arial"/>
          <w:b/>
          <w:szCs w:val="22"/>
          <w:lang w:val="en-GB"/>
        </w:rPr>
      </w:pPr>
    </w:p>
    <w:p w14:paraId="5D36F3C7" w14:textId="77777777" w:rsidR="00074ADF" w:rsidRPr="00BD5B53" w:rsidRDefault="00074ADF" w:rsidP="00074ADF">
      <w:pPr>
        <w:rPr>
          <w:rFonts w:ascii="Arial" w:hAnsi="Arial" w:cs="Arial"/>
          <w:b/>
          <w:szCs w:val="22"/>
          <w:lang w:val="en-GB"/>
        </w:rPr>
      </w:pPr>
    </w:p>
    <w:p w14:paraId="2032FF1F" w14:textId="77777777" w:rsidR="00074ADF" w:rsidRPr="00BD5B53" w:rsidRDefault="00074ADF" w:rsidP="00074ADF">
      <w:pPr>
        <w:rPr>
          <w:rFonts w:ascii="Arial" w:hAnsi="Arial" w:cs="Arial"/>
          <w:b/>
          <w:szCs w:val="22"/>
          <w:lang w:val="en-GB"/>
        </w:rPr>
      </w:pPr>
    </w:p>
    <w:p w14:paraId="5F721C54" w14:textId="77777777" w:rsidR="00074ADF" w:rsidRDefault="00074ADF" w:rsidP="00074ADF">
      <w:pPr>
        <w:rPr>
          <w:rFonts w:ascii="Helvetica" w:hAnsi="Helvetica" w:cs="Times New Roman"/>
          <w:sz w:val="17"/>
          <w:szCs w:val="17"/>
          <w:lang w:eastAsia="en-GB"/>
        </w:rPr>
      </w:pPr>
      <w:r>
        <w:rPr>
          <w:rFonts w:ascii="Helvetica" w:hAnsi="Helvetica" w:cs="Times New Roman"/>
          <w:sz w:val="17"/>
          <w:szCs w:val="17"/>
          <w:lang w:eastAsia="en-GB"/>
        </w:rPr>
        <w:br w:type="page"/>
      </w:r>
    </w:p>
    <w:p w14:paraId="7D4AA5A9" w14:textId="77777777" w:rsidR="00074ADF" w:rsidRPr="00074ADF" w:rsidRDefault="00074ADF" w:rsidP="00074ADF">
      <w:pPr>
        <w:rPr>
          <w:rFonts w:asciiTheme="majorHAnsi" w:hAnsiTheme="majorHAnsi" w:cs="Arial"/>
          <w:bCs/>
          <w:sz w:val="22"/>
          <w:szCs w:val="22"/>
        </w:rPr>
      </w:pPr>
    </w:p>
    <w:p w14:paraId="33C232D7" w14:textId="77777777" w:rsidR="00074ADF" w:rsidRPr="00A22DB5" w:rsidRDefault="00074ADF" w:rsidP="00074ADF">
      <w:pPr>
        <w:rPr>
          <w:rFonts w:asciiTheme="majorHAnsi" w:hAnsiTheme="majorHAnsi" w:cs="Arial"/>
          <w:bCs/>
          <w:sz w:val="22"/>
          <w:szCs w:val="22"/>
          <w:lang w:val="en-GB"/>
        </w:rPr>
      </w:pPr>
    </w:p>
    <w:p w14:paraId="75AC1469" w14:textId="7989B77F" w:rsidR="005F79F6" w:rsidRDefault="005F79F6" w:rsidP="004C762D">
      <w:pPr>
        <w:pStyle w:val="ListParagraph"/>
        <w:numPr>
          <w:ilvl w:val="0"/>
          <w:numId w:val="12"/>
        </w:numPr>
        <w:spacing w:after="0" w:line="240" w:lineRule="auto"/>
        <w:ind w:left="284" w:hanging="284"/>
        <w:rPr>
          <w:rFonts w:asciiTheme="majorHAnsi" w:hAnsiTheme="majorHAnsi" w:cs="Arial"/>
          <w:b/>
          <w:bCs/>
        </w:rPr>
      </w:pPr>
      <w:r w:rsidRPr="005F79F6">
        <w:rPr>
          <w:rFonts w:asciiTheme="majorHAnsi" w:hAnsiTheme="majorHAnsi" w:cs="Arial"/>
          <w:b/>
          <w:bCs/>
        </w:rPr>
        <w:t>INTRODUCTION</w:t>
      </w:r>
    </w:p>
    <w:p w14:paraId="3BAD96EE" w14:textId="7A212247" w:rsidR="00DA06F1" w:rsidRPr="004C762D" w:rsidRDefault="00DA06F1" w:rsidP="00DA06F1">
      <w:pPr>
        <w:autoSpaceDE w:val="0"/>
        <w:autoSpaceDN w:val="0"/>
        <w:adjustRightInd w:val="0"/>
        <w:spacing w:before="120"/>
        <w:jc w:val="both"/>
        <w:rPr>
          <w:rFonts w:asciiTheme="majorHAnsi" w:hAnsiTheme="majorHAnsi"/>
          <w:sz w:val="22"/>
          <w:szCs w:val="32"/>
        </w:rPr>
      </w:pPr>
      <w:r w:rsidRPr="004C762D">
        <w:rPr>
          <w:rFonts w:asciiTheme="majorHAnsi" w:hAnsiTheme="majorHAnsi"/>
          <w:sz w:val="22"/>
          <w:szCs w:val="32"/>
        </w:rPr>
        <w:t xml:space="preserve">This Conservation and Management Plan for “Palestine: Land of Olives and Vines, Cultural Landscape of Southern Jerusalem – </w:t>
      </w:r>
      <w:proofErr w:type="spellStart"/>
      <w:r w:rsidRPr="004C762D">
        <w:rPr>
          <w:rFonts w:asciiTheme="majorHAnsi" w:hAnsiTheme="majorHAnsi"/>
          <w:sz w:val="22"/>
          <w:szCs w:val="32"/>
        </w:rPr>
        <w:t>Battir</w:t>
      </w:r>
      <w:proofErr w:type="spellEnd"/>
      <w:r w:rsidRPr="004C762D">
        <w:rPr>
          <w:rFonts w:asciiTheme="majorHAnsi" w:hAnsiTheme="majorHAnsi"/>
          <w:sz w:val="22"/>
          <w:szCs w:val="32"/>
        </w:rPr>
        <w:t xml:space="preserve">”, inscribed on the list of World Heritage sites in Danger in 2014, aims at providing the Municipality of </w:t>
      </w:r>
      <w:proofErr w:type="spellStart"/>
      <w:r w:rsidRPr="004C762D">
        <w:rPr>
          <w:rFonts w:asciiTheme="majorHAnsi" w:hAnsiTheme="majorHAnsi"/>
          <w:sz w:val="22"/>
          <w:szCs w:val="32"/>
        </w:rPr>
        <w:t>Battir</w:t>
      </w:r>
      <w:proofErr w:type="spellEnd"/>
      <w:r w:rsidRPr="004C762D">
        <w:rPr>
          <w:rFonts w:asciiTheme="majorHAnsi" w:hAnsiTheme="majorHAnsi"/>
          <w:sz w:val="22"/>
          <w:szCs w:val="32"/>
        </w:rPr>
        <w:t xml:space="preserve"> with a practical tool for the management of its WH property toward conservation. A Conservation and Management Plan (hereinafter abbreviated in CMP) has been requested by decisions of the World Heritage Committee 39</w:t>
      </w:r>
      <w:r w:rsidR="00D47F2C">
        <w:rPr>
          <w:rFonts w:asciiTheme="majorHAnsi" w:hAnsiTheme="majorHAnsi"/>
          <w:sz w:val="22"/>
          <w:szCs w:val="32"/>
        </w:rPr>
        <w:t xml:space="preserve"> </w:t>
      </w:r>
      <w:r w:rsidRPr="004C762D">
        <w:rPr>
          <w:rFonts w:asciiTheme="majorHAnsi" w:hAnsiTheme="majorHAnsi"/>
          <w:sz w:val="22"/>
          <w:szCs w:val="32"/>
        </w:rPr>
        <w:t>COM 7A.29</w:t>
      </w:r>
      <w:r w:rsidR="00D47F2C">
        <w:rPr>
          <w:rFonts w:asciiTheme="majorHAnsi" w:hAnsiTheme="majorHAnsi"/>
          <w:sz w:val="22"/>
          <w:szCs w:val="32"/>
        </w:rPr>
        <w:t xml:space="preserve">. </w:t>
      </w:r>
      <w:r w:rsidR="00D47F2C" w:rsidRPr="004C762D">
        <w:rPr>
          <w:rFonts w:asciiTheme="majorHAnsi" w:hAnsiTheme="majorHAnsi"/>
          <w:sz w:val="22"/>
          <w:szCs w:val="32"/>
        </w:rPr>
        <w:t>40</w:t>
      </w:r>
      <w:r w:rsidR="00D47F2C">
        <w:rPr>
          <w:rFonts w:asciiTheme="majorHAnsi" w:hAnsiTheme="majorHAnsi"/>
          <w:sz w:val="22"/>
          <w:szCs w:val="32"/>
        </w:rPr>
        <w:t xml:space="preserve"> </w:t>
      </w:r>
      <w:r w:rsidR="00D47F2C" w:rsidRPr="004C762D">
        <w:rPr>
          <w:rFonts w:asciiTheme="majorHAnsi" w:hAnsiTheme="majorHAnsi"/>
          <w:sz w:val="22"/>
          <w:szCs w:val="32"/>
        </w:rPr>
        <w:t>COM 7A.15</w:t>
      </w:r>
      <w:r w:rsidRPr="004C762D">
        <w:rPr>
          <w:rFonts w:asciiTheme="majorHAnsi" w:hAnsiTheme="majorHAnsi"/>
          <w:sz w:val="22"/>
          <w:szCs w:val="32"/>
        </w:rPr>
        <w:t xml:space="preserve"> and 4</w:t>
      </w:r>
      <w:r w:rsidR="00D47F2C">
        <w:rPr>
          <w:rFonts w:asciiTheme="majorHAnsi" w:hAnsiTheme="majorHAnsi"/>
          <w:sz w:val="22"/>
          <w:szCs w:val="32"/>
        </w:rPr>
        <w:t>1 COM 7A.43</w:t>
      </w:r>
      <w:r w:rsidRPr="004C762D">
        <w:rPr>
          <w:rFonts w:asciiTheme="majorHAnsi" w:hAnsiTheme="majorHAnsi"/>
          <w:sz w:val="22"/>
          <w:szCs w:val="32"/>
        </w:rPr>
        <w:t xml:space="preserve">. The Municipality of </w:t>
      </w:r>
      <w:proofErr w:type="spellStart"/>
      <w:r w:rsidRPr="004C762D">
        <w:rPr>
          <w:rFonts w:asciiTheme="majorHAnsi" w:hAnsiTheme="majorHAnsi"/>
          <w:sz w:val="22"/>
          <w:szCs w:val="32"/>
        </w:rPr>
        <w:t>Battir</w:t>
      </w:r>
      <w:proofErr w:type="spellEnd"/>
      <w:r w:rsidRPr="004C762D">
        <w:rPr>
          <w:rFonts w:asciiTheme="majorHAnsi" w:hAnsiTheme="majorHAnsi"/>
          <w:sz w:val="22"/>
          <w:szCs w:val="32"/>
        </w:rPr>
        <w:t xml:space="preserve"> shall submit the CMP to the State of Palestine’s Ministry of Tourism and Antiquities for further use.</w:t>
      </w:r>
    </w:p>
    <w:p w14:paraId="61C7CFA3" w14:textId="77777777" w:rsidR="008F39B6" w:rsidRPr="004C762D" w:rsidRDefault="008F39B6" w:rsidP="008F39B6">
      <w:pPr>
        <w:autoSpaceDE w:val="0"/>
        <w:autoSpaceDN w:val="0"/>
        <w:adjustRightInd w:val="0"/>
        <w:spacing w:before="120"/>
        <w:jc w:val="both"/>
        <w:rPr>
          <w:rFonts w:asciiTheme="majorHAnsi" w:hAnsiTheme="majorHAnsi"/>
          <w:sz w:val="22"/>
          <w:szCs w:val="32"/>
        </w:rPr>
      </w:pPr>
      <w:r w:rsidRPr="004C762D">
        <w:rPr>
          <w:rFonts w:asciiTheme="majorHAnsi" w:hAnsiTheme="majorHAnsi"/>
          <w:sz w:val="22"/>
          <w:szCs w:val="32"/>
        </w:rPr>
        <w:t xml:space="preserve">In order to provide assistance to the Municipality of </w:t>
      </w:r>
      <w:proofErr w:type="spellStart"/>
      <w:r w:rsidRPr="004C762D">
        <w:rPr>
          <w:rFonts w:asciiTheme="majorHAnsi" w:hAnsiTheme="majorHAnsi"/>
          <w:sz w:val="22"/>
          <w:szCs w:val="32"/>
        </w:rPr>
        <w:t>Battir</w:t>
      </w:r>
      <w:proofErr w:type="spellEnd"/>
      <w:r w:rsidRPr="004C762D">
        <w:rPr>
          <w:rFonts w:asciiTheme="majorHAnsi" w:hAnsiTheme="majorHAnsi"/>
          <w:sz w:val="22"/>
          <w:szCs w:val="32"/>
        </w:rPr>
        <w:t xml:space="preserve"> the </w:t>
      </w:r>
      <w:proofErr w:type="spellStart"/>
      <w:r w:rsidRPr="004C762D">
        <w:rPr>
          <w:rFonts w:asciiTheme="majorHAnsi" w:hAnsiTheme="majorHAnsi"/>
          <w:sz w:val="22"/>
          <w:szCs w:val="32"/>
        </w:rPr>
        <w:t>Regione</w:t>
      </w:r>
      <w:proofErr w:type="spellEnd"/>
      <w:r w:rsidRPr="004C762D">
        <w:rPr>
          <w:rFonts w:asciiTheme="majorHAnsi" w:hAnsiTheme="majorHAnsi"/>
          <w:sz w:val="22"/>
          <w:szCs w:val="32"/>
        </w:rPr>
        <w:t xml:space="preserve"> Toscana (Italy) has allocated a financial contribution to furnish the CMP, through </w:t>
      </w:r>
      <w:proofErr w:type="spellStart"/>
      <w:r w:rsidRPr="004C762D">
        <w:rPr>
          <w:rFonts w:asciiTheme="majorHAnsi" w:hAnsiTheme="majorHAnsi"/>
          <w:sz w:val="22"/>
          <w:szCs w:val="32"/>
        </w:rPr>
        <w:t>Confservizi</w:t>
      </w:r>
      <w:proofErr w:type="spellEnd"/>
      <w:r w:rsidRPr="004C762D">
        <w:rPr>
          <w:rFonts w:asciiTheme="majorHAnsi" w:hAnsiTheme="majorHAnsi"/>
          <w:sz w:val="22"/>
          <w:szCs w:val="32"/>
        </w:rPr>
        <w:t xml:space="preserve"> </w:t>
      </w:r>
      <w:proofErr w:type="spellStart"/>
      <w:r w:rsidRPr="004C762D">
        <w:rPr>
          <w:rFonts w:asciiTheme="majorHAnsi" w:hAnsiTheme="majorHAnsi"/>
          <w:sz w:val="22"/>
          <w:szCs w:val="32"/>
        </w:rPr>
        <w:t>Cispel</w:t>
      </w:r>
      <w:proofErr w:type="spellEnd"/>
      <w:r w:rsidRPr="004C762D">
        <w:rPr>
          <w:rFonts w:asciiTheme="majorHAnsi" w:hAnsiTheme="majorHAnsi"/>
          <w:sz w:val="22"/>
          <w:szCs w:val="32"/>
        </w:rPr>
        <w:t xml:space="preserve"> Toscana, a service provider for the same </w:t>
      </w:r>
      <w:proofErr w:type="spellStart"/>
      <w:r w:rsidRPr="004C762D">
        <w:rPr>
          <w:rFonts w:asciiTheme="majorHAnsi" w:hAnsiTheme="majorHAnsi"/>
          <w:sz w:val="22"/>
          <w:szCs w:val="32"/>
        </w:rPr>
        <w:t>Regione</w:t>
      </w:r>
      <w:proofErr w:type="spellEnd"/>
      <w:r w:rsidRPr="004C762D">
        <w:rPr>
          <w:rFonts w:asciiTheme="majorHAnsi" w:hAnsiTheme="majorHAnsi"/>
          <w:sz w:val="22"/>
          <w:szCs w:val="32"/>
        </w:rPr>
        <w:t xml:space="preserve"> Toscana, who hired Open Plan Consulting and </w:t>
      </w:r>
      <w:proofErr w:type="spellStart"/>
      <w:r w:rsidRPr="004C762D">
        <w:rPr>
          <w:rFonts w:asciiTheme="majorHAnsi" w:hAnsiTheme="majorHAnsi"/>
          <w:sz w:val="22"/>
          <w:szCs w:val="32"/>
        </w:rPr>
        <w:t>Archi.Media</w:t>
      </w:r>
      <w:proofErr w:type="spellEnd"/>
      <w:r w:rsidRPr="004C762D">
        <w:rPr>
          <w:rFonts w:asciiTheme="majorHAnsi" w:hAnsiTheme="majorHAnsi"/>
          <w:sz w:val="22"/>
          <w:szCs w:val="32"/>
        </w:rPr>
        <w:t xml:space="preserve"> Trust </w:t>
      </w:r>
      <w:proofErr w:type="spellStart"/>
      <w:r w:rsidRPr="004C762D">
        <w:rPr>
          <w:rFonts w:asciiTheme="majorHAnsi" w:hAnsiTheme="majorHAnsi"/>
          <w:sz w:val="22"/>
          <w:szCs w:val="32"/>
        </w:rPr>
        <w:t>Onlus</w:t>
      </w:r>
      <w:proofErr w:type="spellEnd"/>
      <w:r w:rsidRPr="004C762D">
        <w:rPr>
          <w:rFonts w:asciiTheme="majorHAnsi" w:hAnsiTheme="majorHAnsi"/>
          <w:sz w:val="22"/>
          <w:szCs w:val="32"/>
        </w:rPr>
        <w:t xml:space="preserve"> to deliver their specialized expertise in spatial planning, community participation, and World Heritage matters.</w:t>
      </w:r>
    </w:p>
    <w:p w14:paraId="196E688D" w14:textId="77777777" w:rsidR="00DA06F1" w:rsidRPr="00D47F2C" w:rsidRDefault="00DA06F1" w:rsidP="00DA06F1">
      <w:pPr>
        <w:rPr>
          <w:rFonts w:asciiTheme="majorHAnsi" w:hAnsiTheme="majorHAnsi" w:cs="Arial"/>
          <w:b/>
          <w:bCs/>
          <w:lang w:val="en-GB"/>
        </w:rPr>
      </w:pPr>
    </w:p>
    <w:p w14:paraId="4D9332F4" w14:textId="497597CD" w:rsidR="00A32011" w:rsidRPr="00BB362D" w:rsidRDefault="00074ADF" w:rsidP="00BB362D">
      <w:pPr>
        <w:spacing w:before="120"/>
        <w:rPr>
          <w:rFonts w:asciiTheme="majorHAnsi" w:hAnsiTheme="majorHAnsi" w:cs="Arial"/>
          <w:b/>
          <w:sz w:val="22"/>
          <w:szCs w:val="22"/>
          <w:lang w:val="en-GB"/>
        </w:rPr>
      </w:pPr>
      <w:r w:rsidRPr="00BB362D">
        <w:rPr>
          <w:rFonts w:asciiTheme="majorHAnsi" w:hAnsiTheme="majorHAnsi" w:cs="Arial"/>
          <w:b/>
          <w:sz w:val="22"/>
          <w:szCs w:val="22"/>
          <w:lang w:val="en-GB"/>
        </w:rPr>
        <w:t>1.1 Background information</w:t>
      </w:r>
    </w:p>
    <w:p w14:paraId="444816A6" w14:textId="5F91673E" w:rsidR="006B6B87" w:rsidRDefault="006B6B87" w:rsidP="006B6B87">
      <w:pPr>
        <w:spacing w:before="120"/>
        <w:jc w:val="both"/>
        <w:rPr>
          <w:rFonts w:asciiTheme="majorHAnsi" w:hAnsiTheme="majorHAnsi"/>
          <w:sz w:val="22"/>
        </w:rPr>
      </w:pPr>
      <w:r>
        <w:rPr>
          <w:rFonts w:asciiTheme="majorHAnsi" w:hAnsiTheme="majorHAnsi"/>
          <w:sz w:val="22"/>
        </w:rPr>
        <w:t xml:space="preserve">The history for the protection of the Cultural Landscape of Southern Jerusalem – </w:t>
      </w:r>
      <w:proofErr w:type="spellStart"/>
      <w:r>
        <w:rPr>
          <w:rFonts w:asciiTheme="majorHAnsi" w:hAnsiTheme="majorHAnsi"/>
          <w:sz w:val="22"/>
        </w:rPr>
        <w:t>Battir</w:t>
      </w:r>
      <w:proofErr w:type="spellEnd"/>
      <w:r>
        <w:rPr>
          <w:rFonts w:asciiTheme="majorHAnsi" w:hAnsiTheme="majorHAnsi"/>
          <w:sz w:val="22"/>
        </w:rPr>
        <w:t xml:space="preserve"> dates back to December 2005, when the Department of Antiquities and Cultural Heritage of the Palestinian Ministry o</w:t>
      </w:r>
      <w:r w:rsidR="00DA7AAB">
        <w:rPr>
          <w:rFonts w:asciiTheme="majorHAnsi" w:hAnsiTheme="majorHAnsi"/>
          <w:sz w:val="22"/>
        </w:rPr>
        <w:t>f Tourism and Antiquities</w:t>
      </w:r>
      <w:r>
        <w:rPr>
          <w:rFonts w:asciiTheme="majorHAnsi" w:hAnsiTheme="majorHAnsi"/>
          <w:sz w:val="22"/>
        </w:rPr>
        <w:t xml:space="preserve"> and the UNESCO Ramallah Office jointly started to work on the identification of West Bank’s cultural landscapes that could fit the World Heritage criteria. The valleys surrounding the village of </w:t>
      </w:r>
      <w:proofErr w:type="spellStart"/>
      <w:r>
        <w:rPr>
          <w:rFonts w:asciiTheme="majorHAnsi" w:hAnsiTheme="majorHAnsi"/>
          <w:sz w:val="22"/>
        </w:rPr>
        <w:t>Battir</w:t>
      </w:r>
      <w:proofErr w:type="spellEnd"/>
      <w:r>
        <w:rPr>
          <w:rFonts w:asciiTheme="majorHAnsi" w:hAnsiTheme="majorHAnsi"/>
          <w:sz w:val="22"/>
        </w:rPr>
        <w:t xml:space="preserve"> were identified in 2005 as the best example to portray the “outstanding universal value” of the “Land of olives and vines”</w:t>
      </w:r>
      <w:r w:rsidRPr="002C48C4">
        <w:rPr>
          <w:rStyle w:val="FootnoteReference"/>
          <w:rFonts w:asciiTheme="majorHAnsi" w:hAnsiTheme="majorHAnsi"/>
          <w:sz w:val="22"/>
        </w:rPr>
        <w:t xml:space="preserve"> </w:t>
      </w:r>
      <w:r>
        <w:rPr>
          <w:rStyle w:val="FootnoteReference"/>
          <w:rFonts w:asciiTheme="majorHAnsi" w:hAnsiTheme="majorHAnsi"/>
          <w:sz w:val="22"/>
        </w:rPr>
        <w:footnoteReference w:id="1"/>
      </w:r>
      <w:r>
        <w:rPr>
          <w:rFonts w:asciiTheme="majorHAnsi" w:hAnsiTheme="majorHAnsi"/>
          <w:sz w:val="22"/>
        </w:rPr>
        <w:t>.</w:t>
      </w:r>
    </w:p>
    <w:p w14:paraId="74AEE5AB" w14:textId="35624646" w:rsidR="00276D5C" w:rsidRDefault="006B6B87" w:rsidP="006B6B87">
      <w:pPr>
        <w:spacing w:before="120"/>
        <w:jc w:val="both"/>
        <w:rPr>
          <w:rFonts w:asciiTheme="majorHAnsi" w:hAnsiTheme="majorHAnsi"/>
          <w:color w:val="000000" w:themeColor="text1"/>
          <w:sz w:val="22"/>
        </w:rPr>
      </w:pPr>
      <w:r>
        <w:rPr>
          <w:rFonts w:asciiTheme="majorHAnsi" w:hAnsiTheme="majorHAnsi"/>
          <w:sz w:val="22"/>
        </w:rPr>
        <w:t>From 2006 to 2010</w:t>
      </w:r>
      <w:r>
        <w:rPr>
          <w:rStyle w:val="FootnoteReference"/>
          <w:rFonts w:asciiTheme="majorHAnsi" w:hAnsiTheme="majorHAnsi"/>
          <w:sz w:val="22"/>
        </w:rPr>
        <w:footnoteReference w:id="2"/>
      </w:r>
      <w:r>
        <w:rPr>
          <w:rFonts w:asciiTheme="majorHAnsi" w:hAnsiTheme="majorHAnsi"/>
          <w:sz w:val="22"/>
        </w:rPr>
        <w:t xml:space="preserve"> the UNESCO Ramallah Office implemented a series of small-scale </w:t>
      </w:r>
      <w:r w:rsidRPr="00C04440">
        <w:rPr>
          <w:rFonts w:asciiTheme="majorHAnsi" w:hAnsiTheme="majorHAnsi"/>
          <w:color w:val="000000" w:themeColor="text1"/>
          <w:sz w:val="22"/>
        </w:rPr>
        <w:t>projects, funded by Norway and by the World Heritage Fund; the proje</w:t>
      </w:r>
      <w:r>
        <w:rPr>
          <w:rFonts w:asciiTheme="majorHAnsi" w:hAnsiTheme="majorHAnsi"/>
          <w:color w:val="000000" w:themeColor="text1"/>
          <w:sz w:val="22"/>
        </w:rPr>
        <w:t>c</w:t>
      </w:r>
      <w:r w:rsidRPr="00C04440">
        <w:rPr>
          <w:rFonts w:asciiTheme="majorHAnsi" w:hAnsiTheme="majorHAnsi"/>
          <w:color w:val="000000" w:themeColor="text1"/>
          <w:sz w:val="22"/>
        </w:rPr>
        <w:t xml:space="preserve">ts aimed at studying </w:t>
      </w:r>
      <w:r>
        <w:rPr>
          <w:rFonts w:asciiTheme="majorHAnsi" w:hAnsiTheme="majorHAnsi"/>
          <w:sz w:val="22"/>
        </w:rPr>
        <w:t xml:space="preserve">and safeguarding this cultural landscape of potential outstanding universal value. Key projects were the </w:t>
      </w:r>
      <w:r w:rsidRPr="00631D36">
        <w:rPr>
          <w:rFonts w:asciiTheme="majorHAnsi" w:hAnsiTheme="majorHAnsi"/>
          <w:sz w:val="22"/>
        </w:rPr>
        <w:t xml:space="preserve">research on </w:t>
      </w:r>
      <w:r w:rsidR="00631D36" w:rsidRPr="00631D36">
        <w:rPr>
          <w:rFonts w:asciiTheme="majorHAnsi" w:hAnsiTheme="majorHAnsi"/>
          <w:sz w:val="22"/>
        </w:rPr>
        <w:t>landscape</w:t>
      </w:r>
      <w:r w:rsidR="00631D36">
        <w:rPr>
          <w:rFonts w:asciiTheme="majorHAnsi" w:hAnsiTheme="majorHAnsi"/>
          <w:sz w:val="22"/>
        </w:rPr>
        <w:t xml:space="preserve"> perceptions</w:t>
      </w:r>
      <w:r>
        <w:rPr>
          <w:rFonts w:asciiTheme="majorHAnsi" w:hAnsiTheme="majorHAnsi"/>
          <w:sz w:val="22"/>
        </w:rPr>
        <w:t xml:space="preserve"> and the participatory planning process addressing landscape protection, cultural heritage conservation and community </w:t>
      </w:r>
      <w:r w:rsidR="00276D5C">
        <w:rPr>
          <w:rFonts w:asciiTheme="majorHAnsi" w:hAnsiTheme="majorHAnsi"/>
          <w:color w:val="000000" w:themeColor="text1"/>
          <w:sz w:val="22"/>
        </w:rPr>
        <w:t>development.</w:t>
      </w:r>
    </w:p>
    <w:p w14:paraId="135530B3" w14:textId="317EDB70" w:rsidR="00631D36" w:rsidRDefault="00631D36" w:rsidP="00631D36">
      <w:pPr>
        <w:spacing w:before="120"/>
        <w:jc w:val="both"/>
        <w:rPr>
          <w:rFonts w:asciiTheme="majorHAnsi" w:eastAsia="Times New Roman" w:hAnsiTheme="majorHAnsi" w:cs="Arial"/>
          <w:color w:val="000000"/>
          <w:sz w:val="22"/>
          <w:szCs w:val="22"/>
          <w:shd w:val="clear" w:color="auto" w:fill="FFFFFF"/>
          <w:lang w:val="en-GB" w:eastAsia="en-GB"/>
        </w:rPr>
      </w:pPr>
      <w:r>
        <w:rPr>
          <w:rFonts w:asciiTheme="majorHAnsi" w:eastAsia="Times New Roman" w:hAnsiTheme="majorHAnsi" w:cs="Arial"/>
          <w:color w:val="000000"/>
          <w:sz w:val="22"/>
          <w:szCs w:val="22"/>
          <w:shd w:val="clear" w:color="auto" w:fill="FFFFFF"/>
          <w:lang w:val="en-GB" w:eastAsia="en-GB"/>
        </w:rPr>
        <w:lastRenderedPageBreak/>
        <w:t>In 2007,</w:t>
      </w:r>
      <w:r w:rsidR="00276D5C" w:rsidRPr="006150D2">
        <w:rPr>
          <w:rFonts w:asciiTheme="majorHAnsi" w:eastAsia="Times New Roman" w:hAnsiTheme="majorHAnsi" w:cs="Arial"/>
          <w:color w:val="000000"/>
          <w:sz w:val="22"/>
          <w:szCs w:val="22"/>
          <w:shd w:val="clear" w:color="auto" w:fill="FFFFFF"/>
          <w:lang w:val="en-GB" w:eastAsia="en-GB"/>
        </w:rPr>
        <w:t xml:space="preserve"> the Ministry</w:t>
      </w:r>
      <w:r>
        <w:rPr>
          <w:rFonts w:asciiTheme="majorHAnsi" w:eastAsia="Times New Roman" w:hAnsiTheme="majorHAnsi" w:cs="Arial"/>
          <w:color w:val="000000"/>
          <w:sz w:val="22"/>
          <w:szCs w:val="22"/>
          <w:shd w:val="clear" w:color="auto" w:fill="FFFFFF"/>
          <w:lang w:val="en-GB" w:eastAsia="en-GB"/>
        </w:rPr>
        <w:t xml:space="preserve"> of Tourism and Antiquities</w:t>
      </w:r>
      <w:r w:rsidR="00276D5C" w:rsidRPr="006150D2">
        <w:rPr>
          <w:rFonts w:asciiTheme="majorHAnsi" w:eastAsia="Times New Roman" w:hAnsiTheme="majorHAnsi" w:cs="Arial"/>
          <w:color w:val="000000"/>
          <w:sz w:val="22"/>
          <w:szCs w:val="22"/>
          <w:shd w:val="clear" w:color="auto" w:fill="FFFFFF"/>
          <w:lang w:val="en-GB" w:eastAsia="en-GB"/>
        </w:rPr>
        <w:t xml:space="preserve"> prepared its first report on Palestinian cultural landscapes, choosing </w:t>
      </w:r>
      <w:proofErr w:type="spellStart"/>
      <w:r w:rsidR="00276D5C" w:rsidRPr="006150D2">
        <w:rPr>
          <w:rFonts w:asciiTheme="majorHAnsi" w:eastAsia="Times New Roman" w:hAnsiTheme="majorHAnsi" w:cs="Arial"/>
          <w:color w:val="000000"/>
          <w:sz w:val="22"/>
          <w:szCs w:val="22"/>
          <w:shd w:val="clear" w:color="auto" w:fill="FFFFFF"/>
          <w:lang w:val="en-GB" w:eastAsia="en-GB"/>
        </w:rPr>
        <w:t>Battir</w:t>
      </w:r>
      <w:proofErr w:type="spellEnd"/>
      <w:r w:rsidR="00276D5C" w:rsidRPr="006150D2">
        <w:rPr>
          <w:rFonts w:asciiTheme="majorHAnsi" w:eastAsia="Times New Roman" w:hAnsiTheme="majorHAnsi" w:cs="Arial"/>
          <w:color w:val="000000"/>
          <w:sz w:val="22"/>
          <w:szCs w:val="22"/>
          <w:shd w:val="clear" w:color="auto" w:fill="FFFFFF"/>
          <w:lang w:val="en-GB" w:eastAsia="en-GB"/>
        </w:rPr>
        <w:t xml:space="preserve"> as a case study. Based on the recommendations of this repo</w:t>
      </w:r>
      <w:r>
        <w:rPr>
          <w:rFonts w:asciiTheme="majorHAnsi" w:eastAsia="Times New Roman" w:hAnsiTheme="majorHAnsi" w:cs="Arial"/>
          <w:color w:val="000000"/>
          <w:sz w:val="22"/>
          <w:szCs w:val="22"/>
          <w:shd w:val="clear" w:color="auto" w:fill="FFFFFF"/>
          <w:lang w:val="en-GB" w:eastAsia="en-GB"/>
        </w:rPr>
        <w:t>rt</w:t>
      </w:r>
      <w:r w:rsidR="00276D5C" w:rsidRPr="006150D2">
        <w:rPr>
          <w:rFonts w:asciiTheme="majorHAnsi" w:eastAsia="Times New Roman" w:hAnsiTheme="majorHAnsi" w:cs="Arial"/>
          <w:color w:val="000000"/>
          <w:sz w:val="22"/>
          <w:szCs w:val="22"/>
          <w:shd w:val="clear" w:color="auto" w:fill="FFFFFF"/>
          <w:lang w:val="en-GB" w:eastAsia="en-GB"/>
        </w:rPr>
        <w:t xml:space="preserve">, </w:t>
      </w:r>
      <w:r>
        <w:rPr>
          <w:rFonts w:asciiTheme="majorHAnsi" w:eastAsia="Times New Roman" w:hAnsiTheme="majorHAnsi" w:cs="Arial"/>
          <w:color w:val="000000"/>
          <w:sz w:val="22"/>
          <w:szCs w:val="22"/>
          <w:shd w:val="clear" w:color="auto" w:fill="FFFFFF"/>
          <w:lang w:val="en-GB" w:eastAsia="en-GB"/>
        </w:rPr>
        <w:t xml:space="preserve">the </w:t>
      </w:r>
      <w:r w:rsidR="00276D5C" w:rsidRPr="006150D2">
        <w:rPr>
          <w:rFonts w:asciiTheme="majorHAnsi" w:eastAsia="Times New Roman" w:hAnsiTheme="majorHAnsi" w:cs="Arial"/>
          <w:color w:val="000000"/>
          <w:sz w:val="22"/>
          <w:szCs w:val="22"/>
          <w:shd w:val="clear" w:color="auto" w:fill="FFFFFF"/>
          <w:lang w:val="en-GB" w:eastAsia="en-GB"/>
        </w:rPr>
        <w:t>UNESCO</w:t>
      </w:r>
      <w:r>
        <w:rPr>
          <w:rFonts w:asciiTheme="majorHAnsi" w:eastAsia="Times New Roman" w:hAnsiTheme="majorHAnsi" w:cs="Arial"/>
          <w:color w:val="000000"/>
          <w:sz w:val="22"/>
          <w:szCs w:val="22"/>
          <w:shd w:val="clear" w:color="auto" w:fill="FFFFFF"/>
          <w:lang w:val="en-GB" w:eastAsia="en-GB"/>
        </w:rPr>
        <w:t xml:space="preserve"> Ramallah Office</w:t>
      </w:r>
      <w:r w:rsidR="00276D5C" w:rsidRPr="006150D2">
        <w:rPr>
          <w:rFonts w:asciiTheme="majorHAnsi" w:eastAsia="Times New Roman" w:hAnsiTheme="majorHAnsi" w:cs="Arial"/>
          <w:color w:val="000000"/>
          <w:sz w:val="22"/>
          <w:szCs w:val="22"/>
          <w:shd w:val="clear" w:color="auto" w:fill="FFFFFF"/>
          <w:lang w:val="en-GB" w:eastAsia="en-GB"/>
        </w:rPr>
        <w:t xml:space="preserve"> commissioned a comparative study on the perception of landscape</w:t>
      </w:r>
      <w:r>
        <w:rPr>
          <w:rFonts w:asciiTheme="majorHAnsi" w:eastAsia="Times New Roman" w:hAnsiTheme="majorHAnsi" w:cs="Arial"/>
          <w:color w:val="000000"/>
          <w:sz w:val="22"/>
          <w:szCs w:val="22"/>
          <w:shd w:val="clear" w:color="auto" w:fill="FFFFFF"/>
          <w:lang w:val="en-GB" w:eastAsia="en-GB"/>
        </w:rPr>
        <w:t xml:space="preserve"> in the West Bank</w:t>
      </w:r>
      <w:r w:rsidR="00276D5C" w:rsidRPr="006150D2">
        <w:rPr>
          <w:rFonts w:asciiTheme="majorHAnsi" w:eastAsia="Times New Roman" w:hAnsiTheme="majorHAnsi" w:cs="Arial"/>
          <w:color w:val="000000"/>
          <w:sz w:val="22"/>
          <w:szCs w:val="22"/>
          <w:shd w:val="clear" w:color="auto" w:fill="FFFFFF"/>
          <w:lang w:val="en-GB" w:eastAsia="en-GB"/>
        </w:rPr>
        <w:t>. The findings of the study were published in </w:t>
      </w:r>
      <w:proofErr w:type="spellStart"/>
      <w:r>
        <w:rPr>
          <w:rFonts w:asciiTheme="majorHAnsi" w:eastAsia="Times New Roman" w:hAnsiTheme="majorHAnsi" w:cs="Arial"/>
          <w:color w:val="000000"/>
          <w:sz w:val="22"/>
          <w:szCs w:val="22"/>
          <w:shd w:val="clear" w:color="auto" w:fill="FFFFFF"/>
          <w:lang w:val="en-GB" w:eastAsia="en-GB"/>
        </w:rPr>
        <w:t>Cancellotti</w:t>
      </w:r>
      <w:proofErr w:type="spellEnd"/>
      <w:r>
        <w:rPr>
          <w:rFonts w:asciiTheme="majorHAnsi" w:eastAsia="Times New Roman" w:hAnsiTheme="majorHAnsi" w:cs="Arial"/>
          <w:color w:val="000000"/>
          <w:sz w:val="22"/>
          <w:szCs w:val="22"/>
          <w:shd w:val="clear" w:color="auto" w:fill="FFFFFF"/>
          <w:lang w:val="en-GB" w:eastAsia="en-GB"/>
        </w:rPr>
        <w:t xml:space="preserve">, </w:t>
      </w:r>
      <w:proofErr w:type="spellStart"/>
      <w:r>
        <w:rPr>
          <w:rFonts w:asciiTheme="majorHAnsi" w:eastAsia="Times New Roman" w:hAnsiTheme="majorHAnsi" w:cs="Arial"/>
          <w:color w:val="000000"/>
          <w:sz w:val="22"/>
          <w:szCs w:val="22"/>
          <w:shd w:val="clear" w:color="auto" w:fill="FFFFFF"/>
          <w:lang w:val="en-GB" w:eastAsia="en-GB"/>
        </w:rPr>
        <w:t>Cirino</w:t>
      </w:r>
      <w:proofErr w:type="spellEnd"/>
      <w:r>
        <w:rPr>
          <w:rFonts w:asciiTheme="majorHAnsi" w:eastAsia="Times New Roman" w:hAnsiTheme="majorHAnsi" w:cs="Arial"/>
          <w:color w:val="000000"/>
          <w:sz w:val="22"/>
          <w:szCs w:val="22"/>
          <w:shd w:val="clear" w:color="auto" w:fill="FFFFFF"/>
          <w:lang w:val="en-GB" w:eastAsia="en-GB"/>
        </w:rPr>
        <w:t xml:space="preserve"> and </w:t>
      </w:r>
      <w:proofErr w:type="spellStart"/>
      <w:r>
        <w:rPr>
          <w:rFonts w:asciiTheme="majorHAnsi" w:eastAsia="Times New Roman" w:hAnsiTheme="majorHAnsi" w:cs="Arial"/>
          <w:color w:val="000000"/>
          <w:sz w:val="22"/>
          <w:szCs w:val="22"/>
          <w:shd w:val="clear" w:color="auto" w:fill="FFFFFF"/>
          <w:lang w:val="en-GB" w:eastAsia="en-GB"/>
        </w:rPr>
        <w:t>Harb</w:t>
      </w:r>
      <w:proofErr w:type="spellEnd"/>
      <w:r>
        <w:rPr>
          <w:rFonts w:asciiTheme="majorHAnsi" w:eastAsia="Times New Roman" w:hAnsiTheme="majorHAnsi" w:cs="Arial"/>
          <w:color w:val="000000"/>
          <w:sz w:val="22"/>
          <w:szCs w:val="22"/>
          <w:shd w:val="clear" w:color="auto" w:fill="FFFFFF"/>
          <w:lang w:val="en-GB" w:eastAsia="en-GB"/>
        </w:rPr>
        <w:t xml:space="preserve"> (2008) “</w:t>
      </w:r>
      <w:r w:rsidR="00276D5C" w:rsidRPr="006150D2">
        <w:rPr>
          <w:rFonts w:asciiTheme="majorHAnsi" w:eastAsia="Times New Roman" w:hAnsiTheme="majorHAnsi" w:cs="Arial"/>
          <w:color w:val="000000"/>
          <w:sz w:val="22"/>
          <w:szCs w:val="22"/>
          <w:shd w:val="clear" w:color="auto" w:fill="FFFFFF"/>
          <w:lang w:val="en-GB" w:eastAsia="en-GB"/>
        </w:rPr>
        <w:t xml:space="preserve">Research and Documentation of the Tangible and Intangible Elements of Olive Cultural Landscape in the Palestinian Highlands: The Villages of </w:t>
      </w:r>
      <w:proofErr w:type="spellStart"/>
      <w:r w:rsidR="00276D5C" w:rsidRPr="006150D2">
        <w:rPr>
          <w:rFonts w:asciiTheme="majorHAnsi" w:eastAsia="Times New Roman" w:hAnsiTheme="majorHAnsi" w:cs="Arial"/>
          <w:color w:val="000000"/>
          <w:sz w:val="22"/>
          <w:szCs w:val="22"/>
          <w:shd w:val="clear" w:color="auto" w:fill="FFFFFF"/>
          <w:lang w:val="en-GB" w:eastAsia="en-GB"/>
        </w:rPr>
        <w:t>Battir</w:t>
      </w:r>
      <w:proofErr w:type="spellEnd"/>
      <w:r w:rsidR="00276D5C" w:rsidRPr="006150D2">
        <w:rPr>
          <w:rFonts w:asciiTheme="majorHAnsi" w:eastAsia="Times New Roman" w:hAnsiTheme="majorHAnsi" w:cs="Arial"/>
          <w:color w:val="000000"/>
          <w:sz w:val="22"/>
          <w:szCs w:val="22"/>
          <w:shd w:val="clear" w:color="auto" w:fill="FFFFFF"/>
          <w:lang w:val="en-GB" w:eastAsia="en-GB"/>
        </w:rPr>
        <w:t xml:space="preserve"> and ‘</w:t>
      </w:r>
      <w:proofErr w:type="spellStart"/>
      <w:r w:rsidR="00276D5C" w:rsidRPr="006150D2">
        <w:rPr>
          <w:rFonts w:asciiTheme="majorHAnsi" w:eastAsia="Times New Roman" w:hAnsiTheme="majorHAnsi" w:cs="Arial"/>
          <w:color w:val="000000"/>
          <w:sz w:val="22"/>
          <w:szCs w:val="22"/>
          <w:shd w:val="clear" w:color="auto" w:fill="FFFFFF"/>
          <w:lang w:val="en-GB" w:eastAsia="en-GB"/>
        </w:rPr>
        <w:t>Asira</w:t>
      </w:r>
      <w:proofErr w:type="spellEnd"/>
      <w:r w:rsidR="00276D5C" w:rsidRPr="006150D2">
        <w:rPr>
          <w:rFonts w:asciiTheme="majorHAnsi" w:eastAsia="Times New Roman" w:hAnsiTheme="majorHAnsi" w:cs="Arial"/>
          <w:color w:val="000000"/>
          <w:sz w:val="22"/>
          <w:szCs w:val="22"/>
          <w:shd w:val="clear" w:color="auto" w:fill="FFFFFF"/>
          <w:lang w:val="en-GB" w:eastAsia="en-GB"/>
        </w:rPr>
        <w:t xml:space="preserve"> el-</w:t>
      </w:r>
      <w:proofErr w:type="spellStart"/>
      <w:r w:rsidR="00276D5C" w:rsidRPr="006150D2">
        <w:rPr>
          <w:rFonts w:asciiTheme="majorHAnsi" w:eastAsia="Times New Roman" w:hAnsiTheme="majorHAnsi" w:cs="Arial"/>
          <w:color w:val="000000"/>
          <w:sz w:val="22"/>
          <w:szCs w:val="22"/>
          <w:shd w:val="clear" w:color="auto" w:fill="FFFFFF"/>
          <w:lang w:val="en-GB" w:eastAsia="en-GB"/>
        </w:rPr>
        <w:t>Shamaliya</w:t>
      </w:r>
      <w:proofErr w:type="spellEnd"/>
      <w:r>
        <w:rPr>
          <w:rFonts w:asciiTheme="majorHAnsi" w:eastAsia="Times New Roman" w:hAnsiTheme="majorHAnsi" w:cs="Arial"/>
          <w:color w:val="000000"/>
          <w:sz w:val="22"/>
          <w:szCs w:val="22"/>
          <w:shd w:val="clear" w:color="auto" w:fill="FFFFFF"/>
          <w:lang w:val="en-GB" w:eastAsia="en-GB"/>
        </w:rPr>
        <w:t>”</w:t>
      </w:r>
      <w:r w:rsidR="00276D5C" w:rsidRPr="006150D2">
        <w:rPr>
          <w:rFonts w:asciiTheme="majorHAnsi" w:eastAsia="Times New Roman" w:hAnsiTheme="majorHAnsi" w:cs="Arial"/>
          <w:color w:val="000000"/>
          <w:sz w:val="22"/>
          <w:szCs w:val="22"/>
          <w:shd w:val="clear" w:color="auto" w:fill="FFFFFF"/>
          <w:lang w:val="en-GB" w:eastAsia="en-GB"/>
        </w:rPr>
        <w:t>.</w:t>
      </w:r>
    </w:p>
    <w:p w14:paraId="04AD1E03" w14:textId="77777777" w:rsidR="001A06DA" w:rsidRDefault="000978FD" w:rsidP="001A06DA">
      <w:pPr>
        <w:spacing w:before="120"/>
        <w:jc w:val="both"/>
        <w:rPr>
          <w:rFonts w:asciiTheme="majorHAnsi" w:eastAsia="Times New Roman" w:hAnsiTheme="majorHAnsi" w:cs="Arial"/>
          <w:color w:val="000000"/>
          <w:sz w:val="22"/>
          <w:szCs w:val="22"/>
          <w:shd w:val="clear" w:color="auto" w:fill="FFFFFF"/>
          <w:lang w:val="en-GB" w:eastAsia="en-GB"/>
        </w:rPr>
      </w:pPr>
      <w:r>
        <w:rPr>
          <w:rFonts w:asciiTheme="majorHAnsi" w:eastAsia="Times New Roman" w:hAnsiTheme="majorHAnsi" w:cs="Arial"/>
          <w:color w:val="000000"/>
          <w:sz w:val="22"/>
          <w:szCs w:val="22"/>
          <w:shd w:val="clear" w:color="auto" w:fill="FFFFFF"/>
          <w:lang w:val="en-GB" w:eastAsia="en-GB"/>
        </w:rPr>
        <w:t>In 2008</w:t>
      </w:r>
      <w:r w:rsidR="00276D5C" w:rsidRPr="006150D2">
        <w:rPr>
          <w:rFonts w:asciiTheme="majorHAnsi" w:eastAsia="Times New Roman" w:hAnsiTheme="majorHAnsi" w:cs="Arial"/>
          <w:color w:val="000000"/>
          <w:sz w:val="22"/>
          <w:szCs w:val="22"/>
          <w:shd w:val="clear" w:color="auto" w:fill="FFFFFF"/>
          <w:lang w:val="en-GB" w:eastAsia="en-GB"/>
        </w:rPr>
        <w:t xml:space="preserve">, it was possible to establish and equip a field office in </w:t>
      </w:r>
      <w:proofErr w:type="spellStart"/>
      <w:r w:rsidR="00276D5C" w:rsidRPr="006150D2">
        <w:rPr>
          <w:rFonts w:asciiTheme="majorHAnsi" w:eastAsia="Times New Roman" w:hAnsiTheme="majorHAnsi" w:cs="Arial"/>
          <w:color w:val="000000"/>
          <w:sz w:val="22"/>
          <w:szCs w:val="22"/>
          <w:shd w:val="clear" w:color="auto" w:fill="FFFFFF"/>
          <w:lang w:val="en-GB" w:eastAsia="en-GB"/>
        </w:rPr>
        <w:t>Battir</w:t>
      </w:r>
      <w:proofErr w:type="spellEnd"/>
      <w:r w:rsidR="00276D5C" w:rsidRPr="006150D2">
        <w:rPr>
          <w:rFonts w:asciiTheme="majorHAnsi" w:eastAsia="Times New Roman" w:hAnsiTheme="majorHAnsi" w:cs="Arial"/>
          <w:color w:val="000000"/>
          <w:sz w:val="22"/>
          <w:szCs w:val="22"/>
          <w:shd w:val="clear" w:color="auto" w:fill="FFFFFF"/>
          <w:lang w:val="en-GB" w:eastAsia="en-GB"/>
        </w:rPr>
        <w:t xml:space="preserve"> for the direct surveying of the cultural landscape with the aim of documenting, monitoring, and planning for future protection of the area. Three young Palestinian architects, </w:t>
      </w:r>
      <w:r w:rsidR="001A06DA">
        <w:rPr>
          <w:rFonts w:asciiTheme="majorHAnsi" w:eastAsia="Times New Roman" w:hAnsiTheme="majorHAnsi" w:cs="Arial"/>
          <w:color w:val="000000"/>
          <w:sz w:val="22"/>
          <w:szCs w:val="22"/>
          <w:shd w:val="clear" w:color="auto" w:fill="FFFFFF"/>
          <w:lang w:val="en-GB" w:eastAsia="en-GB"/>
        </w:rPr>
        <w:t xml:space="preserve">coordinated and </w:t>
      </w:r>
      <w:r w:rsidR="00276D5C" w:rsidRPr="006150D2">
        <w:rPr>
          <w:rFonts w:asciiTheme="majorHAnsi" w:eastAsia="Times New Roman" w:hAnsiTheme="majorHAnsi" w:cs="Arial"/>
          <w:color w:val="000000"/>
          <w:sz w:val="22"/>
          <w:szCs w:val="22"/>
          <w:shd w:val="clear" w:color="auto" w:fill="FFFFFF"/>
          <w:lang w:val="en-GB" w:eastAsia="en-GB"/>
        </w:rPr>
        <w:t xml:space="preserve">guided by the </w:t>
      </w:r>
      <w:r w:rsidR="001A06DA">
        <w:rPr>
          <w:rFonts w:asciiTheme="majorHAnsi" w:eastAsia="Times New Roman" w:hAnsiTheme="majorHAnsi" w:cs="Arial"/>
          <w:color w:val="000000"/>
          <w:sz w:val="22"/>
          <w:szCs w:val="22"/>
          <w:shd w:val="clear" w:color="auto" w:fill="FFFFFF"/>
          <w:lang w:val="en-GB" w:eastAsia="en-GB"/>
        </w:rPr>
        <w:t>UNESCO Programme Specialist for Culture,</w:t>
      </w:r>
      <w:r w:rsidR="00276D5C" w:rsidRPr="006150D2">
        <w:rPr>
          <w:rFonts w:asciiTheme="majorHAnsi" w:eastAsia="Times New Roman" w:hAnsiTheme="majorHAnsi" w:cs="Arial"/>
          <w:color w:val="000000"/>
          <w:sz w:val="22"/>
          <w:szCs w:val="22"/>
          <w:shd w:val="clear" w:color="auto" w:fill="FFFFFF"/>
          <w:lang w:val="en-GB" w:eastAsia="en-GB"/>
        </w:rPr>
        <w:t xml:space="preserve"> and assisted by consultants specialising in disciplines such as hydro-geology, botany, agronomy, sociology, anthropology, and landscape planning, were exposed to a tailored on-the-job training programme for</w:t>
      </w:r>
      <w:r w:rsidR="001A06DA">
        <w:rPr>
          <w:rFonts w:asciiTheme="majorHAnsi" w:eastAsia="Times New Roman" w:hAnsiTheme="majorHAnsi" w:cs="Arial"/>
          <w:color w:val="000000"/>
          <w:sz w:val="22"/>
          <w:szCs w:val="22"/>
          <w:shd w:val="clear" w:color="auto" w:fill="FFFFFF"/>
          <w:lang w:val="en-GB" w:eastAsia="en-GB"/>
        </w:rPr>
        <w:t xml:space="preserve"> over two years. T</w:t>
      </w:r>
      <w:r w:rsidR="00276D5C" w:rsidRPr="006150D2">
        <w:rPr>
          <w:rFonts w:asciiTheme="majorHAnsi" w:eastAsia="Times New Roman" w:hAnsiTheme="majorHAnsi" w:cs="Arial"/>
          <w:color w:val="000000"/>
          <w:sz w:val="22"/>
          <w:szCs w:val="22"/>
          <w:shd w:val="clear" w:color="auto" w:fill="FFFFFF"/>
          <w:lang w:val="en-GB" w:eastAsia="en-GB"/>
        </w:rPr>
        <w:t xml:space="preserve">heir work </w:t>
      </w:r>
      <w:r w:rsidR="001A06DA">
        <w:rPr>
          <w:rFonts w:asciiTheme="majorHAnsi" w:eastAsia="Times New Roman" w:hAnsiTheme="majorHAnsi" w:cs="Arial"/>
          <w:color w:val="000000"/>
          <w:sz w:val="22"/>
          <w:szCs w:val="22"/>
          <w:shd w:val="clear" w:color="auto" w:fill="FFFFFF"/>
          <w:lang w:val="en-GB" w:eastAsia="en-GB"/>
        </w:rPr>
        <w:t>laid the foundations of</w:t>
      </w:r>
      <w:r w:rsidR="00276D5C" w:rsidRPr="006150D2">
        <w:rPr>
          <w:rFonts w:asciiTheme="majorHAnsi" w:eastAsia="Times New Roman" w:hAnsiTheme="majorHAnsi" w:cs="Arial"/>
          <w:color w:val="000000"/>
          <w:sz w:val="22"/>
          <w:szCs w:val="22"/>
          <w:shd w:val="clear" w:color="auto" w:fill="FFFFFF"/>
          <w:lang w:val="en-GB" w:eastAsia="en-GB"/>
        </w:rPr>
        <w:t xml:space="preserve"> the Conservation and Management Plan, </w:t>
      </w:r>
      <w:r w:rsidR="001A06DA">
        <w:rPr>
          <w:rFonts w:asciiTheme="majorHAnsi" w:eastAsia="Times New Roman" w:hAnsiTheme="majorHAnsi" w:cs="Arial"/>
          <w:color w:val="000000"/>
          <w:sz w:val="22"/>
          <w:szCs w:val="22"/>
          <w:shd w:val="clear" w:color="auto" w:fill="FFFFFF"/>
          <w:lang w:val="en-GB" w:eastAsia="en-GB"/>
        </w:rPr>
        <w:t>including a set of maps and guidelines.</w:t>
      </w:r>
    </w:p>
    <w:p w14:paraId="7D32E69A" w14:textId="1719A371" w:rsidR="001A06DA" w:rsidRDefault="001A06DA" w:rsidP="001A06DA">
      <w:pPr>
        <w:spacing w:before="120"/>
        <w:jc w:val="both"/>
        <w:rPr>
          <w:rFonts w:asciiTheme="majorHAnsi" w:eastAsia="Times New Roman" w:hAnsiTheme="majorHAnsi" w:cs="Arial"/>
          <w:color w:val="000000"/>
          <w:sz w:val="22"/>
          <w:szCs w:val="22"/>
          <w:shd w:val="clear" w:color="auto" w:fill="FFFFFF"/>
          <w:lang w:val="en-GB" w:eastAsia="en-GB"/>
        </w:rPr>
      </w:pPr>
      <w:r>
        <w:rPr>
          <w:rFonts w:asciiTheme="majorHAnsi" w:eastAsia="Times New Roman" w:hAnsiTheme="majorHAnsi" w:cs="Arial"/>
          <w:color w:val="000000"/>
          <w:sz w:val="22"/>
          <w:szCs w:val="22"/>
          <w:shd w:val="clear" w:color="auto" w:fill="FFFFFF"/>
          <w:lang w:val="en-GB" w:eastAsia="en-GB"/>
        </w:rPr>
        <w:t xml:space="preserve">As a result of the various actions carried out in </w:t>
      </w:r>
      <w:proofErr w:type="spellStart"/>
      <w:r>
        <w:rPr>
          <w:rFonts w:asciiTheme="majorHAnsi" w:eastAsia="Times New Roman" w:hAnsiTheme="majorHAnsi" w:cs="Arial"/>
          <w:color w:val="000000"/>
          <w:sz w:val="22"/>
          <w:szCs w:val="22"/>
          <w:shd w:val="clear" w:color="auto" w:fill="FFFFFF"/>
          <w:lang w:val="en-GB" w:eastAsia="en-GB"/>
        </w:rPr>
        <w:t>Battir</w:t>
      </w:r>
      <w:proofErr w:type="spellEnd"/>
      <w:r>
        <w:rPr>
          <w:rFonts w:asciiTheme="majorHAnsi" w:eastAsia="Times New Roman" w:hAnsiTheme="majorHAnsi" w:cs="Arial"/>
          <w:color w:val="000000"/>
          <w:sz w:val="22"/>
          <w:szCs w:val="22"/>
          <w:shd w:val="clear" w:color="auto" w:fill="FFFFFF"/>
          <w:lang w:val="en-GB" w:eastAsia="en-GB"/>
        </w:rPr>
        <w:t xml:space="preserve"> for the preservation of its cultural landscape</w:t>
      </w:r>
      <w:r w:rsidRPr="006150D2">
        <w:rPr>
          <w:rFonts w:asciiTheme="majorHAnsi" w:eastAsia="Times New Roman" w:hAnsiTheme="majorHAnsi" w:cs="Arial"/>
          <w:color w:val="000000"/>
          <w:sz w:val="22"/>
          <w:szCs w:val="22"/>
          <w:shd w:val="clear" w:color="auto" w:fill="FFFFFF"/>
          <w:lang w:val="en-GB" w:eastAsia="en-GB"/>
        </w:rPr>
        <w:t xml:space="preserve">, the </w:t>
      </w:r>
      <w:proofErr w:type="spellStart"/>
      <w:r w:rsidRPr="006150D2">
        <w:rPr>
          <w:rFonts w:asciiTheme="majorHAnsi" w:eastAsia="Times New Roman" w:hAnsiTheme="majorHAnsi" w:cs="Arial"/>
          <w:color w:val="000000"/>
          <w:sz w:val="22"/>
          <w:szCs w:val="22"/>
          <w:shd w:val="clear" w:color="auto" w:fill="FFFFFF"/>
          <w:lang w:val="en-GB" w:eastAsia="en-GB"/>
        </w:rPr>
        <w:t>Battir</w:t>
      </w:r>
      <w:proofErr w:type="spellEnd"/>
      <w:r w:rsidRPr="006150D2">
        <w:rPr>
          <w:rFonts w:asciiTheme="majorHAnsi" w:eastAsia="Times New Roman" w:hAnsiTheme="majorHAnsi" w:cs="Arial"/>
          <w:color w:val="000000"/>
          <w:sz w:val="22"/>
          <w:szCs w:val="22"/>
          <w:shd w:val="clear" w:color="auto" w:fill="FFFFFF"/>
          <w:lang w:val="en-GB" w:eastAsia="en-GB"/>
        </w:rPr>
        <w:t xml:space="preserve"> Village Council was awarded a two-year</w:t>
      </w:r>
      <w:r>
        <w:rPr>
          <w:rFonts w:asciiTheme="majorHAnsi" w:eastAsia="Times New Roman" w:hAnsiTheme="majorHAnsi" w:cs="Arial"/>
          <w:color w:val="000000"/>
          <w:sz w:val="22"/>
          <w:szCs w:val="22"/>
          <w:shd w:val="clear" w:color="auto" w:fill="FFFFFF"/>
          <w:lang w:val="en-GB" w:eastAsia="en-GB"/>
        </w:rPr>
        <w:t xml:space="preserve"> commitment from the Italian Co</w:t>
      </w:r>
      <w:r w:rsidRPr="006150D2">
        <w:rPr>
          <w:rFonts w:asciiTheme="majorHAnsi" w:eastAsia="Times New Roman" w:hAnsiTheme="majorHAnsi" w:cs="Arial"/>
          <w:color w:val="000000"/>
          <w:sz w:val="22"/>
          <w:szCs w:val="22"/>
          <w:shd w:val="clear" w:color="auto" w:fill="FFFFFF"/>
          <w:lang w:val="en-GB" w:eastAsia="en-GB"/>
        </w:rPr>
        <w:t>operation, within the framework of its Palestinian Municipalities Support Programme (PMSP). The project aim</w:t>
      </w:r>
      <w:r>
        <w:rPr>
          <w:rFonts w:asciiTheme="majorHAnsi" w:eastAsia="Times New Roman" w:hAnsiTheme="majorHAnsi" w:cs="Arial"/>
          <w:color w:val="000000"/>
          <w:sz w:val="22"/>
          <w:szCs w:val="22"/>
          <w:shd w:val="clear" w:color="auto" w:fill="FFFFFF"/>
          <w:lang w:val="en-GB" w:eastAsia="en-GB"/>
        </w:rPr>
        <w:t>ed at reinforcing</w:t>
      </w:r>
      <w:r w:rsidRPr="006150D2">
        <w:rPr>
          <w:rFonts w:asciiTheme="majorHAnsi" w:eastAsia="Times New Roman" w:hAnsiTheme="majorHAnsi" w:cs="Arial"/>
          <w:color w:val="000000"/>
          <w:sz w:val="22"/>
          <w:szCs w:val="22"/>
          <w:shd w:val="clear" w:color="auto" w:fill="FFFFFF"/>
          <w:lang w:val="en-GB" w:eastAsia="en-GB"/>
        </w:rPr>
        <w:t xml:space="preserve"> the capacities of local authorities and stakeholders in the fields of natural and cultural landscape manageme</w:t>
      </w:r>
      <w:r>
        <w:rPr>
          <w:rFonts w:asciiTheme="majorHAnsi" w:eastAsia="Times New Roman" w:hAnsiTheme="majorHAnsi" w:cs="Arial"/>
          <w:color w:val="000000"/>
          <w:sz w:val="22"/>
          <w:szCs w:val="22"/>
          <w:shd w:val="clear" w:color="auto" w:fill="FFFFFF"/>
          <w:lang w:val="en-GB" w:eastAsia="en-GB"/>
        </w:rPr>
        <w:t>nt. Crucial to this initiative wa</w:t>
      </w:r>
      <w:r w:rsidRPr="006150D2">
        <w:rPr>
          <w:rFonts w:asciiTheme="majorHAnsi" w:eastAsia="Times New Roman" w:hAnsiTheme="majorHAnsi" w:cs="Arial"/>
          <w:color w:val="000000"/>
          <w:sz w:val="22"/>
          <w:szCs w:val="22"/>
          <w:shd w:val="clear" w:color="auto" w:fill="FFFFFF"/>
          <w:lang w:val="en-GB" w:eastAsia="en-GB"/>
        </w:rPr>
        <w:t xml:space="preserve">s the development of a model of sustainable use of the territory, notably the establishment of a </w:t>
      </w:r>
      <w:r>
        <w:rPr>
          <w:rFonts w:asciiTheme="majorHAnsi" w:eastAsia="Times New Roman" w:hAnsiTheme="majorHAnsi" w:cs="Arial"/>
          <w:color w:val="000000"/>
          <w:sz w:val="22"/>
          <w:szCs w:val="22"/>
          <w:shd w:val="clear" w:color="auto" w:fill="FFFFFF"/>
          <w:lang w:val="en-GB" w:eastAsia="en-GB"/>
        </w:rPr>
        <w:t>“</w:t>
      </w:r>
      <w:r w:rsidRPr="006150D2">
        <w:rPr>
          <w:rFonts w:asciiTheme="majorHAnsi" w:eastAsia="Times New Roman" w:hAnsiTheme="majorHAnsi" w:cs="Arial"/>
          <w:color w:val="000000"/>
          <w:sz w:val="22"/>
          <w:szCs w:val="22"/>
          <w:shd w:val="clear" w:color="auto" w:fill="FFFFFF"/>
          <w:lang w:val="en-GB" w:eastAsia="en-GB"/>
        </w:rPr>
        <w:t>Landscape Eco-museum</w:t>
      </w:r>
      <w:r>
        <w:rPr>
          <w:rFonts w:asciiTheme="majorHAnsi" w:eastAsia="Times New Roman" w:hAnsiTheme="majorHAnsi" w:cs="Arial"/>
          <w:color w:val="000000"/>
          <w:sz w:val="22"/>
          <w:szCs w:val="22"/>
          <w:shd w:val="clear" w:color="auto" w:fill="FFFFFF"/>
          <w:lang w:val="en-GB" w:eastAsia="en-GB"/>
        </w:rPr>
        <w:t xml:space="preserve">” in </w:t>
      </w:r>
      <w:proofErr w:type="spellStart"/>
      <w:r>
        <w:rPr>
          <w:rFonts w:asciiTheme="majorHAnsi" w:eastAsia="Times New Roman" w:hAnsiTheme="majorHAnsi" w:cs="Arial"/>
          <w:color w:val="000000"/>
          <w:sz w:val="22"/>
          <w:szCs w:val="22"/>
          <w:shd w:val="clear" w:color="auto" w:fill="FFFFFF"/>
          <w:lang w:val="en-GB" w:eastAsia="en-GB"/>
        </w:rPr>
        <w:t>Battir</w:t>
      </w:r>
      <w:proofErr w:type="spellEnd"/>
      <w:r>
        <w:rPr>
          <w:rFonts w:asciiTheme="majorHAnsi" w:eastAsia="Times New Roman" w:hAnsiTheme="majorHAnsi" w:cs="Arial"/>
          <w:color w:val="000000"/>
          <w:sz w:val="22"/>
          <w:szCs w:val="22"/>
          <w:shd w:val="clear" w:color="auto" w:fill="FFFFFF"/>
          <w:lang w:val="en-GB" w:eastAsia="en-GB"/>
        </w:rPr>
        <w:t xml:space="preserve">, which </w:t>
      </w:r>
      <w:r w:rsidRPr="006150D2">
        <w:rPr>
          <w:rFonts w:asciiTheme="majorHAnsi" w:eastAsia="Times New Roman" w:hAnsiTheme="majorHAnsi" w:cs="Arial"/>
          <w:color w:val="000000"/>
          <w:sz w:val="22"/>
          <w:szCs w:val="22"/>
          <w:shd w:val="clear" w:color="auto" w:fill="FFFFFF"/>
          <w:lang w:val="en-GB" w:eastAsia="en-GB"/>
        </w:rPr>
        <w:t>include</w:t>
      </w:r>
      <w:r>
        <w:rPr>
          <w:rFonts w:asciiTheme="majorHAnsi" w:eastAsia="Times New Roman" w:hAnsiTheme="majorHAnsi" w:cs="Arial"/>
          <w:color w:val="000000"/>
          <w:sz w:val="22"/>
          <w:szCs w:val="22"/>
          <w:shd w:val="clear" w:color="auto" w:fill="FFFFFF"/>
          <w:lang w:val="en-GB" w:eastAsia="en-GB"/>
        </w:rPr>
        <w:t>d</w:t>
      </w:r>
      <w:r w:rsidRPr="006150D2">
        <w:rPr>
          <w:rFonts w:asciiTheme="majorHAnsi" w:eastAsia="Times New Roman" w:hAnsiTheme="majorHAnsi" w:cs="Arial"/>
          <w:color w:val="000000"/>
          <w:sz w:val="22"/>
          <w:szCs w:val="22"/>
          <w:shd w:val="clear" w:color="auto" w:fill="FFFFFF"/>
          <w:lang w:val="en-GB" w:eastAsia="en-GB"/>
        </w:rPr>
        <w:t xml:space="preserve"> the provision of tourist infrastructures in the village and light, sparse interventions in its territory - e.g., hiking trails.</w:t>
      </w:r>
    </w:p>
    <w:p w14:paraId="1C99B081" w14:textId="74ADCDE0" w:rsidR="006B6B87" w:rsidRPr="00065050" w:rsidRDefault="006B6B87" w:rsidP="006B6B87">
      <w:pPr>
        <w:spacing w:before="120"/>
        <w:jc w:val="both"/>
        <w:rPr>
          <w:rFonts w:asciiTheme="majorHAnsi" w:hAnsiTheme="majorHAnsi"/>
          <w:color w:val="FF0000"/>
          <w:sz w:val="22"/>
        </w:rPr>
      </w:pPr>
      <w:r w:rsidRPr="00C04440">
        <w:rPr>
          <w:rFonts w:asciiTheme="majorHAnsi" w:hAnsiTheme="majorHAnsi"/>
          <w:color w:val="000000" w:themeColor="text1"/>
          <w:sz w:val="22"/>
        </w:rPr>
        <w:t>In 2009, the issue of the Separation Barrier</w:t>
      </w:r>
      <w:r w:rsidRPr="00C04440">
        <w:rPr>
          <w:rStyle w:val="FootnoteReference"/>
          <w:rFonts w:asciiTheme="majorHAnsi" w:hAnsiTheme="majorHAnsi"/>
          <w:color w:val="000000" w:themeColor="text1"/>
          <w:sz w:val="22"/>
        </w:rPr>
        <w:footnoteReference w:id="3"/>
      </w:r>
      <w:r w:rsidRPr="00C04440">
        <w:rPr>
          <w:rFonts w:asciiTheme="majorHAnsi" w:hAnsiTheme="majorHAnsi"/>
          <w:color w:val="000000" w:themeColor="text1"/>
          <w:sz w:val="22"/>
        </w:rPr>
        <w:t xml:space="preserve"> arose, and became a central topic of discussion during the planning process, which was being undertaken in the village, at institutional and community levels.</w:t>
      </w:r>
    </w:p>
    <w:p w14:paraId="74064213" w14:textId="149A1EA8" w:rsidR="006B6B87" w:rsidRDefault="006B6B87" w:rsidP="006B6B87">
      <w:pPr>
        <w:spacing w:before="120"/>
        <w:jc w:val="both"/>
        <w:rPr>
          <w:rFonts w:asciiTheme="majorHAnsi" w:hAnsiTheme="majorHAnsi"/>
          <w:sz w:val="22"/>
        </w:rPr>
      </w:pPr>
      <w:r>
        <w:rPr>
          <w:rFonts w:asciiTheme="majorHAnsi" w:hAnsiTheme="majorHAnsi"/>
          <w:sz w:val="22"/>
        </w:rPr>
        <w:t>In 2010, the Village Council and the environmental organization “Eco-Peace/Friends of the Earth Middle East” submitted in parallel two affidavits</w:t>
      </w:r>
      <w:r>
        <w:rPr>
          <w:rStyle w:val="FootnoteReference"/>
          <w:rFonts w:asciiTheme="majorHAnsi" w:hAnsiTheme="majorHAnsi"/>
          <w:sz w:val="22"/>
        </w:rPr>
        <w:footnoteReference w:id="4"/>
      </w:r>
      <w:r>
        <w:rPr>
          <w:rFonts w:asciiTheme="majorHAnsi" w:hAnsiTheme="majorHAnsi"/>
          <w:sz w:val="22"/>
        </w:rPr>
        <w:t xml:space="preserve"> to the Israeli High Court of Justice (HCJ), in order to object the construction of the Separation Barrier on the basis of environmental and cultural concerns. Key motivation of both affidavits was the “potential outstanding universal value” of the site, as defined in 2005. During the various hearings held in Jerusalem, it became clear that the judges of the HCJ would consider the case of “landscape and cultural heritage protection” valid only in the event of international recognition of the territory of </w:t>
      </w:r>
      <w:proofErr w:type="spellStart"/>
      <w:r>
        <w:rPr>
          <w:rFonts w:asciiTheme="majorHAnsi" w:hAnsiTheme="majorHAnsi"/>
          <w:sz w:val="22"/>
        </w:rPr>
        <w:t>Battir</w:t>
      </w:r>
      <w:proofErr w:type="spellEnd"/>
      <w:r>
        <w:rPr>
          <w:rFonts w:asciiTheme="majorHAnsi" w:hAnsiTheme="majorHAnsi"/>
          <w:sz w:val="22"/>
        </w:rPr>
        <w:t>.</w:t>
      </w:r>
    </w:p>
    <w:p w14:paraId="2F21C7A4" w14:textId="3451A66A" w:rsidR="006B6B87" w:rsidRPr="00276D5C" w:rsidRDefault="006B6B87" w:rsidP="00276D5C">
      <w:pPr>
        <w:spacing w:before="120"/>
        <w:jc w:val="both"/>
        <w:rPr>
          <w:rFonts w:asciiTheme="majorHAnsi" w:eastAsia="Times New Roman" w:hAnsiTheme="majorHAnsi" w:cs="Arial"/>
          <w:color w:val="000000"/>
          <w:sz w:val="22"/>
          <w:szCs w:val="22"/>
          <w:lang w:val="en-GB" w:eastAsia="en-GB"/>
        </w:rPr>
      </w:pPr>
      <w:r>
        <w:rPr>
          <w:rFonts w:asciiTheme="majorHAnsi" w:hAnsiTheme="majorHAnsi"/>
          <w:sz w:val="22"/>
        </w:rPr>
        <w:lastRenderedPageBreak/>
        <w:t xml:space="preserve">This is why, in absence of any other international instrument, in August 2010, in order to raise the awareness of the Israeli authorities, and produce an internationally recognized document about the values of its cultural landscape, </w:t>
      </w:r>
      <w:proofErr w:type="spellStart"/>
      <w:r>
        <w:rPr>
          <w:rFonts w:asciiTheme="majorHAnsi" w:hAnsiTheme="majorHAnsi"/>
          <w:sz w:val="22"/>
        </w:rPr>
        <w:t>Battir</w:t>
      </w:r>
      <w:proofErr w:type="spellEnd"/>
      <w:r>
        <w:rPr>
          <w:rFonts w:asciiTheme="majorHAnsi" w:hAnsiTheme="majorHAnsi"/>
          <w:sz w:val="22"/>
        </w:rPr>
        <w:t xml:space="preserve"> participated in the </w:t>
      </w:r>
      <w:r w:rsidRPr="00410EA9">
        <w:rPr>
          <w:rFonts w:asciiTheme="majorHAnsi" w:hAnsiTheme="majorHAnsi"/>
          <w:i/>
          <w:iCs/>
          <w:sz w:val="22"/>
        </w:rPr>
        <w:t xml:space="preserve">Melina </w:t>
      </w:r>
      <w:proofErr w:type="spellStart"/>
      <w:r w:rsidRPr="00410EA9">
        <w:rPr>
          <w:rFonts w:asciiTheme="majorHAnsi" w:hAnsiTheme="majorHAnsi"/>
          <w:i/>
          <w:iCs/>
          <w:sz w:val="22"/>
        </w:rPr>
        <w:t>Mercouri</w:t>
      </w:r>
      <w:proofErr w:type="spellEnd"/>
      <w:r w:rsidRPr="00410EA9">
        <w:rPr>
          <w:rFonts w:asciiTheme="majorHAnsi" w:hAnsiTheme="majorHAnsi"/>
          <w:i/>
          <w:iCs/>
          <w:sz w:val="22"/>
        </w:rPr>
        <w:t xml:space="preserve"> International Prize for the safeguarding and management of cultural landscapes</w:t>
      </w:r>
      <w:r w:rsidR="00276D5C">
        <w:rPr>
          <w:rFonts w:asciiTheme="majorHAnsi" w:hAnsiTheme="majorHAnsi"/>
          <w:sz w:val="22"/>
        </w:rPr>
        <w:t>, t</w:t>
      </w:r>
      <w:proofErr w:type="spellStart"/>
      <w:r w:rsidR="00276D5C">
        <w:rPr>
          <w:rFonts w:asciiTheme="majorHAnsi" w:eastAsia="Times New Roman" w:hAnsiTheme="majorHAnsi" w:cs="Arial"/>
          <w:color w:val="000000"/>
          <w:sz w:val="22"/>
          <w:szCs w:val="22"/>
          <w:shd w:val="clear" w:color="auto" w:fill="FFFFFF"/>
          <w:lang w:val="en-GB" w:eastAsia="en-GB"/>
        </w:rPr>
        <w:t>hrough</w:t>
      </w:r>
      <w:proofErr w:type="spellEnd"/>
      <w:r w:rsidR="00276D5C">
        <w:rPr>
          <w:rFonts w:asciiTheme="majorHAnsi" w:eastAsia="Times New Roman" w:hAnsiTheme="majorHAnsi" w:cs="Arial"/>
          <w:color w:val="000000"/>
          <w:sz w:val="22"/>
          <w:szCs w:val="22"/>
          <w:shd w:val="clear" w:color="auto" w:fill="FFFFFF"/>
          <w:lang w:val="en-GB" w:eastAsia="en-GB"/>
        </w:rPr>
        <w:t xml:space="preserve"> a nomination file submitted by the </w:t>
      </w:r>
      <w:r w:rsidR="00276D5C" w:rsidRPr="006150D2">
        <w:rPr>
          <w:rFonts w:asciiTheme="majorHAnsi" w:eastAsia="Times New Roman" w:hAnsiTheme="majorHAnsi" w:cs="Arial"/>
          <w:color w:val="000000"/>
          <w:sz w:val="22"/>
          <w:szCs w:val="22"/>
          <w:shd w:val="clear" w:color="auto" w:fill="FFFFFF"/>
          <w:lang w:val="en-GB" w:eastAsia="en-GB"/>
        </w:rPr>
        <w:t>Palestinian Red Crescent Society</w:t>
      </w:r>
      <w:r w:rsidR="00276D5C">
        <w:rPr>
          <w:rFonts w:asciiTheme="majorHAnsi" w:eastAsia="Times New Roman" w:hAnsiTheme="majorHAnsi" w:cs="Arial"/>
          <w:color w:val="000000"/>
          <w:sz w:val="22"/>
          <w:szCs w:val="22"/>
          <w:shd w:val="clear" w:color="auto" w:fill="FFFFFF"/>
          <w:lang w:val="en-GB" w:eastAsia="en-GB"/>
        </w:rPr>
        <w:t xml:space="preserve"> (PRCS</w:t>
      </w:r>
      <w:r w:rsidR="00276D5C" w:rsidRPr="006150D2">
        <w:rPr>
          <w:rFonts w:asciiTheme="majorHAnsi" w:eastAsia="Times New Roman" w:hAnsiTheme="majorHAnsi" w:cs="Arial"/>
          <w:color w:val="000000"/>
          <w:sz w:val="22"/>
          <w:szCs w:val="22"/>
          <w:shd w:val="clear" w:color="auto" w:fill="FFFFFF"/>
          <w:lang w:val="en-GB" w:eastAsia="en-GB"/>
        </w:rPr>
        <w:t>)</w:t>
      </w:r>
      <w:r w:rsidR="00276D5C">
        <w:rPr>
          <w:rFonts w:asciiTheme="majorHAnsi" w:eastAsia="Times New Roman" w:hAnsiTheme="majorHAnsi" w:cs="Arial"/>
          <w:color w:val="000000"/>
          <w:sz w:val="22"/>
          <w:szCs w:val="22"/>
          <w:shd w:val="clear" w:color="auto" w:fill="FFFFFF"/>
          <w:lang w:val="en-GB" w:eastAsia="en-GB"/>
        </w:rPr>
        <w:t>.</w:t>
      </w:r>
    </w:p>
    <w:p w14:paraId="06883C6D" w14:textId="77777777" w:rsidR="005F79F6" w:rsidRPr="001A06DA" w:rsidRDefault="005F79F6" w:rsidP="00BB362D">
      <w:pPr>
        <w:autoSpaceDE w:val="0"/>
        <w:autoSpaceDN w:val="0"/>
        <w:adjustRightInd w:val="0"/>
        <w:spacing w:before="120"/>
        <w:jc w:val="both"/>
        <w:rPr>
          <w:rFonts w:asciiTheme="majorHAnsi" w:hAnsiTheme="majorHAnsi"/>
          <w:sz w:val="22"/>
          <w:szCs w:val="22"/>
          <w:lang w:val="en-GB"/>
        </w:rPr>
      </w:pPr>
    </w:p>
    <w:p w14:paraId="46743F85" w14:textId="10F612AF" w:rsidR="006B6B87" w:rsidRPr="006150D2" w:rsidRDefault="006B6B87" w:rsidP="00B75505">
      <w:pPr>
        <w:spacing w:before="120"/>
        <w:rPr>
          <w:rFonts w:asciiTheme="majorHAnsi" w:hAnsiTheme="majorHAnsi" w:cs="Arial"/>
          <w:b/>
          <w:sz w:val="22"/>
          <w:szCs w:val="22"/>
          <w:lang w:val="en-GB"/>
        </w:rPr>
      </w:pPr>
      <w:r w:rsidRPr="002648F4">
        <w:rPr>
          <w:rFonts w:asciiTheme="majorHAnsi" w:hAnsiTheme="majorHAnsi" w:cs="Arial"/>
          <w:b/>
          <w:sz w:val="22"/>
          <w:szCs w:val="22"/>
          <w:lang w:val="en-GB"/>
        </w:rPr>
        <w:t>1.</w:t>
      </w:r>
      <w:r>
        <w:rPr>
          <w:rFonts w:asciiTheme="majorHAnsi" w:hAnsiTheme="majorHAnsi" w:cs="Arial"/>
          <w:b/>
          <w:sz w:val="22"/>
          <w:szCs w:val="22"/>
          <w:lang w:val="en-GB"/>
        </w:rPr>
        <w:t>2</w:t>
      </w:r>
      <w:r w:rsidRPr="002648F4">
        <w:rPr>
          <w:rFonts w:asciiTheme="majorHAnsi" w:hAnsiTheme="majorHAnsi" w:cs="Arial"/>
          <w:b/>
          <w:sz w:val="22"/>
          <w:szCs w:val="22"/>
          <w:lang w:val="en-GB"/>
        </w:rPr>
        <w:t xml:space="preserve"> </w:t>
      </w:r>
      <w:r w:rsidR="00B75505">
        <w:rPr>
          <w:rFonts w:asciiTheme="majorHAnsi" w:hAnsiTheme="majorHAnsi" w:cs="Arial"/>
          <w:b/>
          <w:sz w:val="22"/>
          <w:szCs w:val="22"/>
          <w:lang w:val="en-GB"/>
        </w:rPr>
        <w:t>The first</w:t>
      </w:r>
      <w:r w:rsidRPr="002648F4">
        <w:rPr>
          <w:rFonts w:asciiTheme="majorHAnsi" w:hAnsiTheme="majorHAnsi" w:cs="Arial"/>
          <w:b/>
          <w:sz w:val="22"/>
          <w:szCs w:val="22"/>
          <w:lang w:val="en-GB"/>
        </w:rPr>
        <w:t xml:space="preserve"> international recognition: the Melina </w:t>
      </w:r>
      <w:proofErr w:type="spellStart"/>
      <w:r w:rsidRPr="002648F4">
        <w:rPr>
          <w:rFonts w:asciiTheme="majorHAnsi" w:hAnsiTheme="majorHAnsi" w:cs="Arial"/>
          <w:b/>
          <w:sz w:val="22"/>
          <w:szCs w:val="22"/>
          <w:lang w:val="en-GB"/>
        </w:rPr>
        <w:t>Mercouri</w:t>
      </w:r>
      <w:proofErr w:type="spellEnd"/>
      <w:r w:rsidRPr="002648F4">
        <w:rPr>
          <w:rFonts w:asciiTheme="majorHAnsi" w:hAnsiTheme="majorHAnsi" w:cs="Arial"/>
          <w:b/>
          <w:sz w:val="22"/>
          <w:szCs w:val="22"/>
          <w:lang w:val="en-GB"/>
        </w:rPr>
        <w:t xml:space="preserve"> Prize</w:t>
      </w:r>
    </w:p>
    <w:p w14:paraId="1DC208EB" w14:textId="0C2547F2" w:rsidR="00B75505" w:rsidRDefault="00B75505" w:rsidP="00073841">
      <w:pPr>
        <w:spacing w:before="120"/>
        <w:jc w:val="both"/>
        <w:rPr>
          <w:rFonts w:asciiTheme="majorHAnsi" w:hAnsiTheme="majorHAnsi"/>
          <w:sz w:val="22"/>
        </w:rPr>
      </w:pPr>
      <w:r>
        <w:rPr>
          <w:rFonts w:asciiTheme="majorHAnsi" w:hAnsiTheme="majorHAnsi"/>
          <w:sz w:val="22"/>
        </w:rPr>
        <w:t xml:space="preserve">The </w:t>
      </w:r>
      <w:r w:rsidRPr="00B75505">
        <w:rPr>
          <w:rFonts w:asciiTheme="majorHAnsi" w:hAnsiTheme="majorHAnsi"/>
          <w:i/>
          <w:iCs/>
          <w:sz w:val="22"/>
        </w:rPr>
        <w:t xml:space="preserve">Melina </w:t>
      </w:r>
      <w:proofErr w:type="spellStart"/>
      <w:r w:rsidRPr="00B75505">
        <w:rPr>
          <w:rFonts w:asciiTheme="majorHAnsi" w:hAnsiTheme="majorHAnsi"/>
          <w:i/>
          <w:iCs/>
          <w:sz w:val="22"/>
        </w:rPr>
        <w:t>Mercouri</w:t>
      </w:r>
      <w:proofErr w:type="spellEnd"/>
      <w:r w:rsidRPr="00B75505">
        <w:rPr>
          <w:rFonts w:asciiTheme="majorHAnsi" w:hAnsiTheme="majorHAnsi"/>
          <w:i/>
          <w:iCs/>
          <w:sz w:val="22"/>
        </w:rPr>
        <w:t xml:space="preserve"> Prize</w:t>
      </w:r>
      <w:r>
        <w:rPr>
          <w:rFonts w:asciiTheme="majorHAnsi" w:hAnsiTheme="majorHAnsi"/>
          <w:sz w:val="22"/>
        </w:rPr>
        <w:t xml:space="preserve">, jointly organized by UNESCO and Greece, and named after the former Greek actress and Minister of Culture Melina </w:t>
      </w:r>
      <w:proofErr w:type="spellStart"/>
      <w:r>
        <w:rPr>
          <w:rFonts w:asciiTheme="majorHAnsi" w:hAnsiTheme="majorHAnsi"/>
          <w:sz w:val="22"/>
        </w:rPr>
        <w:t>Mercouri</w:t>
      </w:r>
      <w:proofErr w:type="spellEnd"/>
      <w:r>
        <w:rPr>
          <w:rFonts w:asciiTheme="majorHAnsi" w:hAnsiTheme="majorHAnsi"/>
          <w:sz w:val="22"/>
        </w:rPr>
        <w:t xml:space="preserve"> who struggled to repatriate the marbles of the Parthenon to Athens, was designed to awarding best practices for the preservation of cultural landscapes. In January 2011, a five-member international jury</w:t>
      </w:r>
      <w:r w:rsidR="00276D5C">
        <w:rPr>
          <w:rFonts w:asciiTheme="majorHAnsi" w:hAnsiTheme="majorHAnsi"/>
          <w:sz w:val="22"/>
        </w:rPr>
        <w:t xml:space="preserve">, chaired by </w:t>
      </w:r>
      <w:proofErr w:type="spellStart"/>
      <w:r w:rsidR="00276D5C" w:rsidRPr="006150D2">
        <w:rPr>
          <w:rFonts w:asciiTheme="majorHAnsi" w:eastAsia="Times New Roman" w:hAnsiTheme="majorHAnsi" w:cs="Arial"/>
          <w:color w:val="000000"/>
          <w:sz w:val="22"/>
          <w:szCs w:val="22"/>
          <w:shd w:val="clear" w:color="auto" w:fill="FFFFFF"/>
          <w:lang w:val="en-GB" w:eastAsia="en-GB"/>
        </w:rPr>
        <w:t>Mounir</w:t>
      </w:r>
      <w:proofErr w:type="spellEnd"/>
      <w:r w:rsidR="00276D5C" w:rsidRPr="006150D2">
        <w:rPr>
          <w:rFonts w:asciiTheme="majorHAnsi" w:eastAsia="Times New Roman" w:hAnsiTheme="majorHAnsi" w:cs="Arial"/>
          <w:color w:val="000000"/>
          <w:sz w:val="22"/>
          <w:szCs w:val="22"/>
          <w:shd w:val="clear" w:color="auto" w:fill="FFFFFF"/>
          <w:lang w:val="en-GB" w:eastAsia="en-GB"/>
        </w:rPr>
        <w:t xml:space="preserve"> </w:t>
      </w:r>
      <w:proofErr w:type="spellStart"/>
      <w:r w:rsidR="00276D5C" w:rsidRPr="006150D2">
        <w:rPr>
          <w:rFonts w:asciiTheme="majorHAnsi" w:eastAsia="Times New Roman" w:hAnsiTheme="majorHAnsi" w:cs="Arial"/>
          <w:color w:val="000000"/>
          <w:sz w:val="22"/>
          <w:szCs w:val="22"/>
          <w:shd w:val="clear" w:color="auto" w:fill="FFFFFF"/>
          <w:lang w:val="en-GB" w:eastAsia="en-GB"/>
        </w:rPr>
        <w:t>Bouchenaki</w:t>
      </w:r>
      <w:proofErr w:type="spellEnd"/>
      <w:r w:rsidR="00276D5C" w:rsidRPr="006150D2">
        <w:rPr>
          <w:rFonts w:asciiTheme="majorHAnsi" w:eastAsia="Times New Roman" w:hAnsiTheme="majorHAnsi" w:cs="Arial"/>
          <w:color w:val="000000"/>
          <w:sz w:val="22"/>
          <w:szCs w:val="22"/>
          <w:shd w:val="clear" w:color="auto" w:fill="FFFFFF"/>
          <w:lang w:val="en-GB" w:eastAsia="en-GB"/>
        </w:rPr>
        <w:t>, Director-General of ICCROM (International Centre for the Study of the Preservation and Restoration of Cultural Property),</w:t>
      </w:r>
      <w:r>
        <w:rPr>
          <w:rFonts w:asciiTheme="majorHAnsi" w:hAnsiTheme="majorHAnsi"/>
          <w:sz w:val="22"/>
        </w:rPr>
        <w:t xml:space="preserve"> awarded </w:t>
      </w:r>
      <w:proofErr w:type="spellStart"/>
      <w:r>
        <w:rPr>
          <w:rFonts w:asciiTheme="majorHAnsi" w:hAnsiTheme="majorHAnsi"/>
          <w:sz w:val="22"/>
        </w:rPr>
        <w:t>Battir</w:t>
      </w:r>
      <w:proofErr w:type="spellEnd"/>
      <w:r>
        <w:rPr>
          <w:rFonts w:asciiTheme="majorHAnsi" w:hAnsiTheme="majorHAnsi"/>
          <w:sz w:val="22"/>
        </w:rPr>
        <w:t xml:space="preserve"> the first prize </w:t>
      </w:r>
      <w:r w:rsidRPr="00410EA9">
        <w:rPr>
          <w:rFonts w:asciiTheme="majorHAnsi" w:hAnsiTheme="majorHAnsi"/>
          <w:i/>
          <w:iCs/>
          <w:sz w:val="22"/>
        </w:rPr>
        <w:t>ex-</w:t>
      </w:r>
      <w:proofErr w:type="spellStart"/>
      <w:r w:rsidRPr="00410EA9">
        <w:rPr>
          <w:rFonts w:asciiTheme="majorHAnsi" w:hAnsiTheme="majorHAnsi"/>
          <w:i/>
          <w:iCs/>
          <w:sz w:val="22"/>
        </w:rPr>
        <w:t>aequo</w:t>
      </w:r>
      <w:proofErr w:type="spellEnd"/>
      <w:r w:rsidR="00276D5C">
        <w:rPr>
          <w:rFonts w:asciiTheme="majorHAnsi" w:hAnsiTheme="majorHAnsi"/>
          <w:sz w:val="22"/>
        </w:rPr>
        <w:t xml:space="preserve">, with the cultural landscape of </w:t>
      </w:r>
      <w:proofErr w:type="spellStart"/>
      <w:r w:rsidR="00276D5C">
        <w:rPr>
          <w:rFonts w:asciiTheme="majorHAnsi" w:hAnsiTheme="majorHAnsi"/>
          <w:sz w:val="22"/>
        </w:rPr>
        <w:t>Garni</w:t>
      </w:r>
      <w:proofErr w:type="spellEnd"/>
      <w:r w:rsidR="00276D5C">
        <w:rPr>
          <w:rFonts w:asciiTheme="majorHAnsi" w:hAnsiTheme="majorHAnsi"/>
          <w:sz w:val="22"/>
        </w:rPr>
        <w:t>, in Armenia.</w:t>
      </w:r>
    </w:p>
    <w:p w14:paraId="10D480DF" w14:textId="6B00A659" w:rsidR="007741CA" w:rsidRDefault="007741CA" w:rsidP="00B75505">
      <w:pPr>
        <w:spacing w:before="120"/>
        <w:jc w:val="both"/>
        <w:rPr>
          <w:rFonts w:asciiTheme="majorHAnsi" w:hAnsiTheme="majorHAnsi"/>
          <w:sz w:val="22"/>
        </w:rPr>
      </w:pPr>
      <w:r>
        <w:rPr>
          <w:rFonts w:asciiTheme="majorHAnsi" w:hAnsiTheme="majorHAnsi"/>
          <w:sz w:val="22"/>
        </w:rPr>
        <w:t>From the Jury statement:</w:t>
      </w:r>
    </w:p>
    <w:p w14:paraId="322725D1" w14:textId="77777777" w:rsidR="00073841" w:rsidRPr="00073841" w:rsidRDefault="00073841" w:rsidP="00073841">
      <w:pPr>
        <w:spacing w:before="120"/>
        <w:jc w:val="both"/>
        <w:rPr>
          <w:rFonts w:asciiTheme="majorHAnsi" w:hAnsiTheme="majorHAnsi"/>
          <w:i/>
          <w:iCs/>
          <w:sz w:val="22"/>
        </w:rPr>
      </w:pPr>
      <w:r w:rsidRPr="00073841">
        <w:rPr>
          <w:rFonts w:asciiTheme="majorHAnsi" w:hAnsiTheme="majorHAnsi"/>
          <w:i/>
          <w:iCs/>
          <w:sz w:val="22"/>
        </w:rPr>
        <w:t>Coherence of the nomination with regard to the objectives of the Prize:</w:t>
      </w:r>
    </w:p>
    <w:p w14:paraId="43609353" w14:textId="6A69D0E8" w:rsidR="007741CA" w:rsidRPr="00073841" w:rsidRDefault="00073841" w:rsidP="00073841">
      <w:pPr>
        <w:spacing w:before="120"/>
        <w:jc w:val="both"/>
        <w:rPr>
          <w:rFonts w:asciiTheme="majorHAnsi" w:hAnsiTheme="majorHAnsi"/>
          <w:i/>
          <w:iCs/>
          <w:sz w:val="22"/>
        </w:rPr>
      </w:pPr>
      <w:r w:rsidRPr="00073841">
        <w:rPr>
          <w:rFonts w:asciiTheme="majorHAnsi" w:hAnsiTheme="majorHAnsi"/>
          <w:i/>
          <w:iCs/>
          <w:sz w:val="22"/>
        </w:rPr>
        <w:t>The nomination is thoroughly documented and fully in line with the objectives of the Prize in that it represents a comprehensive and state-of-the-art safeguarding and management approach in a geopolitical context that makes the efforts particularly innovative and challenging.</w:t>
      </w:r>
    </w:p>
    <w:p w14:paraId="78D28000" w14:textId="51CEE1D9" w:rsidR="007741CA" w:rsidRDefault="00073841" w:rsidP="00073841">
      <w:pPr>
        <w:spacing w:before="120"/>
        <w:jc w:val="both"/>
        <w:rPr>
          <w:rFonts w:asciiTheme="majorHAnsi" w:hAnsiTheme="majorHAnsi"/>
          <w:sz w:val="22"/>
        </w:rPr>
      </w:pPr>
      <w:r>
        <w:rPr>
          <w:rFonts w:asciiTheme="majorHAnsi" w:hAnsiTheme="majorHAnsi"/>
          <w:sz w:val="22"/>
        </w:rPr>
        <w:t xml:space="preserve">The award-giving ceremony, headed by Ms. Irina </w:t>
      </w:r>
      <w:proofErr w:type="spellStart"/>
      <w:r>
        <w:rPr>
          <w:rFonts w:asciiTheme="majorHAnsi" w:hAnsiTheme="majorHAnsi"/>
          <w:sz w:val="22"/>
        </w:rPr>
        <w:t>Bokova</w:t>
      </w:r>
      <w:proofErr w:type="spellEnd"/>
      <w:r>
        <w:rPr>
          <w:rFonts w:asciiTheme="majorHAnsi" w:hAnsiTheme="majorHAnsi"/>
          <w:sz w:val="22"/>
        </w:rPr>
        <w:t xml:space="preserve">, UNESCO’s Director-General, was held in Paris, on 29 May 2011. </w:t>
      </w:r>
      <w:r w:rsidR="007741CA">
        <w:rPr>
          <w:rFonts w:asciiTheme="majorHAnsi" w:hAnsiTheme="majorHAnsi"/>
          <w:sz w:val="22"/>
        </w:rPr>
        <w:t>The outcome of the prize was submitted to the Israeli HCJ, but this resulted only in extending the final decision. The judges requested an official recognition, such as the inscription on the World Heritage List.</w:t>
      </w:r>
    </w:p>
    <w:p w14:paraId="095AB0D8" w14:textId="61CC2585" w:rsidR="007741CA" w:rsidRPr="001F108A" w:rsidRDefault="007741CA" w:rsidP="007741CA">
      <w:pPr>
        <w:spacing w:before="120"/>
        <w:jc w:val="both"/>
        <w:rPr>
          <w:rFonts w:asciiTheme="majorHAnsi" w:hAnsiTheme="majorHAnsi"/>
          <w:sz w:val="22"/>
          <w:szCs w:val="22"/>
        </w:rPr>
      </w:pPr>
      <w:r>
        <w:rPr>
          <w:rFonts w:asciiTheme="majorHAnsi" w:hAnsiTheme="majorHAnsi"/>
          <w:sz w:val="22"/>
          <w:szCs w:val="22"/>
        </w:rPr>
        <w:t>This window of opportunity</w:t>
      </w:r>
      <w:r w:rsidRPr="00523BC6">
        <w:rPr>
          <w:rFonts w:asciiTheme="majorHAnsi" w:hAnsiTheme="majorHAnsi"/>
          <w:sz w:val="22"/>
          <w:szCs w:val="22"/>
        </w:rPr>
        <w:t xml:space="preserve"> </w:t>
      </w:r>
      <w:r>
        <w:rPr>
          <w:rFonts w:asciiTheme="majorHAnsi" w:hAnsiTheme="majorHAnsi"/>
          <w:sz w:val="22"/>
          <w:szCs w:val="22"/>
        </w:rPr>
        <w:t xml:space="preserve">occurred </w:t>
      </w:r>
      <w:r w:rsidRPr="00523BC6">
        <w:rPr>
          <w:rFonts w:asciiTheme="majorHAnsi" w:hAnsiTheme="majorHAnsi"/>
          <w:sz w:val="22"/>
          <w:szCs w:val="22"/>
        </w:rPr>
        <w:t>on 31 October 2011, when the UNESCO’s General Assembly voted to admit Palestine as a full member of the organization</w:t>
      </w:r>
      <w:r>
        <w:rPr>
          <w:rFonts w:asciiTheme="majorHAnsi" w:hAnsiTheme="majorHAnsi"/>
          <w:sz w:val="22"/>
          <w:szCs w:val="22"/>
        </w:rPr>
        <w:t>. This unexpected change in the institutional setup marked the beginning of the World Heritage nomination process, as illustrated in the paragraph below.</w:t>
      </w:r>
    </w:p>
    <w:p w14:paraId="7FCDEA98" w14:textId="77777777" w:rsidR="000245CC" w:rsidRPr="007741CA" w:rsidRDefault="000245CC" w:rsidP="00BB362D">
      <w:pPr>
        <w:spacing w:before="120"/>
        <w:rPr>
          <w:rFonts w:asciiTheme="majorHAnsi" w:hAnsiTheme="majorHAnsi" w:cs="Arial"/>
          <w:bCs/>
          <w:sz w:val="22"/>
          <w:szCs w:val="22"/>
        </w:rPr>
      </w:pPr>
    </w:p>
    <w:p w14:paraId="3E063EA7" w14:textId="4B37879C" w:rsidR="00074ADF" w:rsidRPr="002648F4" w:rsidRDefault="006B6B87" w:rsidP="00BB362D">
      <w:pPr>
        <w:spacing w:before="120"/>
        <w:rPr>
          <w:rFonts w:asciiTheme="majorHAnsi" w:hAnsiTheme="majorHAnsi" w:cs="Arial"/>
          <w:b/>
          <w:sz w:val="22"/>
          <w:szCs w:val="22"/>
          <w:lang w:val="en-GB"/>
        </w:rPr>
      </w:pPr>
      <w:r>
        <w:rPr>
          <w:rFonts w:asciiTheme="majorHAnsi" w:hAnsiTheme="majorHAnsi" w:cs="Arial"/>
          <w:b/>
          <w:sz w:val="22"/>
          <w:szCs w:val="22"/>
          <w:lang w:val="en-GB"/>
        </w:rPr>
        <w:t>1.3</w:t>
      </w:r>
      <w:r w:rsidR="00074ADF" w:rsidRPr="002648F4">
        <w:rPr>
          <w:rFonts w:asciiTheme="majorHAnsi" w:hAnsiTheme="majorHAnsi" w:cs="Arial"/>
          <w:b/>
          <w:sz w:val="22"/>
          <w:szCs w:val="22"/>
          <w:lang w:val="en-GB"/>
        </w:rPr>
        <w:t xml:space="preserve"> History of the </w:t>
      </w:r>
      <w:r w:rsidR="00B75505">
        <w:rPr>
          <w:rFonts w:asciiTheme="majorHAnsi" w:hAnsiTheme="majorHAnsi" w:cs="Arial"/>
          <w:b/>
          <w:sz w:val="22"/>
          <w:szCs w:val="22"/>
          <w:lang w:val="en-GB"/>
        </w:rPr>
        <w:t xml:space="preserve">World Heritage </w:t>
      </w:r>
      <w:r w:rsidR="00074ADF" w:rsidRPr="002648F4">
        <w:rPr>
          <w:rFonts w:asciiTheme="majorHAnsi" w:hAnsiTheme="majorHAnsi" w:cs="Arial"/>
          <w:b/>
          <w:sz w:val="22"/>
          <w:szCs w:val="22"/>
          <w:lang w:val="en-GB"/>
        </w:rPr>
        <w:t>nomination</w:t>
      </w:r>
    </w:p>
    <w:p w14:paraId="0408CCB6" w14:textId="77777777" w:rsidR="00C44D48" w:rsidRDefault="00C44D48" w:rsidP="00C44D48">
      <w:pPr>
        <w:spacing w:before="120"/>
        <w:jc w:val="both"/>
        <w:rPr>
          <w:rFonts w:asciiTheme="majorHAnsi" w:hAnsiTheme="majorHAnsi"/>
          <w:sz w:val="22"/>
        </w:rPr>
      </w:pPr>
      <w:r>
        <w:rPr>
          <w:rFonts w:asciiTheme="majorHAnsi" w:hAnsiTheme="majorHAnsi"/>
          <w:sz w:val="22"/>
        </w:rPr>
        <w:t>On 8 December 2011 Palestine – as a new Member State to UNESCO - ratified the World Heritage Convention, which would enter into force on 8 March 2012, after a three-month period.</w:t>
      </w:r>
    </w:p>
    <w:p w14:paraId="60A20568" w14:textId="77777777" w:rsidR="00C44D48" w:rsidRDefault="00C44D48" w:rsidP="00C44D48">
      <w:pPr>
        <w:spacing w:before="120"/>
        <w:jc w:val="both"/>
        <w:rPr>
          <w:rFonts w:asciiTheme="majorHAnsi" w:hAnsiTheme="majorHAnsi"/>
          <w:sz w:val="22"/>
        </w:rPr>
      </w:pPr>
      <w:r>
        <w:rPr>
          <w:rFonts w:asciiTheme="majorHAnsi" w:hAnsiTheme="majorHAnsi"/>
          <w:sz w:val="22"/>
        </w:rPr>
        <w:t>Earlier in the same year 2011, the PA had submitted to UNESCO a preliminary World Heritage nomination dossier for the Nativity Church in Bethlehem. The submission was reiterated -as an emergency- in March 2012, after that the ratification of the World Heritage Convention by Palestine entered into force.</w:t>
      </w:r>
    </w:p>
    <w:p w14:paraId="42B655D3" w14:textId="7D513568" w:rsidR="00C44D48" w:rsidRDefault="00C44D48" w:rsidP="00C44D48">
      <w:pPr>
        <w:spacing w:before="120"/>
        <w:jc w:val="both"/>
        <w:rPr>
          <w:rFonts w:asciiTheme="majorHAnsi" w:hAnsiTheme="majorHAnsi"/>
          <w:sz w:val="22"/>
        </w:rPr>
      </w:pPr>
      <w:r>
        <w:rPr>
          <w:rFonts w:asciiTheme="majorHAnsi" w:hAnsiTheme="majorHAnsi"/>
          <w:sz w:val="22"/>
        </w:rPr>
        <w:t>During the 36</w:t>
      </w:r>
      <w:r w:rsidRPr="00B36D94">
        <w:rPr>
          <w:rFonts w:asciiTheme="majorHAnsi" w:hAnsiTheme="majorHAnsi"/>
          <w:sz w:val="22"/>
          <w:vertAlign w:val="superscript"/>
        </w:rPr>
        <w:t>th</w:t>
      </w:r>
      <w:r>
        <w:rPr>
          <w:rFonts w:asciiTheme="majorHAnsi" w:hAnsiTheme="majorHAnsi"/>
          <w:sz w:val="22"/>
        </w:rPr>
        <w:t xml:space="preserve"> session of the World Heritage Committee, held in St. Petersburg, Russian Federation, the Church of the Nativity was inscribed on the list of World Heritage in Danger (30 June 2012). The Palestinian Minister of Foreign Affairs, in his speech, announced the </w:t>
      </w:r>
      <w:r>
        <w:rPr>
          <w:rFonts w:asciiTheme="majorHAnsi" w:hAnsiTheme="majorHAnsi"/>
          <w:sz w:val="22"/>
        </w:rPr>
        <w:lastRenderedPageBreak/>
        <w:t xml:space="preserve">intention of Palestine to nominate </w:t>
      </w:r>
      <w:proofErr w:type="spellStart"/>
      <w:r>
        <w:rPr>
          <w:rFonts w:asciiTheme="majorHAnsi" w:hAnsiTheme="majorHAnsi"/>
          <w:sz w:val="22"/>
        </w:rPr>
        <w:t>Battir</w:t>
      </w:r>
      <w:proofErr w:type="spellEnd"/>
      <w:r>
        <w:rPr>
          <w:rFonts w:asciiTheme="majorHAnsi" w:hAnsiTheme="majorHAnsi"/>
          <w:sz w:val="22"/>
        </w:rPr>
        <w:t xml:space="preserve"> in the following year, as the second Palestinian </w:t>
      </w:r>
      <w:r w:rsidR="00633288">
        <w:rPr>
          <w:rFonts w:asciiTheme="majorHAnsi" w:hAnsiTheme="majorHAnsi"/>
          <w:sz w:val="22"/>
        </w:rPr>
        <w:t xml:space="preserve">World Heritage </w:t>
      </w:r>
      <w:r>
        <w:rPr>
          <w:rFonts w:asciiTheme="majorHAnsi" w:hAnsiTheme="majorHAnsi"/>
          <w:sz w:val="22"/>
        </w:rPr>
        <w:t>site, after Bethlehem.</w:t>
      </w:r>
    </w:p>
    <w:p w14:paraId="680760D5" w14:textId="77777777" w:rsidR="00C44D48" w:rsidRDefault="00C44D48" w:rsidP="00C44D48">
      <w:pPr>
        <w:spacing w:before="120"/>
        <w:jc w:val="both"/>
        <w:rPr>
          <w:rFonts w:asciiTheme="majorHAnsi" w:hAnsiTheme="majorHAnsi"/>
          <w:sz w:val="22"/>
        </w:rPr>
      </w:pPr>
      <w:r>
        <w:rPr>
          <w:rFonts w:asciiTheme="majorHAnsi" w:hAnsiTheme="majorHAnsi"/>
          <w:sz w:val="22"/>
        </w:rPr>
        <w:t xml:space="preserve">As a result of these developments, the Israeli HCJ started considering the cultural and environmental concerns related to </w:t>
      </w:r>
      <w:proofErr w:type="spellStart"/>
      <w:r>
        <w:rPr>
          <w:rFonts w:asciiTheme="majorHAnsi" w:hAnsiTheme="majorHAnsi"/>
          <w:sz w:val="22"/>
        </w:rPr>
        <w:t>Battir</w:t>
      </w:r>
      <w:proofErr w:type="spellEnd"/>
      <w:r>
        <w:rPr>
          <w:rFonts w:asciiTheme="majorHAnsi" w:hAnsiTheme="majorHAnsi"/>
          <w:sz w:val="22"/>
        </w:rPr>
        <w:t xml:space="preserve"> valid, and started to request the Israeli Defense Forces (which was in charge of the Separation Barrier) to reconsider the route of the barrier.</w:t>
      </w:r>
    </w:p>
    <w:p w14:paraId="7E1ABBC5" w14:textId="77777777" w:rsidR="00C44D48" w:rsidRDefault="00C44D48" w:rsidP="00C44D48">
      <w:pPr>
        <w:spacing w:before="120"/>
        <w:jc w:val="both"/>
        <w:rPr>
          <w:rFonts w:asciiTheme="majorHAnsi" w:hAnsiTheme="majorHAnsi"/>
          <w:sz w:val="22"/>
        </w:rPr>
      </w:pPr>
      <w:r>
        <w:rPr>
          <w:rFonts w:asciiTheme="majorHAnsi" w:hAnsiTheme="majorHAnsi"/>
          <w:sz w:val="22"/>
        </w:rPr>
        <w:t xml:space="preserve">On 12 December 2012, following the </w:t>
      </w:r>
      <w:r w:rsidRPr="00BC7E2F">
        <w:rPr>
          <w:rFonts w:asciiTheme="majorHAnsi" w:hAnsiTheme="majorHAnsi"/>
          <w:sz w:val="22"/>
        </w:rPr>
        <w:t xml:space="preserve">formal request of Palestine to UNESCO to provide technical assistance to prepare a nomination file for </w:t>
      </w:r>
      <w:proofErr w:type="spellStart"/>
      <w:r w:rsidRPr="00BC7E2F">
        <w:rPr>
          <w:rFonts w:asciiTheme="majorHAnsi" w:hAnsiTheme="majorHAnsi"/>
          <w:sz w:val="22"/>
        </w:rPr>
        <w:t>Battir</w:t>
      </w:r>
      <w:proofErr w:type="spellEnd"/>
      <w:r w:rsidRPr="00BC7E2F">
        <w:rPr>
          <w:rFonts w:asciiTheme="majorHAnsi" w:hAnsiTheme="majorHAnsi"/>
          <w:sz w:val="22"/>
        </w:rPr>
        <w:t>,</w:t>
      </w:r>
      <w:r>
        <w:rPr>
          <w:rFonts w:asciiTheme="majorHAnsi" w:hAnsiTheme="majorHAnsi"/>
          <w:sz w:val="22"/>
        </w:rPr>
        <w:t xml:space="preserve"> the Israeli HCJ gave ninety days to the Army to identify a different route for the Barrier in the concerned area. It was the first recognition by an Israeli State body of the importance of the cultural landscape of </w:t>
      </w:r>
      <w:proofErr w:type="spellStart"/>
      <w:r>
        <w:rPr>
          <w:rFonts w:asciiTheme="majorHAnsi" w:hAnsiTheme="majorHAnsi"/>
          <w:sz w:val="22"/>
        </w:rPr>
        <w:t>Battir</w:t>
      </w:r>
      <w:proofErr w:type="spellEnd"/>
      <w:r>
        <w:rPr>
          <w:rFonts w:asciiTheme="majorHAnsi" w:hAnsiTheme="majorHAnsi"/>
          <w:sz w:val="22"/>
        </w:rPr>
        <w:t>.</w:t>
      </w:r>
    </w:p>
    <w:p w14:paraId="62A26016" w14:textId="4BA213DB" w:rsidR="00C44D48" w:rsidRDefault="00C44D48" w:rsidP="00633288">
      <w:pPr>
        <w:spacing w:before="120"/>
        <w:jc w:val="both"/>
        <w:rPr>
          <w:rFonts w:asciiTheme="majorHAnsi" w:hAnsiTheme="majorHAnsi"/>
          <w:sz w:val="22"/>
        </w:rPr>
      </w:pPr>
      <w:r>
        <w:rPr>
          <w:rFonts w:asciiTheme="majorHAnsi" w:hAnsiTheme="majorHAnsi"/>
          <w:sz w:val="22"/>
        </w:rPr>
        <w:t xml:space="preserve">As the judicial battle started, the issue was under the spotlight of local and international media. </w:t>
      </w:r>
      <w:r w:rsidR="00633288">
        <w:rPr>
          <w:rFonts w:asciiTheme="majorHAnsi" w:hAnsiTheme="majorHAnsi"/>
          <w:sz w:val="22"/>
        </w:rPr>
        <w:t>C</w:t>
      </w:r>
      <w:r>
        <w:rPr>
          <w:rFonts w:asciiTheme="majorHAnsi" w:hAnsiTheme="majorHAnsi"/>
          <w:sz w:val="22"/>
        </w:rPr>
        <w:t xml:space="preserve">ivil society </w:t>
      </w:r>
      <w:r w:rsidR="00633288">
        <w:rPr>
          <w:rFonts w:asciiTheme="majorHAnsi" w:hAnsiTheme="majorHAnsi"/>
          <w:sz w:val="22"/>
        </w:rPr>
        <w:t xml:space="preserve">organizations </w:t>
      </w:r>
      <w:r>
        <w:rPr>
          <w:rFonts w:asciiTheme="majorHAnsi" w:hAnsiTheme="majorHAnsi"/>
          <w:sz w:val="22"/>
        </w:rPr>
        <w:t xml:space="preserve">activated a campaign to </w:t>
      </w:r>
      <w:r w:rsidR="00633288">
        <w:rPr>
          <w:rFonts w:asciiTheme="majorHAnsi" w:hAnsiTheme="majorHAnsi"/>
          <w:sz w:val="22"/>
        </w:rPr>
        <w:t xml:space="preserve">protect </w:t>
      </w:r>
      <w:proofErr w:type="spellStart"/>
      <w:r w:rsidR="00633288">
        <w:rPr>
          <w:rFonts w:asciiTheme="majorHAnsi" w:hAnsiTheme="majorHAnsi"/>
          <w:sz w:val="22"/>
        </w:rPr>
        <w:t>Battir</w:t>
      </w:r>
      <w:proofErr w:type="spellEnd"/>
      <w:r w:rsidR="00633288">
        <w:rPr>
          <w:rFonts w:asciiTheme="majorHAnsi" w:hAnsiTheme="majorHAnsi"/>
          <w:sz w:val="22"/>
        </w:rPr>
        <w:t xml:space="preserve"> and its cultural landscape.</w:t>
      </w:r>
    </w:p>
    <w:p w14:paraId="763E5D67" w14:textId="1F972E8F" w:rsidR="00C44D48" w:rsidRPr="000E6F23" w:rsidRDefault="00291F06" w:rsidP="008446A7">
      <w:pPr>
        <w:spacing w:before="120"/>
        <w:jc w:val="both"/>
        <w:rPr>
          <w:rFonts w:asciiTheme="majorHAnsi" w:hAnsiTheme="majorHAnsi"/>
          <w:bCs/>
          <w:sz w:val="22"/>
          <w:szCs w:val="22"/>
        </w:rPr>
      </w:pPr>
      <w:r>
        <w:rPr>
          <w:rFonts w:asciiTheme="majorHAnsi" w:hAnsiTheme="majorHAnsi"/>
          <w:sz w:val="22"/>
        </w:rPr>
        <w:t>In October</w:t>
      </w:r>
      <w:r w:rsidR="00633288">
        <w:rPr>
          <w:rFonts w:asciiTheme="majorHAnsi" w:hAnsiTheme="majorHAnsi"/>
          <w:sz w:val="22"/>
        </w:rPr>
        <w:t xml:space="preserve"> 2013, i</w:t>
      </w:r>
      <w:r w:rsidR="00C44D48">
        <w:rPr>
          <w:rFonts w:asciiTheme="majorHAnsi" w:hAnsiTheme="majorHAnsi"/>
          <w:sz w:val="22"/>
        </w:rPr>
        <w:t xml:space="preserve">n order to keep </w:t>
      </w:r>
      <w:r w:rsidR="00633288">
        <w:rPr>
          <w:rFonts w:asciiTheme="majorHAnsi" w:hAnsiTheme="majorHAnsi"/>
          <w:sz w:val="22"/>
        </w:rPr>
        <w:t xml:space="preserve">the </w:t>
      </w:r>
      <w:r w:rsidR="00C44D48">
        <w:rPr>
          <w:rFonts w:asciiTheme="majorHAnsi" w:hAnsiTheme="majorHAnsi"/>
          <w:sz w:val="22"/>
        </w:rPr>
        <w:t xml:space="preserve">international visibility on </w:t>
      </w:r>
      <w:proofErr w:type="spellStart"/>
      <w:r w:rsidR="00C44D48">
        <w:rPr>
          <w:rFonts w:asciiTheme="majorHAnsi" w:hAnsiTheme="majorHAnsi"/>
          <w:sz w:val="22"/>
        </w:rPr>
        <w:t>Battir</w:t>
      </w:r>
      <w:proofErr w:type="spellEnd"/>
      <w:r w:rsidR="00633288">
        <w:rPr>
          <w:rFonts w:asciiTheme="majorHAnsi" w:hAnsiTheme="majorHAnsi"/>
          <w:sz w:val="22"/>
        </w:rPr>
        <w:t xml:space="preserve"> under the spotlight</w:t>
      </w:r>
      <w:r w:rsidR="00C44D48">
        <w:rPr>
          <w:rFonts w:asciiTheme="majorHAnsi" w:hAnsiTheme="majorHAnsi"/>
          <w:sz w:val="22"/>
        </w:rPr>
        <w:t xml:space="preserve">, </w:t>
      </w:r>
      <w:r w:rsidR="008446A7">
        <w:rPr>
          <w:rFonts w:asciiTheme="majorHAnsi" w:hAnsiTheme="majorHAnsi"/>
          <w:sz w:val="22"/>
        </w:rPr>
        <w:t xml:space="preserve">the </w:t>
      </w:r>
      <w:r w:rsidR="00C44D48">
        <w:rPr>
          <w:rFonts w:asciiTheme="majorHAnsi" w:hAnsiTheme="majorHAnsi"/>
          <w:sz w:val="22"/>
        </w:rPr>
        <w:t xml:space="preserve">“Ancient irrigated terraces of </w:t>
      </w:r>
      <w:proofErr w:type="spellStart"/>
      <w:r w:rsidR="00C44D48">
        <w:rPr>
          <w:rFonts w:asciiTheme="majorHAnsi" w:hAnsiTheme="majorHAnsi"/>
          <w:sz w:val="22"/>
        </w:rPr>
        <w:t>Battir</w:t>
      </w:r>
      <w:proofErr w:type="spellEnd"/>
      <w:r w:rsidR="00C44D48">
        <w:rPr>
          <w:rFonts w:asciiTheme="majorHAnsi" w:hAnsiTheme="majorHAnsi"/>
          <w:sz w:val="22"/>
        </w:rPr>
        <w:t xml:space="preserve">” </w:t>
      </w:r>
      <w:r w:rsidR="008446A7">
        <w:rPr>
          <w:rFonts w:asciiTheme="majorHAnsi" w:hAnsiTheme="majorHAnsi"/>
          <w:sz w:val="22"/>
        </w:rPr>
        <w:t xml:space="preserve">were listed </w:t>
      </w:r>
      <w:r w:rsidR="00C44D48">
        <w:rPr>
          <w:rFonts w:asciiTheme="majorHAnsi" w:hAnsiTheme="majorHAnsi"/>
          <w:sz w:val="22"/>
        </w:rPr>
        <w:t>on the World Monument Watch 2014</w:t>
      </w:r>
      <w:r w:rsidR="00C44D48">
        <w:rPr>
          <w:rStyle w:val="FootnoteReference"/>
          <w:rFonts w:asciiTheme="majorHAnsi" w:hAnsiTheme="majorHAnsi"/>
          <w:sz w:val="22"/>
        </w:rPr>
        <w:footnoteReference w:id="5"/>
      </w:r>
      <w:r w:rsidR="00C44D48">
        <w:rPr>
          <w:rFonts w:asciiTheme="majorHAnsi" w:hAnsiTheme="majorHAnsi"/>
          <w:sz w:val="22"/>
        </w:rPr>
        <w:t>.</w:t>
      </w:r>
    </w:p>
    <w:p w14:paraId="51924223" w14:textId="77777777" w:rsidR="00C44D48" w:rsidRDefault="00C44D48" w:rsidP="00C44D48">
      <w:pPr>
        <w:spacing w:before="120"/>
        <w:jc w:val="both"/>
        <w:rPr>
          <w:rFonts w:asciiTheme="majorHAnsi" w:hAnsiTheme="majorHAnsi"/>
          <w:sz w:val="22"/>
        </w:rPr>
      </w:pPr>
      <w:r>
        <w:rPr>
          <w:rFonts w:asciiTheme="majorHAnsi" w:hAnsiTheme="majorHAnsi"/>
          <w:sz w:val="22"/>
        </w:rPr>
        <w:t xml:space="preserve">On 1 May 2013, the HCJ delivered a second sentence requesting the military to “re-think” the barrier so as not to damage the cultural landscape in the surroundings of </w:t>
      </w:r>
      <w:proofErr w:type="spellStart"/>
      <w:r>
        <w:rPr>
          <w:rFonts w:asciiTheme="majorHAnsi" w:hAnsiTheme="majorHAnsi"/>
          <w:sz w:val="22"/>
        </w:rPr>
        <w:t>Battir</w:t>
      </w:r>
      <w:proofErr w:type="spellEnd"/>
      <w:r>
        <w:rPr>
          <w:rFonts w:asciiTheme="majorHAnsi" w:hAnsiTheme="majorHAnsi"/>
          <w:sz w:val="22"/>
        </w:rPr>
        <w:t>.</w:t>
      </w:r>
    </w:p>
    <w:p w14:paraId="73000D28" w14:textId="77777777" w:rsidR="00C44D48" w:rsidRPr="007902E3" w:rsidRDefault="00C44D48" w:rsidP="00C44D48">
      <w:pPr>
        <w:spacing w:before="120"/>
        <w:jc w:val="both"/>
        <w:rPr>
          <w:rFonts w:asciiTheme="majorHAnsi" w:hAnsiTheme="majorHAnsi"/>
          <w:sz w:val="22"/>
        </w:rPr>
      </w:pPr>
      <w:r>
        <w:rPr>
          <w:rFonts w:asciiTheme="majorHAnsi" w:hAnsiTheme="majorHAnsi"/>
          <w:sz w:val="22"/>
        </w:rPr>
        <w:t xml:space="preserve">In July 2013, the 37th session of the World Heritage Committee held in </w:t>
      </w:r>
      <w:r w:rsidRPr="007902E3">
        <w:rPr>
          <w:rFonts w:asciiTheme="majorHAnsi" w:hAnsiTheme="majorHAnsi"/>
          <w:sz w:val="22"/>
        </w:rPr>
        <w:t>Phnom Penh</w:t>
      </w:r>
      <w:r>
        <w:rPr>
          <w:rFonts w:asciiTheme="majorHAnsi" w:hAnsiTheme="majorHAnsi"/>
          <w:sz w:val="22"/>
        </w:rPr>
        <w:t>,</w:t>
      </w:r>
      <w:r w:rsidRPr="007902E3">
        <w:rPr>
          <w:rFonts w:asciiTheme="majorHAnsi" w:hAnsiTheme="majorHAnsi"/>
          <w:sz w:val="22"/>
        </w:rPr>
        <w:t xml:space="preserve"> </w:t>
      </w:r>
      <w:r>
        <w:rPr>
          <w:rFonts w:asciiTheme="majorHAnsi" w:hAnsiTheme="majorHAnsi"/>
          <w:sz w:val="22"/>
        </w:rPr>
        <w:t xml:space="preserve">Cambodia, passed without any reference to </w:t>
      </w:r>
      <w:proofErr w:type="spellStart"/>
      <w:r>
        <w:rPr>
          <w:rFonts w:asciiTheme="majorHAnsi" w:hAnsiTheme="majorHAnsi"/>
          <w:sz w:val="22"/>
        </w:rPr>
        <w:t>Battir</w:t>
      </w:r>
      <w:proofErr w:type="spellEnd"/>
      <w:r>
        <w:rPr>
          <w:rFonts w:asciiTheme="majorHAnsi" w:hAnsiTheme="majorHAnsi"/>
          <w:sz w:val="22"/>
        </w:rPr>
        <w:t>.</w:t>
      </w:r>
    </w:p>
    <w:p w14:paraId="48BA2C63" w14:textId="1A3AB200" w:rsidR="00C44D48" w:rsidRPr="00D56A07" w:rsidRDefault="00C44D48" w:rsidP="00D56A07">
      <w:pPr>
        <w:spacing w:before="120"/>
        <w:jc w:val="both"/>
        <w:rPr>
          <w:rFonts w:asciiTheme="majorHAnsi" w:hAnsiTheme="majorHAnsi"/>
          <w:sz w:val="22"/>
          <w:lang w:val="en-GB"/>
        </w:rPr>
      </w:pPr>
      <w:r>
        <w:rPr>
          <w:rFonts w:asciiTheme="majorHAnsi" w:hAnsiTheme="majorHAnsi"/>
          <w:sz w:val="22"/>
        </w:rPr>
        <w:t>Eventually, only on 28 January 2014,</w:t>
      </w:r>
      <w:r>
        <w:rPr>
          <w:rFonts w:asciiTheme="majorHAnsi" w:hAnsiTheme="majorHAnsi"/>
          <w:sz w:val="22"/>
          <w:lang w:val="en-GB"/>
        </w:rPr>
        <w:t xml:space="preserve"> </w:t>
      </w:r>
      <w:r>
        <w:rPr>
          <w:rFonts w:asciiTheme="majorHAnsi" w:hAnsiTheme="majorHAnsi"/>
          <w:sz w:val="22"/>
        </w:rPr>
        <w:t>after more than two years from the ratification of the World Heritage Convention, the State Party of Palestine submitted a World He</w:t>
      </w:r>
      <w:r w:rsidR="00D56A07">
        <w:rPr>
          <w:rFonts w:asciiTheme="majorHAnsi" w:hAnsiTheme="majorHAnsi"/>
          <w:sz w:val="22"/>
        </w:rPr>
        <w:t>ritage nomination dossier,</w:t>
      </w:r>
      <w:r w:rsidRPr="004837CD">
        <w:rPr>
          <w:rFonts w:asciiTheme="majorHAnsi" w:hAnsiTheme="majorHAnsi"/>
          <w:sz w:val="22"/>
        </w:rPr>
        <w:t xml:space="preserve"> </w:t>
      </w:r>
      <w:r>
        <w:rPr>
          <w:rFonts w:asciiTheme="majorHAnsi" w:hAnsiTheme="majorHAnsi"/>
          <w:sz w:val="22"/>
        </w:rPr>
        <w:t xml:space="preserve">on an emergency basis, for the inscription of </w:t>
      </w:r>
      <w:r w:rsidRPr="003E3142">
        <w:rPr>
          <w:rFonts w:asciiTheme="majorHAnsi" w:hAnsiTheme="majorHAnsi"/>
          <w:bCs/>
          <w:sz w:val="22"/>
          <w:szCs w:val="22"/>
        </w:rPr>
        <w:t>Cultural Landscape of Southern Jerusalem</w:t>
      </w:r>
      <w:r>
        <w:rPr>
          <w:rFonts w:asciiTheme="majorHAnsi" w:hAnsiTheme="majorHAnsi"/>
          <w:bCs/>
          <w:sz w:val="22"/>
          <w:szCs w:val="22"/>
        </w:rPr>
        <w:t xml:space="preserve"> – </w:t>
      </w:r>
      <w:proofErr w:type="spellStart"/>
      <w:r>
        <w:rPr>
          <w:rFonts w:asciiTheme="majorHAnsi" w:hAnsiTheme="majorHAnsi"/>
          <w:bCs/>
          <w:sz w:val="22"/>
          <w:szCs w:val="22"/>
        </w:rPr>
        <w:t>Battir</w:t>
      </w:r>
      <w:proofErr w:type="spellEnd"/>
      <w:r>
        <w:rPr>
          <w:rFonts w:asciiTheme="majorHAnsi" w:hAnsiTheme="majorHAnsi"/>
          <w:bCs/>
          <w:sz w:val="22"/>
          <w:szCs w:val="22"/>
        </w:rPr>
        <w:t>.</w:t>
      </w:r>
      <w:r w:rsidR="00D56A07">
        <w:rPr>
          <w:rFonts w:asciiTheme="majorHAnsi" w:hAnsiTheme="majorHAnsi"/>
          <w:sz w:val="22"/>
          <w:lang w:val="en-GB"/>
        </w:rPr>
        <w:t xml:space="preserve"> </w:t>
      </w:r>
      <w:r>
        <w:rPr>
          <w:rFonts w:asciiTheme="majorHAnsi" w:hAnsiTheme="majorHAnsi"/>
          <w:color w:val="000000" w:themeColor="text1"/>
          <w:sz w:val="22"/>
          <w:szCs w:val="32"/>
        </w:rPr>
        <w:t xml:space="preserve">A petition signed by several personalities of the academic and professional world was delivered to the Chairperson of the World Heritage Committee to support the inscription of </w:t>
      </w:r>
      <w:proofErr w:type="spellStart"/>
      <w:r>
        <w:rPr>
          <w:rFonts w:asciiTheme="majorHAnsi" w:hAnsiTheme="majorHAnsi"/>
          <w:color w:val="000000" w:themeColor="text1"/>
          <w:sz w:val="22"/>
          <w:szCs w:val="32"/>
        </w:rPr>
        <w:t>Battir</w:t>
      </w:r>
      <w:proofErr w:type="spellEnd"/>
      <w:r>
        <w:rPr>
          <w:rFonts w:asciiTheme="majorHAnsi" w:hAnsiTheme="majorHAnsi"/>
          <w:color w:val="000000" w:themeColor="text1"/>
          <w:sz w:val="22"/>
          <w:szCs w:val="32"/>
        </w:rPr>
        <w:t xml:space="preserve"> on the World Heritage list.</w:t>
      </w:r>
    </w:p>
    <w:p w14:paraId="2945B984" w14:textId="619B546C" w:rsidR="00C44D48" w:rsidRDefault="00C44D48" w:rsidP="00C44D48">
      <w:pPr>
        <w:spacing w:before="120"/>
        <w:jc w:val="both"/>
        <w:rPr>
          <w:rFonts w:asciiTheme="majorHAnsi" w:hAnsiTheme="majorHAnsi"/>
          <w:color w:val="000000" w:themeColor="text1"/>
          <w:sz w:val="22"/>
          <w:szCs w:val="32"/>
        </w:rPr>
      </w:pPr>
      <w:r>
        <w:rPr>
          <w:rFonts w:asciiTheme="majorHAnsi" w:hAnsiTheme="majorHAnsi"/>
          <w:sz w:val="22"/>
        </w:rPr>
        <w:t>In June 2014, at the 38</w:t>
      </w:r>
      <w:r w:rsidRPr="007902E3">
        <w:rPr>
          <w:rFonts w:asciiTheme="majorHAnsi" w:hAnsiTheme="majorHAnsi"/>
          <w:sz w:val="22"/>
          <w:vertAlign w:val="superscript"/>
        </w:rPr>
        <w:t>th</w:t>
      </w:r>
      <w:r>
        <w:rPr>
          <w:rFonts w:asciiTheme="majorHAnsi" w:hAnsiTheme="majorHAnsi"/>
          <w:sz w:val="22"/>
        </w:rPr>
        <w:t xml:space="preserve"> session of the World Heritage Co</w:t>
      </w:r>
      <w:r w:rsidR="00D56A07">
        <w:rPr>
          <w:rFonts w:asciiTheme="majorHAnsi" w:hAnsiTheme="majorHAnsi"/>
          <w:sz w:val="22"/>
        </w:rPr>
        <w:t>mmittee held in Doha, Qatar, the property “</w:t>
      </w:r>
      <w:r w:rsidR="00D56A07" w:rsidRPr="004C762D">
        <w:rPr>
          <w:rFonts w:asciiTheme="majorHAnsi" w:hAnsiTheme="majorHAnsi"/>
          <w:sz w:val="22"/>
          <w:szCs w:val="32"/>
        </w:rPr>
        <w:t xml:space="preserve">Palestine: Land of Olives and Vines, </w:t>
      </w:r>
      <w:r>
        <w:rPr>
          <w:rFonts w:asciiTheme="majorHAnsi" w:hAnsiTheme="majorHAnsi"/>
          <w:sz w:val="22"/>
        </w:rPr>
        <w:t xml:space="preserve">Cultural Landscape of Southern Jerusalem – </w:t>
      </w:r>
      <w:proofErr w:type="spellStart"/>
      <w:r>
        <w:rPr>
          <w:rFonts w:asciiTheme="majorHAnsi" w:hAnsiTheme="majorHAnsi"/>
          <w:sz w:val="22"/>
        </w:rPr>
        <w:t>Battir</w:t>
      </w:r>
      <w:proofErr w:type="spellEnd"/>
      <w:r w:rsidR="00D56A07">
        <w:rPr>
          <w:rFonts w:asciiTheme="majorHAnsi" w:hAnsiTheme="majorHAnsi"/>
          <w:sz w:val="22"/>
        </w:rPr>
        <w:t>”</w:t>
      </w:r>
      <w:r>
        <w:rPr>
          <w:rFonts w:asciiTheme="majorHAnsi" w:hAnsiTheme="majorHAnsi"/>
          <w:sz w:val="22"/>
        </w:rPr>
        <w:t xml:space="preserve"> was nominated on the list of World Heritage in Danger (</w:t>
      </w:r>
      <w:r w:rsidRPr="00124F22">
        <w:rPr>
          <w:rFonts w:asciiTheme="majorHAnsi" w:hAnsiTheme="majorHAnsi"/>
          <w:color w:val="000000" w:themeColor="text1"/>
          <w:sz w:val="22"/>
        </w:rPr>
        <w:t xml:space="preserve">see </w:t>
      </w:r>
      <w:hyperlink r:id="rId10" w:history="1">
        <w:r w:rsidRPr="00124F22">
          <w:rPr>
            <w:rStyle w:val="Hyperlink"/>
            <w:rFonts w:asciiTheme="majorHAnsi" w:hAnsiTheme="majorHAnsi"/>
            <w:color w:val="000000" w:themeColor="text1"/>
            <w:sz w:val="22"/>
            <w:szCs w:val="32"/>
          </w:rPr>
          <w:t>http://whc.unesco.org/en/list/1492)</w:t>
        </w:r>
      </w:hyperlink>
      <w:r w:rsidRPr="00124F22">
        <w:rPr>
          <w:rFonts w:asciiTheme="majorHAnsi" w:hAnsiTheme="majorHAnsi"/>
          <w:color w:val="000000" w:themeColor="text1"/>
          <w:sz w:val="22"/>
          <w:szCs w:val="32"/>
        </w:rPr>
        <w:t>.</w:t>
      </w:r>
    </w:p>
    <w:p w14:paraId="72EAD7D7" w14:textId="1F029671" w:rsidR="00C44D48" w:rsidRPr="00124F22" w:rsidRDefault="00C44D48" w:rsidP="00C44D48">
      <w:pPr>
        <w:spacing w:before="120"/>
        <w:jc w:val="both"/>
        <w:rPr>
          <w:rFonts w:asciiTheme="majorHAnsi" w:hAnsiTheme="majorHAnsi"/>
          <w:sz w:val="22"/>
        </w:rPr>
      </w:pPr>
      <w:r>
        <w:rPr>
          <w:rFonts w:asciiTheme="majorHAnsi" w:hAnsiTheme="majorHAnsi"/>
          <w:sz w:val="22"/>
          <w:szCs w:val="32"/>
        </w:rPr>
        <w:t xml:space="preserve">The inscription took place </w:t>
      </w:r>
      <w:r w:rsidR="00D56A07">
        <w:rPr>
          <w:rFonts w:asciiTheme="majorHAnsi" w:hAnsiTheme="majorHAnsi"/>
          <w:sz w:val="22"/>
          <w:szCs w:val="32"/>
        </w:rPr>
        <w:t xml:space="preserve">in </w:t>
      </w:r>
      <w:r>
        <w:rPr>
          <w:rFonts w:asciiTheme="majorHAnsi" w:hAnsiTheme="majorHAnsi"/>
          <w:sz w:val="22"/>
          <w:szCs w:val="32"/>
        </w:rPr>
        <w:t xml:space="preserve">secret ballot, which resulted in a decisive majority in </w:t>
      </w:r>
      <w:proofErr w:type="spellStart"/>
      <w:r>
        <w:rPr>
          <w:rFonts w:asciiTheme="majorHAnsi" w:hAnsiTheme="majorHAnsi"/>
          <w:sz w:val="22"/>
          <w:szCs w:val="32"/>
        </w:rPr>
        <w:t>favour</w:t>
      </w:r>
      <w:proofErr w:type="spellEnd"/>
      <w:r>
        <w:rPr>
          <w:rFonts w:asciiTheme="majorHAnsi" w:hAnsiTheme="majorHAnsi"/>
          <w:sz w:val="22"/>
          <w:szCs w:val="32"/>
        </w:rPr>
        <w:t xml:space="preserve"> of inscription, </w:t>
      </w:r>
      <w:r w:rsidRPr="00124F22">
        <w:rPr>
          <w:rFonts w:asciiTheme="majorHAnsi" w:hAnsiTheme="majorHAnsi"/>
          <w:sz w:val="22"/>
        </w:rPr>
        <w:t>despite the contrary opinion expressed by ICOMOS: “Recommendations with respect to</w:t>
      </w:r>
      <w:r>
        <w:rPr>
          <w:rFonts w:asciiTheme="majorHAnsi" w:hAnsiTheme="majorHAnsi"/>
          <w:sz w:val="22"/>
        </w:rPr>
        <w:t xml:space="preserve"> </w:t>
      </w:r>
      <w:r w:rsidRPr="00124F22">
        <w:rPr>
          <w:rFonts w:asciiTheme="majorHAnsi" w:hAnsiTheme="majorHAnsi"/>
          <w:sz w:val="22"/>
        </w:rPr>
        <w:t xml:space="preserve">inscription. ICOMOS does not consider that the present nomination of ‘Palestine: Land of Olives and Vines/Cultural Landscape of Southern Jerusalem, </w:t>
      </w:r>
      <w:proofErr w:type="spellStart"/>
      <w:r w:rsidRPr="00124F22">
        <w:rPr>
          <w:rFonts w:asciiTheme="majorHAnsi" w:hAnsiTheme="majorHAnsi"/>
          <w:sz w:val="22"/>
        </w:rPr>
        <w:t>Battir</w:t>
      </w:r>
      <w:proofErr w:type="spellEnd"/>
      <w:r w:rsidRPr="00124F22">
        <w:rPr>
          <w:rFonts w:asciiTheme="majorHAnsi" w:hAnsiTheme="majorHAnsi"/>
          <w:sz w:val="22"/>
        </w:rPr>
        <w:t>, Palestine,’ is unquestionably of Outstanding Universal Value; and, while several threats have been identified for this property, ICOMOS has not found that it faces an emergency for which an immediate decision by the World Heritage Committee could ensure its safeguarding”</w:t>
      </w:r>
      <w:r>
        <w:rPr>
          <w:rStyle w:val="FootnoteReference"/>
          <w:rFonts w:asciiTheme="majorHAnsi" w:hAnsiTheme="majorHAnsi"/>
          <w:sz w:val="22"/>
        </w:rPr>
        <w:footnoteReference w:id="6"/>
      </w:r>
      <w:r w:rsidRPr="00124F22">
        <w:rPr>
          <w:rFonts w:asciiTheme="majorHAnsi" w:hAnsiTheme="majorHAnsi"/>
          <w:sz w:val="22"/>
        </w:rPr>
        <w:t>.</w:t>
      </w:r>
    </w:p>
    <w:p w14:paraId="3119DBBB" w14:textId="36101940" w:rsidR="00C44D48" w:rsidRPr="00124F22" w:rsidRDefault="00C44D48" w:rsidP="00D56A07">
      <w:pPr>
        <w:spacing w:before="120"/>
        <w:jc w:val="both"/>
        <w:rPr>
          <w:rFonts w:asciiTheme="majorHAnsi" w:hAnsiTheme="majorHAnsi"/>
          <w:sz w:val="22"/>
        </w:rPr>
      </w:pPr>
      <w:r>
        <w:rPr>
          <w:rFonts w:asciiTheme="majorHAnsi" w:hAnsiTheme="majorHAnsi"/>
          <w:sz w:val="22"/>
        </w:rPr>
        <w:lastRenderedPageBreak/>
        <w:t>On 21 September 2014, the Isra</w:t>
      </w:r>
      <w:r w:rsidR="00D56A07">
        <w:rPr>
          <w:rFonts w:asciiTheme="majorHAnsi" w:hAnsiTheme="majorHAnsi"/>
          <w:sz w:val="22"/>
        </w:rPr>
        <w:t>eli Cabinet of Ministers decided</w:t>
      </w:r>
      <w:r>
        <w:rPr>
          <w:rFonts w:asciiTheme="majorHAnsi" w:hAnsiTheme="majorHAnsi"/>
          <w:sz w:val="22"/>
        </w:rPr>
        <w:t xml:space="preserve"> not to continue with the construction of the Separation Barrier in </w:t>
      </w:r>
      <w:proofErr w:type="spellStart"/>
      <w:r>
        <w:rPr>
          <w:rFonts w:asciiTheme="majorHAnsi" w:hAnsiTheme="majorHAnsi"/>
          <w:sz w:val="22"/>
        </w:rPr>
        <w:t>Battir</w:t>
      </w:r>
      <w:proofErr w:type="spellEnd"/>
      <w:r>
        <w:rPr>
          <w:rFonts w:asciiTheme="majorHAnsi" w:hAnsiTheme="majorHAnsi"/>
          <w:sz w:val="22"/>
        </w:rPr>
        <w:t>.</w:t>
      </w:r>
      <w:r w:rsidR="00D56A07">
        <w:rPr>
          <w:rFonts w:asciiTheme="majorHAnsi" w:hAnsiTheme="majorHAnsi"/>
          <w:sz w:val="22"/>
        </w:rPr>
        <w:t xml:space="preserve"> </w:t>
      </w:r>
      <w:r>
        <w:rPr>
          <w:rFonts w:asciiTheme="majorHAnsi" w:hAnsiTheme="majorHAnsi"/>
          <w:sz w:val="22"/>
        </w:rPr>
        <w:t xml:space="preserve">On 4 January 2015, the HCJ pronounced a sentence that forbids the Army to build the Barrier in </w:t>
      </w:r>
      <w:proofErr w:type="spellStart"/>
      <w:r>
        <w:rPr>
          <w:rFonts w:asciiTheme="majorHAnsi" w:hAnsiTheme="majorHAnsi"/>
          <w:sz w:val="22"/>
        </w:rPr>
        <w:t>Battir</w:t>
      </w:r>
      <w:proofErr w:type="spellEnd"/>
      <w:r>
        <w:rPr>
          <w:rFonts w:asciiTheme="majorHAnsi" w:hAnsiTheme="majorHAnsi"/>
          <w:sz w:val="22"/>
        </w:rPr>
        <w:t>, considering that the site has been listed as a World Heritage</w:t>
      </w:r>
      <w:r w:rsidR="003E1D23">
        <w:rPr>
          <w:rFonts w:asciiTheme="majorHAnsi" w:hAnsiTheme="majorHAnsi"/>
          <w:sz w:val="22"/>
        </w:rPr>
        <w:t xml:space="preserve"> in Danger</w:t>
      </w:r>
      <w:r>
        <w:rPr>
          <w:rFonts w:asciiTheme="majorHAnsi" w:hAnsiTheme="majorHAnsi"/>
          <w:sz w:val="22"/>
        </w:rPr>
        <w:t>.</w:t>
      </w:r>
    </w:p>
    <w:p w14:paraId="00AADDEA" w14:textId="77777777" w:rsidR="003E1D23" w:rsidRPr="003E1D23" w:rsidRDefault="003E1D23" w:rsidP="00BB362D">
      <w:pPr>
        <w:spacing w:before="120"/>
        <w:rPr>
          <w:rFonts w:asciiTheme="majorHAnsi" w:hAnsiTheme="majorHAnsi" w:cs="Arial"/>
          <w:bCs/>
          <w:sz w:val="22"/>
          <w:szCs w:val="22"/>
        </w:rPr>
      </w:pPr>
    </w:p>
    <w:p w14:paraId="12751EF0" w14:textId="1973AC0B" w:rsidR="00074ADF" w:rsidRPr="00BB362D" w:rsidRDefault="00074ADF" w:rsidP="00BB362D">
      <w:pPr>
        <w:spacing w:before="120"/>
        <w:rPr>
          <w:rFonts w:asciiTheme="majorHAnsi" w:hAnsiTheme="majorHAnsi" w:cs="Arial"/>
          <w:b/>
          <w:bCs/>
          <w:sz w:val="22"/>
          <w:szCs w:val="22"/>
          <w:lang w:val="en-GB"/>
        </w:rPr>
      </w:pPr>
      <w:r w:rsidRPr="00BB362D">
        <w:rPr>
          <w:rFonts w:asciiTheme="majorHAnsi" w:hAnsiTheme="majorHAnsi" w:cs="Arial"/>
          <w:b/>
          <w:bCs/>
          <w:sz w:val="22"/>
          <w:szCs w:val="22"/>
          <w:lang w:val="en-GB"/>
        </w:rPr>
        <w:t xml:space="preserve">2. </w:t>
      </w:r>
      <w:r w:rsidR="009C6BB5" w:rsidRPr="00BB362D">
        <w:rPr>
          <w:rFonts w:asciiTheme="majorHAnsi" w:hAnsiTheme="majorHAnsi" w:cs="Arial"/>
          <w:b/>
          <w:bCs/>
          <w:sz w:val="22"/>
          <w:szCs w:val="22"/>
          <w:lang w:val="en-GB"/>
        </w:rPr>
        <w:t>A WORLD HERITAGE SITE IN DANGER</w:t>
      </w:r>
    </w:p>
    <w:p w14:paraId="58E537D4" w14:textId="36466D12" w:rsidR="00B8697D" w:rsidRDefault="00074ADF" w:rsidP="006F779D">
      <w:pPr>
        <w:spacing w:before="120"/>
        <w:rPr>
          <w:rFonts w:asciiTheme="majorHAnsi" w:hAnsiTheme="majorHAnsi" w:cs="Arial"/>
          <w:b/>
          <w:sz w:val="22"/>
          <w:szCs w:val="22"/>
          <w:lang w:val="en-GB"/>
        </w:rPr>
      </w:pPr>
      <w:r w:rsidRPr="009C6BB5">
        <w:rPr>
          <w:rFonts w:asciiTheme="majorHAnsi" w:hAnsiTheme="majorHAnsi" w:cs="Arial"/>
          <w:b/>
          <w:sz w:val="22"/>
          <w:szCs w:val="22"/>
          <w:lang w:val="en-GB"/>
        </w:rPr>
        <w:t>2.1 Key information</w:t>
      </w:r>
      <w:r w:rsidR="003A5914">
        <w:rPr>
          <w:rFonts w:asciiTheme="majorHAnsi" w:hAnsiTheme="majorHAnsi" w:cs="Arial"/>
          <w:b/>
          <w:sz w:val="22"/>
          <w:szCs w:val="22"/>
          <w:lang w:val="en-GB"/>
        </w:rPr>
        <w:t>, including Corrective Measures</w:t>
      </w:r>
    </w:p>
    <w:p w14:paraId="45721220" w14:textId="57CBF49C" w:rsidR="0078723B" w:rsidRPr="0078723B" w:rsidRDefault="0072603E" w:rsidP="0078723B">
      <w:pPr>
        <w:pStyle w:val="p1"/>
        <w:spacing w:before="120"/>
        <w:jc w:val="both"/>
        <w:rPr>
          <w:rFonts w:asciiTheme="majorHAnsi" w:hAnsiTheme="majorHAnsi"/>
          <w:sz w:val="22"/>
        </w:rPr>
      </w:pPr>
      <w:r w:rsidRPr="0072603E">
        <w:rPr>
          <w:rFonts w:asciiTheme="majorHAnsi" w:hAnsiTheme="majorHAnsi" w:cs="Arial"/>
          <w:bCs/>
          <w:color w:val="000000" w:themeColor="text1"/>
          <w:sz w:val="22"/>
          <w:szCs w:val="22"/>
        </w:rPr>
        <w:t xml:space="preserve">Since </w:t>
      </w:r>
      <w:r>
        <w:rPr>
          <w:rFonts w:asciiTheme="majorHAnsi" w:hAnsiTheme="majorHAnsi" w:cs="Arial"/>
          <w:bCs/>
          <w:color w:val="000000" w:themeColor="text1"/>
          <w:sz w:val="22"/>
          <w:szCs w:val="22"/>
        </w:rPr>
        <w:t xml:space="preserve">the inscription on the </w:t>
      </w:r>
      <w:r>
        <w:rPr>
          <w:rFonts w:asciiTheme="majorHAnsi" w:hAnsiTheme="majorHAnsi"/>
          <w:sz w:val="22"/>
        </w:rPr>
        <w:t xml:space="preserve">World Heritage list in Danger in 2014, the site has been maintained in the same list of sites in Danger, due to the </w:t>
      </w:r>
      <w:r w:rsidR="00FE7E45">
        <w:rPr>
          <w:rFonts w:asciiTheme="majorHAnsi" w:hAnsiTheme="majorHAnsi"/>
          <w:sz w:val="22"/>
        </w:rPr>
        <w:t>Israeli occupation,</w:t>
      </w:r>
      <w:r>
        <w:rPr>
          <w:rFonts w:asciiTheme="majorHAnsi" w:hAnsiTheme="majorHAnsi"/>
          <w:sz w:val="22"/>
        </w:rPr>
        <w:t xml:space="preserve"> the subsequent volatility of the security situation</w:t>
      </w:r>
      <w:r w:rsidR="00FE7E45">
        <w:rPr>
          <w:rFonts w:asciiTheme="majorHAnsi" w:hAnsiTheme="majorHAnsi"/>
          <w:sz w:val="22"/>
        </w:rPr>
        <w:t>, as well as the pending implementation of the Corrective Measures</w:t>
      </w:r>
      <w:r w:rsidR="00BF0C16">
        <w:rPr>
          <w:rFonts w:asciiTheme="majorHAnsi" w:hAnsiTheme="majorHAnsi"/>
          <w:sz w:val="22"/>
        </w:rPr>
        <w:t xml:space="preserve"> (CM)</w:t>
      </w:r>
      <w:r w:rsidR="007474F2">
        <w:rPr>
          <w:rFonts w:asciiTheme="majorHAnsi" w:hAnsiTheme="majorHAnsi"/>
          <w:sz w:val="22"/>
        </w:rPr>
        <w:t>,</w:t>
      </w:r>
      <w:r w:rsidR="00CC56FB">
        <w:rPr>
          <w:rFonts w:asciiTheme="majorHAnsi" w:hAnsiTheme="majorHAnsi"/>
          <w:sz w:val="22"/>
        </w:rPr>
        <w:t xml:space="preserve"> </w:t>
      </w:r>
      <w:r w:rsidR="0078723B">
        <w:rPr>
          <w:rFonts w:asciiTheme="majorHAnsi" w:hAnsiTheme="majorHAnsi"/>
          <w:sz w:val="22"/>
        </w:rPr>
        <w:t>in order to achieve the</w:t>
      </w:r>
      <w:r w:rsidR="007474F2">
        <w:rPr>
          <w:rFonts w:asciiTheme="majorHAnsi" w:hAnsiTheme="majorHAnsi"/>
          <w:sz w:val="22"/>
        </w:rPr>
        <w:t xml:space="preserve"> </w:t>
      </w:r>
      <w:r w:rsidR="00CC56FB" w:rsidRPr="00CC56FB">
        <w:rPr>
          <w:rFonts w:asciiTheme="majorHAnsi" w:hAnsiTheme="majorHAnsi"/>
          <w:sz w:val="22"/>
        </w:rPr>
        <w:t>Desired state of conservation for the removal of the property from the List of World Heritage in Danger (DSOCR</w:t>
      </w:r>
      <w:r w:rsidR="00CC56FB">
        <w:rPr>
          <w:rFonts w:asciiTheme="majorHAnsi" w:hAnsiTheme="majorHAnsi"/>
          <w:sz w:val="22"/>
        </w:rPr>
        <w:t>), adopted</w:t>
      </w:r>
      <w:r w:rsidR="007474F2">
        <w:rPr>
          <w:rFonts w:asciiTheme="majorHAnsi" w:hAnsiTheme="majorHAnsi"/>
          <w:sz w:val="22"/>
        </w:rPr>
        <w:t xml:space="preserve"> by WH Decision</w:t>
      </w:r>
      <w:r w:rsidR="007474F2" w:rsidRPr="007474F2">
        <w:rPr>
          <w:rFonts w:asciiTheme="majorHAnsi" w:hAnsiTheme="majorHAnsi"/>
          <w:sz w:val="22"/>
        </w:rPr>
        <w:t> WHC-15/39.COM/19</w:t>
      </w:r>
      <w:r w:rsidR="0078723B">
        <w:rPr>
          <w:rFonts w:asciiTheme="majorHAnsi" w:hAnsiTheme="majorHAnsi"/>
          <w:sz w:val="22"/>
        </w:rPr>
        <w:t>:</w:t>
      </w:r>
    </w:p>
    <w:p w14:paraId="442E2294" w14:textId="6A96720D" w:rsidR="0078723B" w:rsidRPr="0078723B" w:rsidRDefault="0078723B" w:rsidP="0078723B">
      <w:pPr>
        <w:pStyle w:val="ListParagraph"/>
        <w:numPr>
          <w:ilvl w:val="0"/>
          <w:numId w:val="20"/>
        </w:numPr>
        <w:spacing w:before="45" w:after="90"/>
        <w:ind w:left="284" w:hanging="284"/>
        <w:jc w:val="both"/>
        <w:rPr>
          <w:rFonts w:asciiTheme="majorHAnsi" w:hAnsiTheme="majorHAnsi" w:cs="Times New Roman"/>
          <w:szCs w:val="17"/>
          <w:lang w:eastAsia="en-GB"/>
        </w:rPr>
      </w:pPr>
      <w:r w:rsidRPr="0078723B">
        <w:rPr>
          <w:rFonts w:asciiTheme="majorHAnsi" w:hAnsiTheme="majorHAnsi" w:cs="Times New Roman"/>
          <w:szCs w:val="17"/>
          <w:lang w:eastAsia="en-GB"/>
        </w:rPr>
        <w:t>Dismissal of plans to build a “Wall” along the property, or within its setting,</w:t>
      </w:r>
    </w:p>
    <w:p w14:paraId="3BF83E0D" w14:textId="46EA3E49" w:rsidR="0078723B" w:rsidRPr="0078723B" w:rsidRDefault="0078723B" w:rsidP="0078723B">
      <w:pPr>
        <w:pStyle w:val="ListParagraph"/>
        <w:numPr>
          <w:ilvl w:val="0"/>
          <w:numId w:val="20"/>
        </w:numPr>
        <w:spacing w:before="45" w:after="90"/>
        <w:ind w:left="284" w:hanging="284"/>
        <w:jc w:val="both"/>
        <w:rPr>
          <w:rFonts w:asciiTheme="majorHAnsi" w:hAnsiTheme="majorHAnsi" w:cs="Times New Roman"/>
          <w:szCs w:val="17"/>
          <w:lang w:eastAsia="en-GB"/>
        </w:rPr>
      </w:pPr>
      <w:r w:rsidRPr="0078723B">
        <w:rPr>
          <w:rFonts w:asciiTheme="majorHAnsi" w:hAnsiTheme="majorHAnsi" w:cs="Times New Roman"/>
          <w:szCs w:val="17"/>
          <w:lang w:eastAsia="en-GB"/>
        </w:rPr>
        <w:t>Adequate conservation in place of the agricultural terraces and their associated components, including watchtowers and drystone walls throughout the property, </w:t>
      </w:r>
    </w:p>
    <w:p w14:paraId="3D713C62" w14:textId="115A137B" w:rsidR="0078723B" w:rsidRPr="0078723B" w:rsidRDefault="0078723B" w:rsidP="0078723B">
      <w:pPr>
        <w:pStyle w:val="ListParagraph"/>
        <w:numPr>
          <w:ilvl w:val="0"/>
          <w:numId w:val="20"/>
        </w:numPr>
        <w:spacing w:before="45" w:after="90"/>
        <w:ind w:left="284" w:hanging="284"/>
        <w:jc w:val="both"/>
        <w:rPr>
          <w:rFonts w:asciiTheme="majorHAnsi" w:hAnsiTheme="majorHAnsi" w:cs="Times New Roman"/>
          <w:szCs w:val="17"/>
          <w:lang w:eastAsia="en-GB"/>
        </w:rPr>
      </w:pPr>
      <w:r w:rsidRPr="0078723B">
        <w:rPr>
          <w:rFonts w:asciiTheme="majorHAnsi" w:hAnsiTheme="majorHAnsi" w:cs="Times New Roman"/>
          <w:szCs w:val="17"/>
          <w:lang w:eastAsia="en-GB"/>
        </w:rPr>
        <w:t>Adequate restoration in place of the irrigation system and the development of an adequate sewage system to protect water quality in the property, </w:t>
      </w:r>
    </w:p>
    <w:p w14:paraId="3C265644" w14:textId="43AA01E5" w:rsidR="0078723B" w:rsidRPr="0078723B" w:rsidRDefault="0078723B" w:rsidP="0078723B">
      <w:pPr>
        <w:pStyle w:val="ListParagraph"/>
        <w:numPr>
          <w:ilvl w:val="0"/>
          <w:numId w:val="20"/>
        </w:numPr>
        <w:spacing w:before="45" w:after="90"/>
        <w:ind w:left="284" w:hanging="284"/>
        <w:jc w:val="both"/>
        <w:rPr>
          <w:rFonts w:asciiTheme="majorHAnsi" w:hAnsiTheme="majorHAnsi" w:cs="Times New Roman"/>
          <w:szCs w:val="17"/>
          <w:lang w:eastAsia="en-GB"/>
        </w:rPr>
      </w:pPr>
      <w:r w:rsidRPr="0078723B">
        <w:rPr>
          <w:rFonts w:asciiTheme="majorHAnsi" w:hAnsiTheme="majorHAnsi" w:cs="Times New Roman"/>
          <w:szCs w:val="17"/>
          <w:lang w:eastAsia="en-GB"/>
        </w:rPr>
        <w:t>Protection in place for the property and its buffer zone, </w:t>
      </w:r>
    </w:p>
    <w:p w14:paraId="25C8404D" w14:textId="306B431A" w:rsidR="0078723B" w:rsidRPr="0078723B" w:rsidRDefault="0078723B" w:rsidP="0078723B">
      <w:pPr>
        <w:pStyle w:val="ListParagraph"/>
        <w:numPr>
          <w:ilvl w:val="0"/>
          <w:numId w:val="20"/>
        </w:numPr>
        <w:spacing w:before="45" w:after="90"/>
        <w:ind w:left="284" w:hanging="284"/>
        <w:jc w:val="both"/>
        <w:rPr>
          <w:rFonts w:asciiTheme="majorHAnsi" w:hAnsiTheme="majorHAnsi" w:cs="Times New Roman"/>
          <w:szCs w:val="17"/>
          <w:lang w:eastAsia="en-GB"/>
        </w:rPr>
      </w:pPr>
      <w:r w:rsidRPr="0078723B">
        <w:rPr>
          <w:rFonts w:asciiTheme="majorHAnsi" w:hAnsiTheme="majorHAnsi" w:cs="Times New Roman"/>
          <w:szCs w:val="17"/>
          <w:lang w:eastAsia="en-GB"/>
        </w:rPr>
        <w:t>Management plan and monitoring systems adopted and sustain</w:t>
      </w:r>
      <w:r>
        <w:rPr>
          <w:rFonts w:asciiTheme="majorHAnsi" w:hAnsiTheme="majorHAnsi" w:cs="Times New Roman"/>
          <w:szCs w:val="17"/>
          <w:lang w:eastAsia="en-GB"/>
        </w:rPr>
        <w:t>able management system in place.</w:t>
      </w:r>
    </w:p>
    <w:p w14:paraId="60D81127" w14:textId="1260F36F" w:rsidR="007474F2" w:rsidRPr="007474F2" w:rsidRDefault="00BF0C16" w:rsidP="00BF0C16">
      <w:pPr>
        <w:pStyle w:val="p1"/>
        <w:spacing w:before="120"/>
        <w:jc w:val="both"/>
        <w:rPr>
          <w:rFonts w:ascii="Arial" w:eastAsiaTheme="minorEastAsia" w:hAnsi="Arial" w:cs="Arial"/>
          <w:sz w:val="18"/>
          <w:szCs w:val="18"/>
        </w:rPr>
      </w:pPr>
      <w:r>
        <w:rPr>
          <w:rFonts w:asciiTheme="majorHAnsi" w:hAnsiTheme="majorHAnsi"/>
          <w:sz w:val="22"/>
        </w:rPr>
        <w:t xml:space="preserve">The eight Corrective Measures, among which CM (v) is key as it requires the </w:t>
      </w:r>
      <w:r>
        <w:rPr>
          <w:rFonts w:asciiTheme="majorHAnsi" w:hAnsiTheme="majorHAnsi" w:cs="Arial"/>
          <w:bCs/>
          <w:color w:val="000000" w:themeColor="text1"/>
          <w:sz w:val="22"/>
          <w:szCs w:val="22"/>
          <w:lang w:eastAsia="en-US"/>
        </w:rPr>
        <w:t>p</w:t>
      </w:r>
      <w:r w:rsidRPr="00561C56">
        <w:rPr>
          <w:rFonts w:asciiTheme="majorHAnsi" w:hAnsiTheme="majorHAnsi" w:cs="Arial"/>
          <w:bCs/>
          <w:color w:val="000000" w:themeColor="text1"/>
          <w:sz w:val="22"/>
          <w:szCs w:val="22"/>
          <w:lang w:eastAsia="en-US"/>
        </w:rPr>
        <w:t>reparation, approval and i</w:t>
      </w:r>
      <w:r>
        <w:rPr>
          <w:rFonts w:asciiTheme="majorHAnsi" w:hAnsiTheme="majorHAnsi" w:cs="Arial"/>
          <w:bCs/>
          <w:color w:val="000000" w:themeColor="text1"/>
          <w:sz w:val="22"/>
          <w:szCs w:val="22"/>
          <w:lang w:eastAsia="en-US"/>
        </w:rPr>
        <w:t>mplementation of a Conservation and</w:t>
      </w:r>
      <w:r w:rsidRPr="00561C56">
        <w:rPr>
          <w:rFonts w:asciiTheme="majorHAnsi" w:hAnsiTheme="majorHAnsi" w:cs="Arial"/>
          <w:bCs/>
          <w:color w:val="000000" w:themeColor="text1"/>
          <w:sz w:val="22"/>
          <w:szCs w:val="22"/>
          <w:lang w:eastAsia="en-US"/>
        </w:rPr>
        <w:t xml:space="preserve"> Management Plan</w:t>
      </w:r>
      <w:r>
        <w:rPr>
          <w:rFonts w:asciiTheme="majorHAnsi" w:hAnsiTheme="majorHAnsi"/>
          <w:sz w:val="22"/>
        </w:rPr>
        <w:t>, read as follows:</w:t>
      </w:r>
    </w:p>
    <w:p w14:paraId="624BEB7E"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w:t>
      </w:r>
      <w:proofErr w:type="spellStart"/>
      <w:r w:rsidRPr="00561C56">
        <w:rPr>
          <w:rFonts w:asciiTheme="majorHAnsi" w:hAnsiTheme="majorHAnsi" w:cs="Arial"/>
          <w:bCs/>
          <w:color w:val="000000" w:themeColor="text1"/>
          <w:sz w:val="22"/>
          <w:szCs w:val="22"/>
          <w:lang w:val="en-GB"/>
        </w:rPr>
        <w:t>i</w:t>
      </w:r>
      <w:proofErr w:type="spellEnd"/>
      <w:r w:rsidRPr="00561C56">
        <w:rPr>
          <w:rFonts w:asciiTheme="majorHAnsi" w:hAnsiTheme="majorHAnsi" w:cs="Arial"/>
          <w:bCs/>
          <w:color w:val="000000" w:themeColor="text1"/>
          <w:sz w:val="22"/>
          <w:szCs w:val="22"/>
          <w:lang w:val="en-GB"/>
        </w:rPr>
        <w:t>) Agreement to dismiss plans to build a “Wall” along the property, or within its setting, </w:t>
      </w:r>
    </w:p>
    <w:p w14:paraId="15963C68"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(ii) Implementation of projects to retrieve an appropriate state of conservation of the agricultural terraces and their components, including the watchtowers and drystone walls throughout the property, </w:t>
      </w:r>
    </w:p>
    <w:p w14:paraId="3F983062"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(iii) Implementation of a project to restore traditional irrigation systems, </w:t>
      </w:r>
    </w:p>
    <w:p w14:paraId="4C84E7D5"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(iv) Implementation of a project to put in place adequate sewage system to protect water quality in the property, </w:t>
      </w:r>
    </w:p>
    <w:p w14:paraId="21BEB41E" w14:textId="610338A2"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(v) Preparation, approval and i</w:t>
      </w:r>
      <w:r w:rsidR="00BF0C16">
        <w:rPr>
          <w:rFonts w:asciiTheme="majorHAnsi" w:hAnsiTheme="majorHAnsi" w:cs="Arial"/>
          <w:bCs/>
          <w:color w:val="000000" w:themeColor="text1"/>
          <w:sz w:val="22"/>
          <w:szCs w:val="22"/>
          <w:lang w:val="en-GB"/>
        </w:rPr>
        <w:t>mplementation of a Conservation,</w:t>
      </w:r>
      <w:r w:rsidRPr="00561C56">
        <w:rPr>
          <w:rFonts w:asciiTheme="majorHAnsi" w:hAnsiTheme="majorHAnsi" w:cs="Arial"/>
          <w:bCs/>
          <w:color w:val="000000" w:themeColor="text1"/>
          <w:sz w:val="22"/>
          <w:szCs w:val="22"/>
          <w:lang w:val="en-GB"/>
        </w:rPr>
        <w:t xml:space="preserve"> and a Management Plan for the property, </w:t>
      </w:r>
    </w:p>
    <w:p w14:paraId="2C109F4B"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(vi) Development and implementation of an active system of management that involves local communities and stakeholders, </w:t>
      </w:r>
    </w:p>
    <w:p w14:paraId="14BBC329" w14:textId="77777777" w:rsidR="007474F2" w:rsidRPr="00561C56" w:rsidRDefault="007474F2" w:rsidP="007474F2">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t>(vii) Preparation of a set of indicators for monitoring the property and implementation of a monitoring system, </w:t>
      </w:r>
    </w:p>
    <w:p w14:paraId="048B0FD3" w14:textId="52BFFE8E" w:rsidR="0072603E" w:rsidRPr="00BF0C16" w:rsidRDefault="007474F2" w:rsidP="00BF0C16">
      <w:pPr>
        <w:spacing w:before="180" w:after="90"/>
        <w:ind w:left="284" w:hanging="284"/>
        <w:jc w:val="both"/>
        <w:rPr>
          <w:rFonts w:asciiTheme="majorHAnsi" w:hAnsiTheme="majorHAnsi" w:cs="Arial"/>
          <w:bCs/>
          <w:color w:val="000000" w:themeColor="text1"/>
          <w:sz w:val="22"/>
          <w:szCs w:val="22"/>
          <w:lang w:val="en-GB"/>
        </w:rPr>
      </w:pPr>
      <w:r w:rsidRPr="00561C56">
        <w:rPr>
          <w:rFonts w:asciiTheme="majorHAnsi" w:hAnsiTheme="majorHAnsi" w:cs="Arial"/>
          <w:bCs/>
          <w:color w:val="000000" w:themeColor="text1"/>
          <w:sz w:val="22"/>
          <w:szCs w:val="22"/>
          <w:lang w:val="en-GB"/>
        </w:rPr>
        <w:lastRenderedPageBreak/>
        <w:t>(viii) Development of protection for t</w:t>
      </w:r>
      <w:r>
        <w:rPr>
          <w:rFonts w:asciiTheme="majorHAnsi" w:hAnsiTheme="majorHAnsi" w:cs="Arial"/>
          <w:bCs/>
          <w:color w:val="000000" w:themeColor="text1"/>
          <w:sz w:val="22"/>
          <w:szCs w:val="22"/>
          <w:lang w:val="en-GB"/>
        </w:rPr>
        <w:t>he property and its buffer zone.</w:t>
      </w:r>
    </w:p>
    <w:p w14:paraId="246A0896" w14:textId="77777777" w:rsidR="0062692F" w:rsidRDefault="009819A3" w:rsidP="0062692F">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The implementation of the eight CMs will ensure the protection of the property and will guarantee its sustainable development. The present report is meant to devise a strategy towards the formulation of a comprehensive Plan so as to address the issues raised by the CMs.</w:t>
      </w:r>
    </w:p>
    <w:p w14:paraId="116CFD5D" w14:textId="77777777" w:rsidR="0078723B" w:rsidRPr="00E74194" w:rsidRDefault="0078723B" w:rsidP="0078723B">
      <w:pPr>
        <w:spacing w:before="120"/>
        <w:jc w:val="both"/>
        <w:rPr>
          <w:rFonts w:asciiTheme="majorHAnsi" w:hAnsiTheme="majorHAnsi" w:cs="Arial"/>
          <w:bCs/>
          <w:color w:val="000000" w:themeColor="text1"/>
          <w:sz w:val="22"/>
          <w:szCs w:val="22"/>
          <w:lang w:val="en-GB"/>
        </w:rPr>
      </w:pPr>
      <w:r w:rsidRPr="00EE3711">
        <w:rPr>
          <w:rFonts w:asciiTheme="majorHAnsi" w:hAnsiTheme="majorHAnsi" w:cs="Arial"/>
          <w:bCs/>
          <w:color w:val="000000" w:themeColor="text1"/>
          <w:sz w:val="22"/>
          <w:szCs w:val="22"/>
          <w:lang w:val="en-GB"/>
        </w:rPr>
        <w:t xml:space="preserve">The </w:t>
      </w:r>
      <w:r>
        <w:rPr>
          <w:rFonts w:asciiTheme="majorHAnsi" w:hAnsiTheme="majorHAnsi" w:cs="Arial"/>
          <w:bCs/>
          <w:color w:val="000000" w:themeColor="text1"/>
          <w:sz w:val="22"/>
          <w:szCs w:val="22"/>
          <w:lang w:val="en-GB"/>
        </w:rPr>
        <w:t xml:space="preserve">last </w:t>
      </w:r>
      <w:r w:rsidRPr="00EE3711">
        <w:rPr>
          <w:rFonts w:asciiTheme="majorHAnsi" w:hAnsiTheme="majorHAnsi" w:cs="Arial"/>
          <w:bCs/>
          <w:color w:val="000000" w:themeColor="text1"/>
          <w:sz w:val="22"/>
          <w:szCs w:val="22"/>
          <w:lang w:val="en-GB"/>
        </w:rPr>
        <w:t xml:space="preserve">State of Conservation Report (SOC) for the </w:t>
      </w:r>
      <w:r>
        <w:rPr>
          <w:rFonts w:asciiTheme="majorHAnsi" w:hAnsiTheme="majorHAnsi" w:cs="Arial"/>
          <w:bCs/>
          <w:color w:val="000000" w:themeColor="text1"/>
          <w:sz w:val="22"/>
          <w:szCs w:val="22"/>
          <w:lang w:val="en-GB"/>
        </w:rPr>
        <w:t>property</w:t>
      </w:r>
      <w:r w:rsidRPr="00EE3711">
        <w:rPr>
          <w:rFonts w:asciiTheme="majorHAnsi" w:hAnsiTheme="majorHAnsi" w:cs="Arial"/>
          <w:bCs/>
          <w:color w:val="000000" w:themeColor="text1"/>
          <w:sz w:val="22"/>
          <w:szCs w:val="22"/>
          <w:lang w:val="en-GB"/>
        </w:rPr>
        <w:t xml:space="preserve"> </w:t>
      </w:r>
      <w:r>
        <w:rPr>
          <w:rFonts w:asciiTheme="majorHAnsi" w:hAnsiTheme="majorHAnsi" w:cs="Arial"/>
          <w:bCs/>
          <w:color w:val="000000" w:themeColor="text1"/>
          <w:sz w:val="22"/>
          <w:szCs w:val="22"/>
          <w:lang w:val="en-GB"/>
        </w:rPr>
        <w:t>“</w:t>
      </w:r>
      <w:r w:rsidRPr="00EE3711">
        <w:rPr>
          <w:rFonts w:asciiTheme="majorHAnsi" w:hAnsiTheme="majorHAnsi" w:cs="Arial"/>
          <w:bCs/>
          <w:color w:val="000000" w:themeColor="text1"/>
          <w:sz w:val="22"/>
          <w:szCs w:val="22"/>
          <w:lang w:val="en-GB"/>
        </w:rPr>
        <w:t>Palestine: Land of Olives and Vines:</w:t>
      </w:r>
      <w:r>
        <w:rPr>
          <w:rFonts w:asciiTheme="majorHAnsi" w:hAnsiTheme="majorHAnsi" w:cs="Arial"/>
          <w:bCs/>
          <w:color w:val="000000" w:themeColor="text1"/>
          <w:sz w:val="22"/>
          <w:szCs w:val="22"/>
          <w:lang w:val="en-GB"/>
        </w:rPr>
        <w:t xml:space="preserve"> </w:t>
      </w:r>
      <w:r w:rsidRPr="00EE3711">
        <w:rPr>
          <w:rFonts w:asciiTheme="majorHAnsi" w:hAnsiTheme="majorHAnsi" w:cs="Arial"/>
          <w:bCs/>
          <w:color w:val="000000" w:themeColor="text1"/>
          <w:sz w:val="22"/>
          <w:szCs w:val="22"/>
          <w:lang w:val="en-GB"/>
        </w:rPr>
        <w:t>Cultural Landscape of S</w:t>
      </w:r>
      <w:r>
        <w:rPr>
          <w:rFonts w:asciiTheme="majorHAnsi" w:hAnsiTheme="majorHAnsi" w:cs="Arial"/>
          <w:bCs/>
          <w:color w:val="000000" w:themeColor="text1"/>
          <w:sz w:val="22"/>
          <w:szCs w:val="22"/>
          <w:lang w:val="en-GB"/>
        </w:rPr>
        <w:t xml:space="preserve">outhern Jerusalem,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w:t>
      </w:r>
      <w:r w:rsidRPr="00EE3711">
        <w:rPr>
          <w:rFonts w:asciiTheme="majorHAnsi" w:hAnsiTheme="majorHAnsi" w:cs="Arial"/>
          <w:bCs/>
          <w:color w:val="000000" w:themeColor="text1"/>
          <w:sz w:val="22"/>
          <w:szCs w:val="22"/>
          <w:lang w:val="en-GB"/>
        </w:rPr>
        <w:t xml:space="preserve"> was prepared by </w:t>
      </w:r>
      <w:proofErr w:type="spellStart"/>
      <w:r w:rsidRPr="00EE3711">
        <w:rPr>
          <w:rFonts w:asciiTheme="majorHAnsi" w:hAnsiTheme="majorHAnsi" w:cs="Arial"/>
          <w:bCs/>
          <w:color w:val="000000" w:themeColor="text1"/>
          <w:sz w:val="22"/>
          <w:szCs w:val="22"/>
          <w:lang w:val="en-GB"/>
        </w:rPr>
        <w:t>MoTA</w:t>
      </w:r>
      <w:proofErr w:type="spellEnd"/>
      <w:r w:rsidRPr="00EE3711">
        <w:rPr>
          <w:rFonts w:asciiTheme="majorHAnsi" w:hAnsiTheme="majorHAnsi" w:cs="Arial"/>
          <w:bCs/>
          <w:color w:val="000000" w:themeColor="text1"/>
          <w:sz w:val="22"/>
          <w:szCs w:val="22"/>
          <w:lang w:val="en-GB"/>
        </w:rPr>
        <w:t xml:space="preserve"> in close cooperation with the</w:t>
      </w:r>
      <w:r>
        <w:rPr>
          <w:rFonts w:asciiTheme="majorHAnsi" w:hAnsiTheme="majorHAnsi" w:cs="Arial"/>
          <w:bCs/>
          <w:color w:val="000000" w:themeColor="text1"/>
          <w:sz w:val="22"/>
          <w:szCs w:val="22"/>
          <w:lang w:val="en-GB"/>
        </w:rPr>
        <w:t xml:space="preserve">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Municipality, and submitted to the UNESCO WHC in January 2017. The SOC 2017 is attached as an Annex.</w:t>
      </w:r>
    </w:p>
    <w:p w14:paraId="67570BCF" w14:textId="77777777" w:rsidR="0078723B" w:rsidRDefault="0078723B" w:rsidP="0062692F">
      <w:pPr>
        <w:spacing w:before="120"/>
        <w:jc w:val="both"/>
        <w:rPr>
          <w:rFonts w:asciiTheme="majorHAnsi" w:hAnsiTheme="majorHAnsi" w:cs="Arial"/>
          <w:bCs/>
          <w:color w:val="000000" w:themeColor="text1"/>
          <w:sz w:val="22"/>
          <w:szCs w:val="22"/>
          <w:lang w:val="en-GB"/>
        </w:rPr>
      </w:pPr>
    </w:p>
    <w:p w14:paraId="137A453E" w14:textId="12D8209C" w:rsidR="009C6BB5" w:rsidRPr="0062692F" w:rsidRDefault="00B8697D" w:rsidP="0062692F">
      <w:pPr>
        <w:spacing w:before="120"/>
        <w:jc w:val="both"/>
        <w:rPr>
          <w:rFonts w:asciiTheme="majorHAnsi" w:hAnsiTheme="majorHAnsi" w:cs="Arial"/>
          <w:bCs/>
          <w:color w:val="000000" w:themeColor="text1"/>
          <w:sz w:val="22"/>
          <w:szCs w:val="22"/>
          <w:lang w:val="en-GB"/>
        </w:rPr>
      </w:pPr>
      <w:r>
        <w:rPr>
          <w:rFonts w:asciiTheme="majorHAnsi" w:hAnsiTheme="majorHAnsi" w:cs="Arial"/>
          <w:b/>
          <w:sz w:val="22"/>
          <w:szCs w:val="22"/>
          <w:lang w:val="en-GB"/>
        </w:rPr>
        <w:t>2.1.1</w:t>
      </w:r>
      <w:r w:rsidR="009C6BB5">
        <w:rPr>
          <w:rFonts w:asciiTheme="majorHAnsi" w:hAnsiTheme="majorHAnsi" w:cs="Arial"/>
          <w:b/>
          <w:sz w:val="22"/>
          <w:szCs w:val="22"/>
          <w:lang w:val="en-GB"/>
        </w:rPr>
        <w:t xml:space="preserve"> Context</w:t>
      </w:r>
    </w:p>
    <w:p w14:paraId="2939C610" w14:textId="77777777" w:rsidR="009C6BB5" w:rsidRPr="00BB362D" w:rsidRDefault="009C6BB5" w:rsidP="009C6BB5">
      <w:pPr>
        <w:autoSpaceDE w:val="0"/>
        <w:autoSpaceDN w:val="0"/>
        <w:adjustRightInd w:val="0"/>
        <w:spacing w:before="120"/>
        <w:jc w:val="both"/>
        <w:rPr>
          <w:rFonts w:asciiTheme="majorHAnsi" w:hAnsiTheme="majorHAnsi"/>
          <w:sz w:val="22"/>
          <w:szCs w:val="22"/>
        </w:rPr>
      </w:pPr>
      <w:r>
        <w:rPr>
          <w:rFonts w:asciiTheme="majorHAnsi" w:hAnsiTheme="majorHAnsi" w:cs="Helvetica"/>
          <w:sz w:val="22"/>
          <w:szCs w:val="22"/>
          <w:lang w:val="en-GB"/>
        </w:rPr>
        <w:t xml:space="preserve">The Cultural Landscape of Southern Jerusalem - </w:t>
      </w:r>
      <w:proofErr w:type="spellStart"/>
      <w:r>
        <w:rPr>
          <w:rFonts w:asciiTheme="majorHAnsi" w:hAnsiTheme="majorHAnsi" w:cs="Helvetica"/>
          <w:sz w:val="22"/>
          <w:szCs w:val="22"/>
        </w:rPr>
        <w:t>Battir</w:t>
      </w:r>
      <w:proofErr w:type="spellEnd"/>
      <w:r w:rsidRPr="00BB362D">
        <w:rPr>
          <w:rFonts w:asciiTheme="majorHAnsi" w:hAnsiTheme="majorHAnsi" w:cs="Helvetica"/>
          <w:sz w:val="22"/>
          <w:szCs w:val="22"/>
        </w:rPr>
        <w:t xml:space="preserve"> is located in the central West Bank, circa 7 kilometers southwest of Jerusalem, west of the top of the ridge of the mountain range that runs north to south along the Mediterranean coast. It stretches from Beit </w:t>
      </w:r>
      <w:proofErr w:type="spellStart"/>
      <w:r w:rsidRPr="00BB362D">
        <w:rPr>
          <w:rFonts w:asciiTheme="majorHAnsi" w:hAnsiTheme="majorHAnsi" w:cs="Helvetica"/>
          <w:sz w:val="22"/>
          <w:szCs w:val="22"/>
        </w:rPr>
        <w:t>Jala</w:t>
      </w:r>
      <w:proofErr w:type="spellEnd"/>
      <w:r w:rsidRPr="00BB362D">
        <w:rPr>
          <w:rFonts w:asciiTheme="majorHAnsi" w:hAnsiTheme="majorHAnsi" w:cs="Helvetica"/>
          <w:sz w:val="22"/>
          <w:szCs w:val="22"/>
        </w:rPr>
        <w:t>, west of Bethlehem (app. 900 m. above sea level) to the Armistice Line, or Green Line (app. 500 m. above sea level), which divides Israel from the West Bank</w:t>
      </w:r>
      <w:r>
        <w:rPr>
          <w:rFonts w:asciiTheme="majorHAnsi" w:hAnsiTheme="majorHAnsi" w:cs="Helvetica"/>
          <w:sz w:val="22"/>
          <w:szCs w:val="22"/>
        </w:rPr>
        <w:t>.</w:t>
      </w:r>
    </w:p>
    <w:p w14:paraId="28701A19" w14:textId="3E062B27" w:rsidR="009C6BB5" w:rsidRPr="00BB362D" w:rsidRDefault="009C6BB5" w:rsidP="009C6BB5">
      <w:pPr>
        <w:pStyle w:val="Corpodeltesto1"/>
        <w:spacing w:before="120" w:after="0"/>
        <w:jc w:val="both"/>
        <w:rPr>
          <w:rFonts w:asciiTheme="majorHAnsi" w:eastAsia="Times New Roman" w:hAnsiTheme="majorHAnsi" w:cs="Arial"/>
          <w:b/>
          <w:color w:val="FF0000"/>
          <w:sz w:val="22"/>
          <w:szCs w:val="22"/>
        </w:rPr>
      </w:pPr>
      <w:r w:rsidRPr="00BB362D">
        <w:rPr>
          <w:rFonts w:asciiTheme="majorHAnsi" w:hAnsiTheme="majorHAnsi" w:cs="Helvetica"/>
          <w:sz w:val="22"/>
          <w:szCs w:val="22"/>
        </w:rPr>
        <w:t>Despite its relatively small size, the West Bank is characterized as having great variation in topography as well as ecological and climate diversity. All these factors contributed to the creation of a varied cultural landscape and high biodiversity, as reflected in four agro-ecological zones: Central Highlands, Semi-</w:t>
      </w:r>
      <w:r w:rsidR="00861F57" w:rsidRPr="00BB362D">
        <w:rPr>
          <w:rFonts w:asciiTheme="majorHAnsi" w:hAnsiTheme="majorHAnsi" w:cs="Helvetica"/>
          <w:sz w:val="22"/>
          <w:szCs w:val="22"/>
        </w:rPr>
        <w:t>coastal</w:t>
      </w:r>
      <w:r w:rsidRPr="00BB362D">
        <w:rPr>
          <w:rFonts w:asciiTheme="majorHAnsi" w:hAnsiTheme="majorHAnsi" w:cs="Helvetica"/>
          <w:sz w:val="22"/>
          <w:szCs w:val="22"/>
        </w:rPr>
        <w:t xml:space="preserve"> zone, Eastern slopes, the Jordan Valley, in addition to the Coastal zone, which characterize the Gaza Strip</w:t>
      </w:r>
      <w:r w:rsidRPr="00BB362D">
        <w:rPr>
          <w:rFonts w:asciiTheme="majorHAnsi" w:hAnsiTheme="majorHAnsi"/>
          <w:sz w:val="22"/>
          <w:szCs w:val="22"/>
        </w:rPr>
        <w:t>.</w:t>
      </w:r>
    </w:p>
    <w:p w14:paraId="6FA5F317" w14:textId="23151FB3" w:rsidR="009C6BB5" w:rsidRPr="00BB362D" w:rsidRDefault="009C6BB5" w:rsidP="009C6BB5">
      <w:pPr>
        <w:spacing w:before="120"/>
        <w:jc w:val="both"/>
        <w:rPr>
          <w:rFonts w:asciiTheme="majorHAnsi" w:hAnsiTheme="majorHAnsi" w:cs="Helvetica"/>
          <w:sz w:val="22"/>
          <w:szCs w:val="22"/>
        </w:rPr>
      </w:pPr>
      <w:r>
        <w:rPr>
          <w:rFonts w:asciiTheme="majorHAnsi" w:hAnsiTheme="majorHAnsi" w:cs="Helvetica"/>
          <w:sz w:val="22"/>
          <w:szCs w:val="22"/>
          <w:lang w:val="en-GB"/>
        </w:rPr>
        <w:t xml:space="preserve">The Cultural Landscape of Southern Jerusalem - </w:t>
      </w:r>
      <w:proofErr w:type="spellStart"/>
      <w:r>
        <w:rPr>
          <w:rFonts w:asciiTheme="majorHAnsi" w:hAnsiTheme="majorHAnsi" w:cs="Helvetica"/>
          <w:sz w:val="22"/>
          <w:szCs w:val="22"/>
        </w:rPr>
        <w:t>Battir</w:t>
      </w:r>
      <w:proofErr w:type="spellEnd"/>
      <w:r w:rsidRPr="00BB362D">
        <w:rPr>
          <w:rFonts w:asciiTheme="majorHAnsi" w:hAnsiTheme="majorHAnsi" w:cs="Helvetica"/>
          <w:sz w:val="22"/>
          <w:szCs w:val="22"/>
        </w:rPr>
        <w:t xml:space="preserve"> </w:t>
      </w:r>
      <w:r w:rsidRPr="00BB362D">
        <w:rPr>
          <w:rFonts w:asciiTheme="majorHAnsi" w:eastAsia="Times New Roman" w:hAnsiTheme="majorHAnsi" w:cs="Arial"/>
          <w:sz w:val="22"/>
          <w:szCs w:val="22"/>
        </w:rPr>
        <w:t>is a key feature within the larger Palestinian Central Highlands cultural landscape, which characterizes the Central West Bank. The Central Highlands, with an area of nearly 3,500 square km stretching from Nablus in the north to Hebron in the south, is defined as one of the five Palestinian “agro-ecological zones” by its location, rainfall and altitude, as mentioned above. The zone is mountainous, rising up to 1,000 m above sea level. It is mostly hilly and rocky, and soils are often shallow. Average annual rainfall is about 400 mm. Out of the total cultivated area, 95% is rain-fed 60% under olives, grapes, almonds, and fruit trees, and 35% under field crops, mainly winter cereals and grain legumes. The remaining 5% of the cultivated land is irrigated and used mainly for vegetables</w:t>
      </w:r>
      <w:r w:rsidRPr="00BB362D">
        <w:rPr>
          <w:rFonts w:asciiTheme="majorHAnsi" w:hAnsiTheme="majorHAnsi"/>
          <w:sz w:val="22"/>
          <w:szCs w:val="22"/>
        </w:rPr>
        <w:t>.</w:t>
      </w:r>
    </w:p>
    <w:p w14:paraId="4C6BBA88" w14:textId="77777777" w:rsidR="009C6BB5" w:rsidRPr="00BB362D" w:rsidRDefault="009C6BB5" w:rsidP="009C6BB5">
      <w:pPr>
        <w:pStyle w:val="Corpodeltesto1"/>
        <w:spacing w:before="120" w:after="0"/>
        <w:jc w:val="both"/>
        <w:rPr>
          <w:rFonts w:asciiTheme="majorHAnsi" w:eastAsia="Times New Roman" w:hAnsiTheme="majorHAnsi" w:cs="Arial"/>
          <w:sz w:val="22"/>
          <w:szCs w:val="22"/>
        </w:rPr>
      </w:pPr>
      <w:r w:rsidRPr="00BB362D">
        <w:rPr>
          <w:rFonts w:asciiTheme="majorHAnsi" w:eastAsia="Times New Roman" w:hAnsiTheme="majorHAnsi" w:cs="Arial"/>
          <w:sz w:val="22"/>
          <w:szCs w:val="22"/>
        </w:rPr>
        <w:t xml:space="preserve">It is worth to mention that, within the Bethlehem Governorate, another agro-ecological zone - the Eastern Slopes – is stretching at few kilometers east of the </w:t>
      </w:r>
      <w:proofErr w:type="spellStart"/>
      <w:r w:rsidRPr="00BB362D">
        <w:rPr>
          <w:rFonts w:asciiTheme="majorHAnsi" w:eastAsia="Times New Roman" w:hAnsiTheme="majorHAnsi" w:cs="Arial"/>
          <w:sz w:val="22"/>
          <w:szCs w:val="22"/>
        </w:rPr>
        <w:t>Battir</w:t>
      </w:r>
      <w:proofErr w:type="spellEnd"/>
      <w:r w:rsidRPr="00BB362D">
        <w:rPr>
          <w:rFonts w:asciiTheme="majorHAnsi" w:eastAsia="Times New Roman" w:hAnsiTheme="majorHAnsi" w:cs="Arial"/>
          <w:sz w:val="22"/>
          <w:szCs w:val="22"/>
        </w:rPr>
        <w:t xml:space="preserve"> area, creating a transitional zone between the Central Highlands and the desert areas of the Jordan Valley agro-ecological zone. The steep mountains with little rainfall that predominate in this region make it an almost semi-arid to desert zone. Agricultural production is of marginal importance and is limited to rain-fed cereals such as wheat and barley.</w:t>
      </w:r>
    </w:p>
    <w:p w14:paraId="5BDFD2F0" w14:textId="13AE6CC1" w:rsidR="009C6BB5" w:rsidRPr="00BB362D" w:rsidRDefault="009C6BB5" w:rsidP="009C6BB5">
      <w:pPr>
        <w:pStyle w:val="Corpodeltesto1"/>
        <w:spacing w:before="120" w:after="0"/>
        <w:jc w:val="both"/>
        <w:rPr>
          <w:rFonts w:asciiTheme="majorHAnsi" w:eastAsia="Times New Roman" w:hAnsiTheme="majorHAnsi" w:cs="Arial"/>
          <w:sz w:val="22"/>
          <w:szCs w:val="22"/>
        </w:rPr>
      </w:pPr>
      <w:r w:rsidRPr="00BB362D">
        <w:rPr>
          <w:rFonts w:asciiTheme="majorHAnsi" w:eastAsia="Times New Roman" w:hAnsiTheme="majorHAnsi" w:cs="Arial"/>
          <w:sz w:val="22"/>
          <w:szCs w:val="22"/>
        </w:rPr>
        <w:t xml:space="preserve">This makes the </w:t>
      </w:r>
      <w:proofErr w:type="spellStart"/>
      <w:r w:rsidRPr="00BB362D">
        <w:rPr>
          <w:rFonts w:asciiTheme="majorHAnsi" w:eastAsia="Times New Roman" w:hAnsiTheme="majorHAnsi" w:cs="Arial"/>
          <w:sz w:val="22"/>
          <w:szCs w:val="22"/>
        </w:rPr>
        <w:t>Battir</w:t>
      </w:r>
      <w:proofErr w:type="spellEnd"/>
      <w:r w:rsidRPr="00BB362D">
        <w:rPr>
          <w:rFonts w:asciiTheme="majorHAnsi" w:eastAsia="Times New Roman" w:hAnsiTheme="majorHAnsi" w:cs="Arial"/>
          <w:sz w:val="22"/>
          <w:szCs w:val="22"/>
        </w:rPr>
        <w:t xml:space="preserve"> area, together with the other Bethlehem Western Villages (</w:t>
      </w:r>
      <w:proofErr w:type="spellStart"/>
      <w:r w:rsidRPr="00BB362D">
        <w:rPr>
          <w:rFonts w:asciiTheme="majorHAnsi" w:hAnsiTheme="majorHAnsi" w:cs="Arial"/>
          <w:sz w:val="22"/>
          <w:szCs w:val="22"/>
        </w:rPr>
        <w:t>Jaba’a</w:t>
      </w:r>
      <w:proofErr w:type="spellEnd"/>
      <w:r w:rsidRPr="00BB362D">
        <w:rPr>
          <w:rFonts w:asciiTheme="majorHAnsi" w:hAnsiTheme="majorHAnsi" w:cs="Arial"/>
          <w:sz w:val="22"/>
          <w:szCs w:val="22"/>
        </w:rPr>
        <w:t xml:space="preserve">, </w:t>
      </w:r>
      <w:proofErr w:type="spellStart"/>
      <w:r w:rsidRPr="00BB362D">
        <w:rPr>
          <w:rFonts w:asciiTheme="majorHAnsi" w:hAnsiTheme="majorHAnsi" w:cs="Arial"/>
          <w:sz w:val="22"/>
          <w:szCs w:val="22"/>
        </w:rPr>
        <w:t>Wa</w:t>
      </w:r>
      <w:r w:rsidR="00A961F9">
        <w:rPr>
          <w:rFonts w:asciiTheme="majorHAnsi" w:hAnsiTheme="majorHAnsi" w:cs="Arial"/>
          <w:sz w:val="22"/>
          <w:szCs w:val="22"/>
        </w:rPr>
        <w:t>di</w:t>
      </w:r>
      <w:proofErr w:type="spellEnd"/>
      <w:r w:rsidR="00A961F9">
        <w:rPr>
          <w:rFonts w:asciiTheme="majorHAnsi" w:hAnsiTheme="majorHAnsi" w:cs="Arial"/>
          <w:sz w:val="22"/>
          <w:szCs w:val="22"/>
        </w:rPr>
        <w:t xml:space="preserve"> </w:t>
      </w:r>
      <w:proofErr w:type="spellStart"/>
      <w:r w:rsidR="00A961F9">
        <w:rPr>
          <w:rFonts w:asciiTheme="majorHAnsi" w:hAnsiTheme="majorHAnsi" w:cs="Arial"/>
          <w:sz w:val="22"/>
          <w:szCs w:val="22"/>
        </w:rPr>
        <w:t>Fukin</w:t>
      </w:r>
      <w:proofErr w:type="spellEnd"/>
      <w:r w:rsidR="00A961F9">
        <w:rPr>
          <w:rFonts w:asciiTheme="majorHAnsi" w:hAnsiTheme="majorHAnsi" w:cs="Arial"/>
          <w:sz w:val="22"/>
          <w:szCs w:val="22"/>
        </w:rPr>
        <w:t xml:space="preserve">, </w:t>
      </w:r>
      <w:proofErr w:type="spellStart"/>
      <w:r w:rsidR="00A961F9">
        <w:rPr>
          <w:rFonts w:asciiTheme="majorHAnsi" w:hAnsiTheme="majorHAnsi" w:cs="Arial"/>
          <w:sz w:val="22"/>
          <w:szCs w:val="22"/>
        </w:rPr>
        <w:t>Husan</w:t>
      </w:r>
      <w:proofErr w:type="spellEnd"/>
      <w:r w:rsidR="00A961F9">
        <w:rPr>
          <w:rFonts w:asciiTheme="majorHAnsi" w:hAnsiTheme="majorHAnsi" w:cs="Arial"/>
          <w:sz w:val="22"/>
          <w:szCs w:val="22"/>
        </w:rPr>
        <w:t xml:space="preserve">, </w:t>
      </w:r>
      <w:proofErr w:type="spellStart"/>
      <w:r w:rsidR="00A961F9">
        <w:rPr>
          <w:rFonts w:asciiTheme="majorHAnsi" w:hAnsiTheme="majorHAnsi" w:cs="Arial"/>
          <w:sz w:val="22"/>
          <w:szCs w:val="22"/>
        </w:rPr>
        <w:t>Nahalin</w:t>
      </w:r>
      <w:proofErr w:type="spellEnd"/>
      <w:r w:rsidR="00A961F9">
        <w:rPr>
          <w:rFonts w:asciiTheme="majorHAnsi" w:hAnsiTheme="majorHAnsi" w:cs="Arial"/>
          <w:sz w:val="22"/>
          <w:szCs w:val="22"/>
        </w:rPr>
        <w:t xml:space="preserve"> and Al-</w:t>
      </w:r>
      <w:proofErr w:type="spellStart"/>
      <w:r w:rsidRPr="00BB362D">
        <w:rPr>
          <w:rFonts w:asciiTheme="majorHAnsi" w:hAnsiTheme="majorHAnsi" w:cs="Arial"/>
          <w:sz w:val="22"/>
          <w:szCs w:val="22"/>
        </w:rPr>
        <w:t>Walaja</w:t>
      </w:r>
      <w:proofErr w:type="spellEnd"/>
      <w:r w:rsidRPr="00BB362D">
        <w:rPr>
          <w:rFonts w:asciiTheme="majorHAnsi" w:eastAsia="Times New Roman" w:hAnsiTheme="majorHAnsi" w:cs="Arial"/>
          <w:sz w:val="22"/>
          <w:szCs w:val="22"/>
        </w:rPr>
        <w:t>), particularly apt to agriculture, and subsequently makes it highly strategically important as the “green basket” of the Bethlehem Governorate.</w:t>
      </w:r>
    </w:p>
    <w:p w14:paraId="69AAF972" w14:textId="77777777" w:rsidR="00062A7D" w:rsidRDefault="00062A7D" w:rsidP="006F779D">
      <w:pPr>
        <w:spacing w:before="120"/>
        <w:rPr>
          <w:rFonts w:asciiTheme="majorHAnsi" w:hAnsiTheme="majorHAnsi" w:cs="Arial"/>
          <w:b/>
          <w:sz w:val="22"/>
          <w:szCs w:val="22"/>
          <w:lang w:val="en-GB"/>
        </w:rPr>
      </w:pPr>
    </w:p>
    <w:p w14:paraId="1EF097CA" w14:textId="77777777" w:rsidR="0078723B" w:rsidRDefault="0078723B">
      <w:pPr>
        <w:rPr>
          <w:rFonts w:asciiTheme="majorHAnsi" w:hAnsiTheme="majorHAnsi" w:cs="Arial"/>
          <w:b/>
          <w:sz w:val="22"/>
          <w:szCs w:val="22"/>
          <w:lang w:val="en-GB"/>
        </w:rPr>
      </w:pPr>
      <w:r>
        <w:rPr>
          <w:rFonts w:asciiTheme="majorHAnsi" w:hAnsiTheme="majorHAnsi" w:cs="Arial"/>
          <w:b/>
          <w:sz w:val="22"/>
          <w:szCs w:val="22"/>
          <w:lang w:val="en-GB"/>
        </w:rPr>
        <w:br w:type="page"/>
      </w:r>
    </w:p>
    <w:p w14:paraId="541CDB18" w14:textId="1DFA1B28" w:rsidR="000245CC" w:rsidRPr="006F779D" w:rsidRDefault="00062A7D" w:rsidP="006F779D">
      <w:pPr>
        <w:spacing w:before="120"/>
        <w:rPr>
          <w:rFonts w:asciiTheme="majorHAnsi" w:hAnsiTheme="majorHAnsi" w:cs="Arial"/>
          <w:b/>
          <w:sz w:val="22"/>
          <w:szCs w:val="22"/>
          <w:lang w:val="en-GB"/>
        </w:rPr>
      </w:pPr>
      <w:r>
        <w:rPr>
          <w:rFonts w:asciiTheme="majorHAnsi" w:hAnsiTheme="majorHAnsi" w:cs="Arial"/>
          <w:b/>
          <w:sz w:val="22"/>
          <w:szCs w:val="22"/>
          <w:lang w:val="en-GB"/>
        </w:rPr>
        <w:lastRenderedPageBreak/>
        <w:t>2.1.2</w:t>
      </w:r>
      <w:r w:rsidR="006F779D">
        <w:rPr>
          <w:rFonts w:asciiTheme="majorHAnsi" w:hAnsiTheme="majorHAnsi" w:cs="Arial"/>
          <w:b/>
          <w:sz w:val="22"/>
          <w:szCs w:val="22"/>
          <w:lang w:val="en-GB"/>
        </w:rPr>
        <w:t xml:space="preserve"> Historical background</w:t>
      </w:r>
      <w:r>
        <w:rPr>
          <w:rFonts w:asciiTheme="majorHAnsi" w:hAnsiTheme="majorHAnsi" w:cs="Arial"/>
          <w:b/>
          <w:sz w:val="22"/>
          <w:szCs w:val="22"/>
          <w:lang w:val="en-GB"/>
        </w:rPr>
        <w:t xml:space="preserve"> and geopolitical context</w:t>
      </w:r>
    </w:p>
    <w:p w14:paraId="671EFDF8" w14:textId="77777777" w:rsidR="006F779D" w:rsidRPr="00BB362D" w:rsidRDefault="006F779D" w:rsidP="006F779D">
      <w:pPr>
        <w:autoSpaceDE w:val="0"/>
        <w:autoSpaceDN w:val="0"/>
        <w:adjustRightInd w:val="0"/>
        <w:spacing w:before="120"/>
        <w:jc w:val="both"/>
        <w:rPr>
          <w:rFonts w:asciiTheme="majorHAnsi" w:hAnsiTheme="majorHAnsi"/>
          <w:sz w:val="22"/>
          <w:szCs w:val="22"/>
        </w:rPr>
      </w:pPr>
      <w:r w:rsidRPr="00BB362D">
        <w:rPr>
          <w:rFonts w:asciiTheme="majorHAnsi" w:hAnsiTheme="majorHAnsi"/>
          <w:sz w:val="22"/>
          <w:szCs w:val="22"/>
        </w:rPr>
        <w:t xml:space="preserve">Being situated at the </w:t>
      </w:r>
      <w:proofErr w:type="spellStart"/>
      <w:r w:rsidRPr="00BB362D">
        <w:rPr>
          <w:rFonts w:asciiTheme="majorHAnsi" w:hAnsiTheme="majorHAnsi"/>
          <w:sz w:val="22"/>
          <w:szCs w:val="22"/>
        </w:rPr>
        <w:t>centre</w:t>
      </w:r>
      <w:proofErr w:type="spellEnd"/>
      <w:r w:rsidRPr="00BB362D">
        <w:rPr>
          <w:rFonts w:asciiTheme="majorHAnsi" w:hAnsiTheme="majorHAnsi"/>
          <w:sz w:val="22"/>
          <w:szCs w:val="22"/>
        </w:rPr>
        <w:t xml:space="preserve"> of the Palestinian Central Highlands, the property benefitted of its strategic geographical location throughout the centuries. </w:t>
      </w:r>
      <w:r>
        <w:rPr>
          <w:rFonts w:asciiTheme="majorHAnsi" w:hAnsiTheme="majorHAnsi"/>
          <w:sz w:val="22"/>
          <w:szCs w:val="22"/>
        </w:rPr>
        <w:t xml:space="preserve">Palestine </w:t>
      </w:r>
      <w:r w:rsidRPr="00BB362D">
        <w:rPr>
          <w:rFonts w:asciiTheme="majorHAnsi" w:hAnsiTheme="majorHAnsi"/>
          <w:sz w:val="22"/>
          <w:szCs w:val="22"/>
        </w:rPr>
        <w:t xml:space="preserve">continues to be nowadays the platform for the interaction and an important route of migration and encounter between diverse cultures and civilizations, functioning as a bridge between Eastern and Western societies. </w:t>
      </w:r>
    </w:p>
    <w:p w14:paraId="2B020BA8" w14:textId="77777777" w:rsidR="006F779D" w:rsidRPr="00BB362D" w:rsidRDefault="006F779D" w:rsidP="006F779D">
      <w:pPr>
        <w:spacing w:before="120"/>
        <w:jc w:val="both"/>
        <w:rPr>
          <w:rFonts w:asciiTheme="majorHAnsi" w:hAnsiTheme="majorHAnsi"/>
          <w:sz w:val="22"/>
          <w:szCs w:val="22"/>
        </w:rPr>
      </w:pPr>
      <w:r>
        <w:rPr>
          <w:rFonts w:asciiTheme="majorHAnsi" w:hAnsiTheme="majorHAnsi"/>
          <w:sz w:val="22"/>
          <w:szCs w:val="22"/>
        </w:rPr>
        <w:t xml:space="preserve">Palestine - </w:t>
      </w:r>
      <w:r w:rsidRPr="00BB362D">
        <w:rPr>
          <w:rFonts w:asciiTheme="majorHAnsi" w:hAnsiTheme="majorHAnsi"/>
          <w:sz w:val="22"/>
          <w:szCs w:val="22"/>
        </w:rPr>
        <w:t xml:space="preserve">the Holy Land, the land of many narratives, contrasts, layers and textures, has always been the object of rivalry: Canaanite, Assyrian, Egyptian, Phoenician, Greek, Roman, </w:t>
      </w:r>
      <w:proofErr w:type="spellStart"/>
      <w:r w:rsidRPr="00BB362D">
        <w:rPr>
          <w:rFonts w:asciiTheme="majorHAnsi" w:hAnsiTheme="majorHAnsi"/>
          <w:sz w:val="22"/>
          <w:szCs w:val="22"/>
        </w:rPr>
        <w:t>Byzantian</w:t>
      </w:r>
      <w:proofErr w:type="spellEnd"/>
      <w:r w:rsidRPr="00BB362D">
        <w:rPr>
          <w:rFonts w:asciiTheme="majorHAnsi" w:hAnsiTheme="majorHAnsi"/>
          <w:sz w:val="22"/>
          <w:szCs w:val="22"/>
        </w:rPr>
        <w:t xml:space="preserve">, Islamic, Christian crusader, </w:t>
      </w:r>
      <w:proofErr w:type="spellStart"/>
      <w:r w:rsidRPr="00BB362D">
        <w:rPr>
          <w:rFonts w:asciiTheme="majorHAnsi" w:hAnsiTheme="majorHAnsi"/>
          <w:sz w:val="22"/>
          <w:szCs w:val="22"/>
        </w:rPr>
        <w:t>Mamluk</w:t>
      </w:r>
      <w:proofErr w:type="spellEnd"/>
      <w:r w:rsidRPr="00BB362D">
        <w:rPr>
          <w:rFonts w:asciiTheme="majorHAnsi" w:hAnsiTheme="majorHAnsi"/>
          <w:sz w:val="22"/>
          <w:szCs w:val="22"/>
        </w:rPr>
        <w:t>, Ottoman, British and eventually Israeli colonization have left evidences of their presence across the area.</w:t>
      </w:r>
    </w:p>
    <w:p w14:paraId="0885E97A" w14:textId="77777777" w:rsidR="006F779D" w:rsidRPr="00BB362D" w:rsidRDefault="006F779D" w:rsidP="006F779D">
      <w:pPr>
        <w:spacing w:before="120"/>
        <w:jc w:val="both"/>
        <w:rPr>
          <w:rFonts w:asciiTheme="majorHAnsi" w:hAnsiTheme="majorHAnsi"/>
          <w:sz w:val="22"/>
          <w:szCs w:val="22"/>
        </w:rPr>
      </w:pPr>
      <w:r w:rsidRPr="00BB362D">
        <w:rPr>
          <w:rFonts w:asciiTheme="majorHAnsi" w:hAnsiTheme="majorHAnsi"/>
          <w:sz w:val="22"/>
          <w:szCs w:val="22"/>
        </w:rPr>
        <w:t xml:space="preserve">The history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starts to be known during the Iron Age II period. The early settlements were built at </w:t>
      </w:r>
      <w:r w:rsidRPr="00BB362D">
        <w:rPr>
          <w:rFonts w:asciiTheme="majorHAnsi" w:hAnsiTheme="majorHAnsi"/>
          <w:i/>
          <w:sz w:val="22"/>
          <w:szCs w:val="22"/>
        </w:rPr>
        <w:t>Khirbet El-</w:t>
      </w:r>
      <w:proofErr w:type="spellStart"/>
      <w:r w:rsidRPr="00BB362D">
        <w:rPr>
          <w:rFonts w:asciiTheme="majorHAnsi" w:hAnsiTheme="majorHAnsi"/>
          <w:i/>
          <w:sz w:val="22"/>
          <w:szCs w:val="22"/>
        </w:rPr>
        <w:t>Yahoud</w:t>
      </w:r>
      <w:proofErr w:type="spellEnd"/>
      <w:r w:rsidRPr="00BB362D">
        <w:rPr>
          <w:rFonts w:asciiTheme="majorHAnsi" w:hAnsiTheme="majorHAnsi"/>
          <w:sz w:val="22"/>
          <w:szCs w:val="22"/>
        </w:rPr>
        <w:t xml:space="preserve"> and </w:t>
      </w:r>
      <w:r w:rsidRPr="00BB362D">
        <w:rPr>
          <w:rFonts w:asciiTheme="majorHAnsi" w:hAnsiTheme="majorHAnsi"/>
          <w:i/>
          <w:sz w:val="22"/>
          <w:szCs w:val="22"/>
        </w:rPr>
        <w:t xml:space="preserve">Khirbet Abu </w:t>
      </w:r>
      <w:proofErr w:type="spellStart"/>
      <w:r w:rsidRPr="00BB362D">
        <w:rPr>
          <w:rFonts w:asciiTheme="majorHAnsi" w:hAnsiTheme="majorHAnsi"/>
          <w:i/>
          <w:sz w:val="22"/>
          <w:szCs w:val="22"/>
        </w:rPr>
        <w:t>Shawan</w:t>
      </w:r>
      <w:proofErr w:type="spellEnd"/>
      <w:r w:rsidRPr="00BB362D">
        <w:rPr>
          <w:rFonts w:asciiTheme="majorHAnsi" w:hAnsiTheme="majorHAnsi"/>
          <w:sz w:val="22"/>
          <w:szCs w:val="22"/>
        </w:rPr>
        <w:t xml:space="preserve">, and continue throughout the Roman period. After the siege and destruction of the city by the Romans, the settlement shifted to nearby places such as </w:t>
      </w:r>
      <w:proofErr w:type="spellStart"/>
      <w:r w:rsidRPr="00BB362D">
        <w:rPr>
          <w:rFonts w:asciiTheme="majorHAnsi" w:hAnsiTheme="majorHAnsi"/>
          <w:i/>
          <w:sz w:val="22"/>
          <w:szCs w:val="22"/>
        </w:rPr>
        <w:t>Ein</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Jam’a</w:t>
      </w:r>
      <w:proofErr w:type="spellEnd"/>
      <w:r w:rsidRPr="00BB362D">
        <w:rPr>
          <w:rFonts w:asciiTheme="majorHAnsi" w:hAnsiTheme="majorHAnsi"/>
          <w:sz w:val="22"/>
          <w:szCs w:val="22"/>
        </w:rPr>
        <w:t xml:space="preserve">, </w:t>
      </w:r>
      <w:proofErr w:type="spellStart"/>
      <w:r w:rsidRPr="00BB362D">
        <w:rPr>
          <w:rFonts w:asciiTheme="majorHAnsi" w:hAnsiTheme="majorHAnsi"/>
          <w:i/>
          <w:sz w:val="22"/>
          <w:szCs w:val="22"/>
        </w:rPr>
        <w:t>Husan</w:t>
      </w:r>
      <w:proofErr w:type="spellEnd"/>
      <w:r w:rsidRPr="00BB362D">
        <w:rPr>
          <w:rFonts w:asciiTheme="majorHAnsi" w:hAnsiTheme="majorHAnsi"/>
          <w:sz w:val="22"/>
          <w:szCs w:val="22"/>
        </w:rPr>
        <w:t xml:space="preserve"> and </w:t>
      </w:r>
      <w:r w:rsidRPr="00BB362D">
        <w:rPr>
          <w:rFonts w:asciiTheme="majorHAnsi" w:hAnsiTheme="majorHAnsi"/>
          <w:i/>
          <w:sz w:val="22"/>
          <w:szCs w:val="22"/>
        </w:rPr>
        <w:t>Khirbet Umm El-</w:t>
      </w:r>
      <w:proofErr w:type="spellStart"/>
      <w:r w:rsidRPr="00BB362D">
        <w:rPr>
          <w:rFonts w:asciiTheme="majorHAnsi" w:hAnsiTheme="majorHAnsi"/>
          <w:i/>
          <w:sz w:val="22"/>
          <w:szCs w:val="22"/>
        </w:rPr>
        <w:t>Shaqef</w:t>
      </w:r>
      <w:proofErr w:type="spellEnd"/>
      <w:r w:rsidRPr="00BB362D">
        <w:rPr>
          <w:rFonts w:asciiTheme="majorHAnsi" w:hAnsiTheme="majorHAnsi"/>
          <w:sz w:val="22"/>
          <w:szCs w:val="22"/>
        </w:rPr>
        <w:t xml:space="preserve">, located to the southeast of the original location. Here, mainly due to the abundance of water produced by natural sprigs, the inhabitants continue to live throughout the centuries. It is more likely that the settlement shifted toward the current place of the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village at the beginning of the </w:t>
      </w:r>
      <w:proofErr w:type="spellStart"/>
      <w:r w:rsidRPr="00BB362D">
        <w:rPr>
          <w:rFonts w:asciiTheme="majorHAnsi" w:hAnsiTheme="majorHAnsi"/>
          <w:sz w:val="22"/>
          <w:szCs w:val="22"/>
        </w:rPr>
        <w:t>Mamluk</w:t>
      </w:r>
      <w:proofErr w:type="spellEnd"/>
      <w:r w:rsidRPr="00BB362D">
        <w:rPr>
          <w:rFonts w:asciiTheme="majorHAnsi" w:hAnsiTheme="majorHAnsi"/>
          <w:sz w:val="22"/>
          <w:szCs w:val="22"/>
        </w:rPr>
        <w:t xml:space="preserve"> period, although archaeological fieldworks, mainly carried out by Israeli expeditions, did not shed light on the history of the changing landscape of the region prior to 1948. The case may be that those surveys and excavations were biased by historical accounts. However, on the basis of the existing bibliography, and confronting it with the landscap</w:t>
      </w:r>
      <w:r>
        <w:rPr>
          <w:rFonts w:asciiTheme="majorHAnsi" w:hAnsiTheme="majorHAnsi"/>
          <w:sz w:val="22"/>
          <w:szCs w:val="22"/>
        </w:rPr>
        <w:t>e analysis undertaken within this planning exercise</w:t>
      </w:r>
      <w:r w:rsidRPr="00BB362D">
        <w:rPr>
          <w:rFonts w:asciiTheme="majorHAnsi" w:hAnsiTheme="majorHAnsi"/>
          <w:sz w:val="22"/>
          <w:szCs w:val="22"/>
        </w:rPr>
        <w:t>, it can be affirmed that several quarries, limekilns, tombs,</w:t>
      </w:r>
      <w:r w:rsidRPr="00BB362D">
        <w:rPr>
          <w:rFonts w:asciiTheme="majorHAnsi" w:hAnsiTheme="majorHAnsi"/>
          <w:i/>
          <w:iCs/>
          <w:sz w:val="22"/>
          <w:szCs w:val="22"/>
        </w:rPr>
        <w:t xml:space="preserve"> </w:t>
      </w:r>
      <w:proofErr w:type="spellStart"/>
      <w:r w:rsidRPr="00BB362D">
        <w:rPr>
          <w:rFonts w:asciiTheme="majorHAnsi" w:hAnsiTheme="majorHAnsi"/>
          <w:i/>
          <w:iCs/>
          <w:sz w:val="22"/>
          <w:szCs w:val="22"/>
        </w:rPr>
        <w:t>muntars</w:t>
      </w:r>
      <w:proofErr w:type="spellEnd"/>
      <w:r w:rsidRPr="00BB362D">
        <w:rPr>
          <w:rFonts w:asciiTheme="majorHAnsi" w:hAnsiTheme="majorHAnsi"/>
          <w:sz w:val="22"/>
          <w:szCs w:val="22"/>
        </w:rPr>
        <w:t xml:space="preserve"> and terraces were not studied in a comprehensive manner.</w:t>
      </w:r>
    </w:p>
    <w:p w14:paraId="145A9EB3" w14:textId="77777777" w:rsidR="006F779D" w:rsidRPr="00BB362D" w:rsidRDefault="006F779D" w:rsidP="006F779D">
      <w:pPr>
        <w:spacing w:before="120"/>
        <w:jc w:val="both"/>
        <w:rPr>
          <w:rFonts w:asciiTheme="majorHAnsi" w:hAnsiTheme="majorHAnsi"/>
          <w:sz w:val="22"/>
          <w:szCs w:val="22"/>
          <w:lang w:val="en-GB"/>
        </w:rPr>
      </w:pPr>
      <w:r w:rsidRPr="00BB362D">
        <w:rPr>
          <w:rFonts w:asciiTheme="majorHAnsi" w:hAnsiTheme="majorHAnsi"/>
          <w:sz w:val="22"/>
          <w:szCs w:val="22"/>
          <w:lang w:val="en-GB"/>
        </w:rPr>
        <w:t xml:space="preserve">Changes in the territorial orientation of the property and in the practices of its inhabitants occurred after 1948. Prior to 1948, </w:t>
      </w:r>
      <w:proofErr w:type="spellStart"/>
      <w:r w:rsidRPr="00BB362D">
        <w:rPr>
          <w:rFonts w:asciiTheme="majorHAnsi" w:hAnsiTheme="majorHAnsi"/>
          <w:sz w:val="22"/>
          <w:szCs w:val="22"/>
          <w:lang w:val="en-GB"/>
        </w:rPr>
        <w:t>Battir</w:t>
      </w:r>
      <w:proofErr w:type="spellEnd"/>
      <w:r w:rsidRPr="00BB362D">
        <w:rPr>
          <w:rFonts w:asciiTheme="majorHAnsi" w:hAnsiTheme="majorHAnsi"/>
          <w:sz w:val="22"/>
          <w:szCs w:val="22"/>
          <w:lang w:val="en-GB"/>
        </w:rPr>
        <w:t xml:space="preserve"> and its surrounding villages looked to Jerusalem –culturally, economically and from the point of view of spatial practices. The inhabitants of the area, particularly known for its cultivation of vegetables, used to sell their produce at the town markets. Significantly, in the past, these villages were known as “the </w:t>
      </w:r>
      <w:r>
        <w:rPr>
          <w:rFonts w:asciiTheme="majorHAnsi" w:hAnsiTheme="majorHAnsi"/>
          <w:sz w:val="22"/>
          <w:szCs w:val="22"/>
          <w:lang w:val="en-GB"/>
        </w:rPr>
        <w:t xml:space="preserve">vegetable basket </w:t>
      </w:r>
      <w:r w:rsidRPr="00BB362D">
        <w:rPr>
          <w:rFonts w:asciiTheme="majorHAnsi" w:hAnsiTheme="majorHAnsi"/>
          <w:sz w:val="22"/>
          <w:szCs w:val="22"/>
          <w:lang w:val="en-GB"/>
        </w:rPr>
        <w:t>of Jerusalem”. The system of irrigated terraces played an important role not only in the economic life of the area but also in determining the mobility of its inhabitants, who travell</w:t>
      </w:r>
      <w:r>
        <w:rPr>
          <w:rFonts w:asciiTheme="majorHAnsi" w:hAnsiTheme="majorHAnsi"/>
          <w:sz w:val="22"/>
          <w:szCs w:val="22"/>
          <w:lang w:val="en-GB"/>
        </w:rPr>
        <w:t>ed daily to the markets in the d</w:t>
      </w:r>
      <w:r w:rsidRPr="00BB362D">
        <w:rPr>
          <w:rFonts w:asciiTheme="majorHAnsi" w:hAnsiTheme="majorHAnsi"/>
          <w:sz w:val="22"/>
          <w:szCs w:val="22"/>
          <w:lang w:val="en-GB"/>
        </w:rPr>
        <w:t xml:space="preserve">istrict of Jerusalem. </w:t>
      </w:r>
    </w:p>
    <w:p w14:paraId="73870766" w14:textId="77777777" w:rsidR="006F779D" w:rsidRPr="00BB362D" w:rsidRDefault="006F779D" w:rsidP="006F779D">
      <w:pPr>
        <w:spacing w:before="120"/>
        <w:jc w:val="both"/>
        <w:rPr>
          <w:rFonts w:asciiTheme="majorHAnsi" w:hAnsiTheme="majorHAnsi"/>
          <w:sz w:val="22"/>
          <w:szCs w:val="22"/>
        </w:rPr>
      </w:pPr>
      <w:r w:rsidRPr="00BB362D">
        <w:rPr>
          <w:rFonts w:asciiTheme="majorHAnsi" w:hAnsiTheme="majorHAnsi"/>
          <w:sz w:val="22"/>
          <w:szCs w:val="22"/>
        </w:rPr>
        <w:t xml:space="preserve">After 1948 and the “temporary ejection” of its inhabitants,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founded itself on the Green Line. Its inhabitants made their complete return to the village thank to the strategic political initiative of their </w:t>
      </w:r>
      <w:proofErr w:type="spellStart"/>
      <w:r w:rsidRPr="00BB362D">
        <w:rPr>
          <w:rFonts w:asciiTheme="majorHAnsi" w:hAnsiTheme="majorHAnsi"/>
          <w:i/>
          <w:sz w:val="22"/>
          <w:szCs w:val="22"/>
        </w:rPr>
        <w:t>mukhtar</w:t>
      </w:r>
      <w:proofErr w:type="spellEnd"/>
      <w:r w:rsidRPr="00BB362D">
        <w:rPr>
          <w:rFonts w:asciiTheme="majorHAnsi" w:hAnsiTheme="majorHAnsi"/>
          <w:sz w:val="22"/>
          <w:szCs w:val="22"/>
        </w:rPr>
        <w:t xml:space="preserve"> (local chief), Hassan Mustapha. After the Jordanian-Israeli Armistice Agreement (1949), a progressive separation of the village from Jerusalem began, with the closure of the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Railway Station.</w:t>
      </w:r>
    </w:p>
    <w:p w14:paraId="1E33D41C" w14:textId="77777777" w:rsidR="006F779D" w:rsidRPr="00BB362D" w:rsidRDefault="006F779D" w:rsidP="006F779D">
      <w:pPr>
        <w:spacing w:before="120"/>
        <w:jc w:val="both"/>
        <w:rPr>
          <w:rFonts w:asciiTheme="majorHAnsi" w:hAnsiTheme="majorHAnsi"/>
          <w:sz w:val="22"/>
          <w:szCs w:val="22"/>
        </w:rPr>
      </w:pPr>
      <w:r w:rsidRPr="00BB362D">
        <w:rPr>
          <w:rFonts w:asciiTheme="majorHAnsi" w:hAnsiTheme="majorHAnsi"/>
          <w:sz w:val="22"/>
          <w:szCs w:val="22"/>
        </w:rPr>
        <w:t>Since the Fifties of the past century, the village started to turn into an increasingly “Bethlehem oriented” village, with the construction of its main road, a pathway historically not used, leading to Bethlehem.</w:t>
      </w:r>
    </w:p>
    <w:p w14:paraId="455CF9FB" w14:textId="77777777" w:rsidR="006F779D" w:rsidRPr="00BB362D" w:rsidRDefault="006F779D" w:rsidP="006F779D">
      <w:pPr>
        <w:spacing w:before="120"/>
        <w:jc w:val="both"/>
        <w:rPr>
          <w:rFonts w:asciiTheme="majorHAnsi" w:hAnsiTheme="majorHAnsi"/>
          <w:sz w:val="22"/>
          <w:szCs w:val="22"/>
        </w:rPr>
      </w:pPr>
      <w:r w:rsidRPr="00BB362D">
        <w:rPr>
          <w:rFonts w:asciiTheme="majorHAnsi" w:hAnsiTheme="majorHAnsi"/>
          <w:sz w:val="22"/>
          <w:szCs w:val="22"/>
        </w:rPr>
        <w:t>The transformation of the agricultural and socio-economic life of the village is directly linked to and affected by the Israeli policies in the area, especially after the construction of new infrastructures, including settlements and by-pass roads, during the Oslo Accords and post-</w:t>
      </w:r>
      <w:r w:rsidRPr="00BB362D">
        <w:rPr>
          <w:rFonts w:asciiTheme="majorHAnsi" w:hAnsiTheme="majorHAnsi"/>
          <w:sz w:val="22"/>
          <w:szCs w:val="22"/>
        </w:rPr>
        <w:lastRenderedPageBreak/>
        <w:t>Oslo era. The encirclement of the village and its territory during these periods, the new mobility system through tunnels and separation of roads, were all elements reinforcing the “</w:t>
      </w:r>
      <w:proofErr w:type="spellStart"/>
      <w:r w:rsidRPr="00BB362D">
        <w:rPr>
          <w:rFonts w:asciiTheme="majorHAnsi" w:hAnsiTheme="majorHAnsi"/>
          <w:sz w:val="22"/>
          <w:szCs w:val="22"/>
        </w:rPr>
        <w:t>enclavisation</w:t>
      </w:r>
      <w:proofErr w:type="spellEnd"/>
      <w:r w:rsidRPr="00BB362D">
        <w:rPr>
          <w:rFonts w:asciiTheme="majorHAnsi" w:hAnsiTheme="majorHAnsi"/>
          <w:sz w:val="22"/>
          <w:szCs w:val="22"/>
        </w:rPr>
        <w:t>” of the village, which has led to an increasing socio-economic crisis.</w:t>
      </w:r>
    </w:p>
    <w:p w14:paraId="1AEEFAC9" w14:textId="77777777" w:rsidR="006F779D" w:rsidRPr="00BB362D" w:rsidRDefault="006F779D" w:rsidP="006F779D">
      <w:pPr>
        <w:spacing w:before="120"/>
        <w:jc w:val="both"/>
        <w:rPr>
          <w:rFonts w:asciiTheme="majorHAnsi" w:hAnsiTheme="majorHAnsi"/>
          <w:sz w:val="22"/>
          <w:szCs w:val="22"/>
        </w:rPr>
      </w:pPr>
      <w:r w:rsidRPr="00BB362D">
        <w:rPr>
          <w:rFonts w:asciiTheme="majorHAnsi" w:hAnsiTheme="majorHAnsi"/>
          <w:sz w:val="22"/>
          <w:szCs w:val="22"/>
        </w:rPr>
        <w:t xml:space="preserve">In early 2000s, the Government of Israel decided to build a “Separation Barrier”, made of a concrete structure called “the Wall”, which actually surrounds the Bethlehem urban area and therefore further separates and isolates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from Bethlehem. Another segment of the “Wall” is planned in the area west of Bethlehem affecting the western villages surrounding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and their connection to Bethlehem infrastructures and services.</w:t>
      </w:r>
    </w:p>
    <w:p w14:paraId="5D17BA5F" w14:textId="77777777" w:rsidR="006F779D" w:rsidRPr="006F779D" w:rsidRDefault="006F779D" w:rsidP="006F779D">
      <w:pPr>
        <w:widowControl w:val="0"/>
        <w:autoSpaceDE w:val="0"/>
        <w:autoSpaceDN w:val="0"/>
        <w:adjustRightInd w:val="0"/>
        <w:spacing w:before="120"/>
        <w:jc w:val="both"/>
        <w:rPr>
          <w:rFonts w:asciiTheme="majorHAnsi" w:hAnsiTheme="majorHAnsi" w:cs="Helvetica"/>
          <w:color w:val="FF0000"/>
          <w:sz w:val="22"/>
          <w:szCs w:val="22"/>
        </w:rPr>
      </w:pPr>
      <w:r w:rsidRPr="006F779D">
        <w:rPr>
          <w:rFonts w:asciiTheme="majorHAnsi" w:hAnsiTheme="majorHAnsi"/>
          <w:color w:val="000000" w:themeColor="text1"/>
          <w:sz w:val="22"/>
          <w:szCs w:val="22"/>
        </w:rPr>
        <w:t xml:space="preserve">The entire property, within the West Bank territory, is under Israeli Military Occupation since 1967. </w:t>
      </w:r>
      <w:r w:rsidRPr="006F779D">
        <w:rPr>
          <w:rFonts w:asciiTheme="majorHAnsi" w:hAnsiTheme="majorHAnsi" w:cs="Helvetica"/>
          <w:color w:val="000000" w:themeColor="text1"/>
          <w:sz w:val="22"/>
          <w:szCs w:val="22"/>
        </w:rPr>
        <w:t>In such a context, after the Oslo Accords</w:t>
      </w:r>
      <w:r w:rsidRPr="006F779D">
        <w:rPr>
          <w:rFonts w:asciiTheme="majorHAnsi" w:hAnsiTheme="majorHAnsi" w:cs="Helvetica"/>
          <w:color w:val="000000" w:themeColor="text1"/>
          <w:sz w:val="22"/>
          <w:szCs w:val="22"/>
          <w:vertAlign w:val="superscript"/>
        </w:rPr>
        <w:footnoteReference w:id="7"/>
      </w:r>
      <w:r w:rsidRPr="006F779D">
        <w:rPr>
          <w:rFonts w:asciiTheme="majorHAnsi" w:hAnsiTheme="majorHAnsi" w:cs="Helvetica"/>
          <w:color w:val="000000" w:themeColor="text1"/>
          <w:sz w:val="22"/>
          <w:szCs w:val="22"/>
        </w:rPr>
        <w:t xml:space="preserve"> and the transfer of authority to the Palestinian Authority, the </w:t>
      </w:r>
      <w:proofErr w:type="spellStart"/>
      <w:r w:rsidRPr="006F779D">
        <w:rPr>
          <w:rFonts w:asciiTheme="majorHAnsi" w:hAnsiTheme="majorHAnsi" w:cs="Helvetica"/>
          <w:color w:val="000000" w:themeColor="text1"/>
          <w:sz w:val="22"/>
          <w:szCs w:val="22"/>
        </w:rPr>
        <w:t>Battir</w:t>
      </w:r>
      <w:proofErr w:type="spellEnd"/>
      <w:r w:rsidRPr="006F779D">
        <w:rPr>
          <w:rFonts w:asciiTheme="majorHAnsi" w:hAnsiTheme="majorHAnsi" w:cs="Helvetica"/>
          <w:color w:val="000000" w:themeColor="text1"/>
          <w:sz w:val="22"/>
          <w:szCs w:val="22"/>
        </w:rPr>
        <w:t xml:space="preserve"> Village Council has the full mandate of administrating the territory under its jurisdiction (Area B), although Area C, the majority of the land (app. 68%), is contested within the property.</w:t>
      </w:r>
    </w:p>
    <w:p w14:paraId="4498CA4B" w14:textId="45E379EE" w:rsidR="006F779D" w:rsidRPr="006F779D" w:rsidRDefault="006F779D" w:rsidP="006F779D">
      <w:pPr>
        <w:autoSpaceDE w:val="0"/>
        <w:autoSpaceDN w:val="0"/>
        <w:adjustRightInd w:val="0"/>
        <w:spacing w:before="120"/>
        <w:jc w:val="both"/>
        <w:rPr>
          <w:rFonts w:asciiTheme="majorHAnsi" w:hAnsiTheme="majorHAnsi"/>
          <w:color w:val="000000" w:themeColor="text1"/>
          <w:sz w:val="22"/>
          <w:szCs w:val="22"/>
        </w:rPr>
      </w:pPr>
      <w:r w:rsidRPr="006F779D">
        <w:rPr>
          <w:rFonts w:asciiTheme="majorHAnsi" w:hAnsiTheme="majorHAnsi" w:cs="Helvetica"/>
          <w:color w:val="000000" w:themeColor="text1"/>
          <w:sz w:val="22"/>
          <w:szCs w:val="22"/>
        </w:rPr>
        <w:t xml:space="preserve">The division of Palestine in separated areas resulting from the Oslo Accords II (1995) has contributed to the fragmentation of the territory and has been an impediment towards a holistic approach to heritage conservation. In Area A (comprising the largest Palestinian urban </w:t>
      </w:r>
      <w:proofErr w:type="spellStart"/>
      <w:r w:rsidRPr="006F779D">
        <w:rPr>
          <w:rFonts w:asciiTheme="majorHAnsi" w:hAnsiTheme="majorHAnsi" w:cs="Helvetica"/>
          <w:color w:val="000000" w:themeColor="text1"/>
          <w:sz w:val="22"/>
          <w:szCs w:val="22"/>
        </w:rPr>
        <w:t>centres</w:t>
      </w:r>
      <w:proofErr w:type="spellEnd"/>
      <w:r w:rsidRPr="006F779D">
        <w:rPr>
          <w:rFonts w:asciiTheme="majorHAnsi" w:hAnsiTheme="majorHAnsi" w:cs="Helvetica"/>
          <w:color w:val="000000" w:themeColor="text1"/>
          <w:sz w:val="22"/>
          <w:szCs w:val="22"/>
        </w:rPr>
        <w:t xml:space="preserve"> and 17% of West Bank land) the PA was given security and civilian control; in Area B (smaller Palestinian population </w:t>
      </w:r>
      <w:proofErr w:type="spellStart"/>
      <w:r w:rsidRPr="006F779D">
        <w:rPr>
          <w:rFonts w:asciiTheme="majorHAnsi" w:hAnsiTheme="majorHAnsi" w:cs="Helvetica"/>
          <w:color w:val="000000" w:themeColor="text1"/>
          <w:sz w:val="22"/>
          <w:szCs w:val="22"/>
        </w:rPr>
        <w:t>centres</w:t>
      </w:r>
      <w:proofErr w:type="spellEnd"/>
      <w:r w:rsidRPr="006F779D">
        <w:rPr>
          <w:rFonts w:asciiTheme="majorHAnsi" w:hAnsiTheme="majorHAnsi" w:cs="Helvetica"/>
          <w:color w:val="000000" w:themeColor="text1"/>
          <w:sz w:val="22"/>
          <w:szCs w:val="22"/>
        </w:rPr>
        <w:t xml:space="preserve"> outside the urban areas) the PA was given civilian control whereas Israel retained security control. In Area C (comprising </w:t>
      </w:r>
      <w:r w:rsidR="00A95388">
        <w:rPr>
          <w:rFonts w:asciiTheme="majorHAnsi" w:hAnsiTheme="majorHAnsi" w:cs="Helvetica"/>
          <w:color w:val="000000" w:themeColor="text1"/>
          <w:sz w:val="22"/>
          <w:szCs w:val="22"/>
        </w:rPr>
        <w:t xml:space="preserve">more than </w:t>
      </w:r>
      <w:r w:rsidRPr="006F779D">
        <w:rPr>
          <w:rFonts w:asciiTheme="majorHAnsi" w:hAnsiTheme="majorHAnsi" w:cs="Helvetica"/>
          <w:color w:val="000000" w:themeColor="text1"/>
          <w:sz w:val="22"/>
          <w:szCs w:val="22"/>
        </w:rPr>
        <w:t xml:space="preserve">60% of the West Bank) Israel was given full civilian and security control. Due to the non-contiguous geographical nature of the A, B, and C areas, the C areas physically disconnect the territory under PA jurisdiction. This limited and fractured autonomy has made it very difficult for the PA to govern and implement effectively heritage policies, even more so since the beginning of the Second Intifada </w:t>
      </w:r>
      <w:r w:rsidRPr="006F779D">
        <w:rPr>
          <w:rFonts w:asciiTheme="majorHAnsi" w:hAnsiTheme="majorHAnsi"/>
          <w:color w:val="000000" w:themeColor="text1"/>
          <w:sz w:val="22"/>
          <w:szCs w:val="22"/>
        </w:rPr>
        <w:t>(see Geopolitical Map</w:t>
      </w:r>
      <w:r>
        <w:rPr>
          <w:rFonts w:asciiTheme="majorHAnsi" w:hAnsiTheme="majorHAnsi"/>
          <w:color w:val="000000" w:themeColor="text1"/>
          <w:sz w:val="22"/>
          <w:szCs w:val="22"/>
        </w:rPr>
        <w:t>).</w:t>
      </w:r>
    </w:p>
    <w:p w14:paraId="34958513" w14:textId="77777777" w:rsidR="006F779D" w:rsidRDefault="006F779D" w:rsidP="00BB362D">
      <w:pPr>
        <w:spacing w:before="120"/>
        <w:rPr>
          <w:rFonts w:asciiTheme="majorHAnsi" w:hAnsiTheme="majorHAnsi" w:cs="Arial"/>
          <w:bCs/>
          <w:sz w:val="22"/>
          <w:szCs w:val="22"/>
          <w:lang w:val="en-GB"/>
        </w:rPr>
      </w:pPr>
    </w:p>
    <w:p w14:paraId="1B37C2B4" w14:textId="76876E20" w:rsidR="00B8697D" w:rsidRPr="00B8697D" w:rsidRDefault="006F779D" w:rsidP="00B8697D">
      <w:pPr>
        <w:autoSpaceDE w:val="0"/>
        <w:autoSpaceDN w:val="0"/>
        <w:adjustRightInd w:val="0"/>
        <w:spacing w:before="120"/>
        <w:jc w:val="both"/>
        <w:rPr>
          <w:rFonts w:asciiTheme="majorHAnsi" w:hAnsiTheme="majorHAnsi"/>
          <w:b/>
          <w:bCs/>
          <w:sz w:val="22"/>
          <w:szCs w:val="22"/>
          <w:lang w:val="en-GB"/>
        </w:rPr>
      </w:pPr>
      <w:r>
        <w:rPr>
          <w:rFonts w:asciiTheme="majorHAnsi" w:hAnsiTheme="majorHAnsi"/>
          <w:b/>
          <w:bCs/>
          <w:sz w:val="22"/>
          <w:szCs w:val="22"/>
          <w:lang w:val="en-GB"/>
        </w:rPr>
        <w:t>2.1.3</w:t>
      </w:r>
      <w:r w:rsidR="00B8697D" w:rsidRPr="00B8697D">
        <w:rPr>
          <w:rFonts w:asciiTheme="majorHAnsi" w:hAnsiTheme="majorHAnsi"/>
          <w:b/>
          <w:bCs/>
          <w:sz w:val="22"/>
          <w:szCs w:val="22"/>
          <w:lang w:val="en-GB"/>
        </w:rPr>
        <w:t xml:space="preserve"> Ownership</w:t>
      </w:r>
    </w:p>
    <w:p w14:paraId="4535352D" w14:textId="47E81E61" w:rsidR="00B8697D" w:rsidRPr="00B8697D" w:rsidRDefault="00B8697D" w:rsidP="00B8697D">
      <w:pPr>
        <w:widowControl w:val="0"/>
        <w:autoSpaceDE w:val="0"/>
        <w:autoSpaceDN w:val="0"/>
        <w:adjustRightInd w:val="0"/>
        <w:spacing w:before="120"/>
        <w:jc w:val="both"/>
        <w:rPr>
          <w:rFonts w:asciiTheme="majorHAnsi" w:hAnsiTheme="majorHAnsi" w:cs="Helvetica"/>
          <w:color w:val="000000" w:themeColor="text1"/>
          <w:sz w:val="22"/>
          <w:szCs w:val="22"/>
        </w:rPr>
      </w:pPr>
      <w:r>
        <w:rPr>
          <w:rFonts w:asciiTheme="majorHAnsi" w:hAnsiTheme="majorHAnsi" w:cs="Helvetica"/>
          <w:color w:val="000000" w:themeColor="text1"/>
          <w:sz w:val="22"/>
          <w:szCs w:val="22"/>
        </w:rPr>
        <w:t>The</w:t>
      </w:r>
      <w:r>
        <w:rPr>
          <w:rFonts w:asciiTheme="majorHAnsi" w:hAnsiTheme="majorHAnsi" w:cs="Helvetica"/>
          <w:sz w:val="22"/>
          <w:szCs w:val="22"/>
          <w:lang w:val="en-GB"/>
        </w:rPr>
        <w:t xml:space="preserve"> property of the Cultural Landscape of Southern Jerusalem – </w:t>
      </w:r>
      <w:proofErr w:type="spellStart"/>
      <w:r>
        <w:rPr>
          <w:rFonts w:asciiTheme="majorHAnsi" w:hAnsiTheme="majorHAnsi" w:cs="Helvetica"/>
          <w:sz w:val="22"/>
          <w:szCs w:val="22"/>
        </w:rPr>
        <w:t>Battir</w:t>
      </w:r>
      <w:proofErr w:type="spellEnd"/>
      <w:r>
        <w:rPr>
          <w:rFonts w:asciiTheme="majorHAnsi" w:hAnsiTheme="majorHAnsi" w:cs="Helvetica"/>
          <w:sz w:val="22"/>
          <w:szCs w:val="22"/>
        </w:rPr>
        <w:t xml:space="preserve"> </w:t>
      </w:r>
      <w:r w:rsidRPr="00B8697D">
        <w:rPr>
          <w:rFonts w:asciiTheme="majorHAnsi" w:hAnsiTheme="majorHAnsi" w:cs="Helvetica"/>
          <w:color w:val="000000" w:themeColor="text1"/>
          <w:sz w:val="22"/>
          <w:szCs w:val="22"/>
        </w:rPr>
        <w:t>is composed of:</w:t>
      </w:r>
    </w:p>
    <w:p w14:paraId="2545EB9F" w14:textId="77777777" w:rsidR="00B8697D" w:rsidRPr="00B8697D" w:rsidRDefault="00B8697D" w:rsidP="00B8697D">
      <w:pPr>
        <w:widowControl w:val="0"/>
        <w:autoSpaceDE w:val="0"/>
        <w:autoSpaceDN w:val="0"/>
        <w:adjustRightInd w:val="0"/>
        <w:spacing w:before="120"/>
        <w:jc w:val="both"/>
        <w:rPr>
          <w:rFonts w:asciiTheme="majorHAnsi" w:hAnsiTheme="majorHAnsi" w:cs="Helvetica"/>
          <w:color w:val="000000" w:themeColor="text1"/>
          <w:sz w:val="22"/>
          <w:szCs w:val="22"/>
        </w:rPr>
      </w:pPr>
      <w:r w:rsidRPr="00B8697D">
        <w:rPr>
          <w:rFonts w:asciiTheme="majorHAnsi" w:hAnsiTheme="majorHAnsi" w:cs="Helvetica"/>
          <w:i/>
          <w:color w:val="000000" w:themeColor="text1"/>
          <w:sz w:val="22"/>
          <w:szCs w:val="22"/>
        </w:rPr>
        <w:t>Private property</w:t>
      </w:r>
      <w:r w:rsidRPr="00B8697D">
        <w:rPr>
          <w:rFonts w:asciiTheme="majorHAnsi" w:hAnsiTheme="majorHAnsi" w:cs="Helvetica"/>
          <w:color w:val="000000" w:themeColor="text1"/>
          <w:sz w:val="22"/>
          <w:szCs w:val="22"/>
        </w:rPr>
        <w:t xml:space="preserve">: parcels of private land owned by the people of </w:t>
      </w:r>
      <w:proofErr w:type="spellStart"/>
      <w:r w:rsidRPr="00B8697D">
        <w:rPr>
          <w:rFonts w:asciiTheme="majorHAnsi" w:hAnsiTheme="majorHAnsi" w:cs="Helvetica"/>
          <w:color w:val="000000" w:themeColor="text1"/>
          <w:sz w:val="22"/>
          <w:szCs w:val="22"/>
        </w:rPr>
        <w:t>Battir</w:t>
      </w:r>
      <w:proofErr w:type="spellEnd"/>
      <w:r w:rsidRPr="00B8697D">
        <w:rPr>
          <w:rFonts w:asciiTheme="majorHAnsi" w:hAnsiTheme="majorHAnsi" w:cs="Helvetica"/>
          <w:color w:val="000000" w:themeColor="text1"/>
          <w:sz w:val="22"/>
          <w:szCs w:val="22"/>
        </w:rPr>
        <w:t xml:space="preserve"> (3,967 inhabitants according to the census of the Palestinian Central Bureau of Statistics, 2007) as well as, for a smaller portion, parcels of private land owned by the people of the </w:t>
      </w:r>
      <w:proofErr w:type="spellStart"/>
      <w:r w:rsidRPr="00B8697D">
        <w:rPr>
          <w:rFonts w:asciiTheme="majorHAnsi" w:hAnsiTheme="majorHAnsi" w:cs="Helvetica"/>
          <w:color w:val="000000" w:themeColor="text1"/>
          <w:sz w:val="22"/>
          <w:szCs w:val="22"/>
        </w:rPr>
        <w:t>neighbouring</w:t>
      </w:r>
      <w:proofErr w:type="spellEnd"/>
      <w:r w:rsidRPr="00B8697D">
        <w:rPr>
          <w:rFonts w:asciiTheme="majorHAnsi" w:hAnsiTheme="majorHAnsi" w:cs="Helvetica"/>
          <w:color w:val="000000" w:themeColor="text1"/>
          <w:sz w:val="22"/>
          <w:szCs w:val="22"/>
        </w:rPr>
        <w:t xml:space="preserve"> village of </w:t>
      </w:r>
      <w:proofErr w:type="spellStart"/>
      <w:r w:rsidRPr="00B8697D">
        <w:rPr>
          <w:rFonts w:asciiTheme="majorHAnsi" w:hAnsiTheme="majorHAnsi" w:cs="Helvetica"/>
          <w:color w:val="000000" w:themeColor="text1"/>
          <w:sz w:val="22"/>
          <w:szCs w:val="22"/>
        </w:rPr>
        <w:t>Husan</w:t>
      </w:r>
      <w:proofErr w:type="spellEnd"/>
      <w:r w:rsidRPr="00B8697D">
        <w:rPr>
          <w:rFonts w:asciiTheme="majorHAnsi" w:hAnsiTheme="majorHAnsi" w:cs="Helvetica"/>
          <w:color w:val="000000" w:themeColor="text1"/>
          <w:sz w:val="22"/>
          <w:szCs w:val="22"/>
        </w:rPr>
        <w:t>;</w:t>
      </w:r>
    </w:p>
    <w:p w14:paraId="066CF84D" w14:textId="77777777" w:rsidR="00B8697D" w:rsidRPr="00B8697D" w:rsidRDefault="00B8697D" w:rsidP="00B8697D">
      <w:pPr>
        <w:widowControl w:val="0"/>
        <w:autoSpaceDE w:val="0"/>
        <w:autoSpaceDN w:val="0"/>
        <w:adjustRightInd w:val="0"/>
        <w:spacing w:before="120"/>
        <w:jc w:val="both"/>
        <w:rPr>
          <w:rFonts w:asciiTheme="majorHAnsi" w:hAnsiTheme="majorHAnsi" w:cs="Helvetica"/>
          <w:color w:val="000000" w:themeColor="text1"/>
          <w:sz w:val="22"/>
          <w:szCs w:val="22"/>
        </w:rPr>
      </w:pPr>
      <w:r w:rsidRPr="00B8697D">
        <w:rPr>
          <w:rFonts w:asciiTheme="majorHAnsi" w:hAnsiTheme="majorHAnsi" w:cs="Helvetica"/>
          <w:i/>
          <w:color w:val="000000" w:themeColor="text1"/>
          <w:sz w:val="22"/>
          <w:szCs w:val="22"/>
        </w:rPr>
        <w:t>Public property</w:t>
      </w:r>
      <w:r w:rsidRPr="00B8697D">
        <w:rPr>
          <w:rFonts w:asciiTheme="majorHAnsi" w:hAnsiTheme="majorHAnsi" w:cs="Helvetica"/>
          <w:color w:val="000000" w:themeColor="text1"/>
          <w:sz w:val="22"/>
          <w:szCs w:val="22"/>
        </w:rPr>
        <w:t xml:space="preserve">: land plots owned by the Islamic </w:t>
      </w:r>
      <w:proofErr w:type="spellStart"/>
      <w:r w:rsidRPr="00B8697D">
        <w:rPr>
          <w:rFonts w:asciiTheme="majorHAnsi" w:hAnsiTheme="majorHAnsi" w:cs="Helvetica"/>
          <w:color w:val="000000" w:themeColor="text1"/>
          <w:sz w:val="22"/>
          <w:szCs w:val="22"/>
        </w:rPr>
        <w:t>Waqf</w:t>
      </w:r>
      <w:proofErr w:type="spellEnd"/>
      <w:r w:rsidRPr="00B8697D">
        <w:rPr>
          <w:rFonts w:asciiTheme="majorHAnsi" w:hAnsiTheme="majorHAnsi" w:cs="Helvetica"/>
          <w:color w:val="000000" w:themeColor="text1"/>
          <w:sz w:val="22"/>
          <w:szCs w:val="22"/>
        </w:rPr>
        <w:t xml:space="preserve"> (Ottoman titles: i.e. railway road), land and buildings owned by the Palestinian Authority, Ministry of </w:t>
      </w:r>
      <w:proofErr w:type="spellStart"/>
      <w:r w:rsidRPr="00B8697D">
        <w:rPr>
          <w:rFonts w:asciiTheme="majorHAnsi" w:hAnsiTheme="majorHAnsi" w:cs="Helvetica"/>
          <w:color w:val="000000" w:themeColor="text1"/>
          <w:sz w:val="22"/>
          <w:szCs w:val="22"/>
        </w:rPr>
        <w:t>Awqaf</w:t>
      </w:r>
      <w:proofErr w:type="spellEnd"/>
      <w:r w:rsidRPr="00B8697D">
        <w:rPr>
          <w:rFonts w:asciiTheme="majorHAnsi" w:hAnsiTheme="majorHAnsi" w:cs="Helvetica"/>
          <w:color w:val="000000" w:themeColor="text1"/>
          <w:sz w:val="22"/>
          <w:szCs w:val="22"/>
        </w:rPr>
        <w:t xml:space="preserve"> (PA </w:t>
      </w:r>
      <w:proofErr w:type="spellStart"/>
      <w:r w:rsidRPr="00B8697D">
        <w:rPr>
          <w:rFonts w:asciiTheme="majorHAnsi" w:hAnsiTheme="majorHAnsi" w:cs="Helvetica"/>
          <w:color w:val="000000" w:themeColor="text1"/>
          <w:sz w:val="22"/>
          <w:szCs w:val="22"/>
        </w:rPr>
        <w:t>Waqf</w:t>
      </w:r>
      <w:proofErr w:type="spellEnd"/>
      <w:r w:rsidRPr="00B8697D">
        <w:rPr>
          <w:rFonts w:asciiTheme="majorHAnsi" w:hAnsiTheme="majorHAnsi" w:cs="Helvetica"/>
          <w:color w:val="000000" w:themeColor="text1"/>
          <w:sz w:val="22"/>
          <w:szCs w:val="22"/>
        </w:rPr>
        <w:t xml:space="preserve"> properties: i.e. mosques) as well as public land of key socio-cultural importance (i.e. water sources, public squares, etc.).</w:t>
      </w:r>
    </w:p>
    <w:p w14:paraId="66991E99" w14:textId="77777777" w:rsidR="00B8697D" w:rsidRPr="00B8697D" w:rsidRDefault="00B8697D" w:rsidP="00BB362D">
      <w:pPr>
        <w:spacing w:before="120"/>
        <w:rPr>
          <w:rFonts w:asciiTheme="majorHAnsi" w:hAnsiTheme="majorHAnsi" w:cs="Arial"/>
          <w:bCs/>
          <w:sz w:val="22"/>
          <w:szCs w:val="22"/>
        </w:rPr>
      </w:pPr>
    </w:p>
    <w:p w14:paraId="0D4CEE5F" w14:textId="77777777" w:rsidR="00074ADF" w:rsidRPr="009C6BB5" w:rsidRDefault="00074ADF" w:rsidP="00BB362D">
      <w:pPr>
        <w:spacing w:before="120"/>
        <w:rPr>
          <w:rFonts w:asciiTheme="majorHAnsi" w:hAnsiTheme="majorHAnsi" w:cs="Arial"/>
          <w:b/>
          <w:sz w:val="22"/>
          <w:szCs w:val="22"/>
          <w:lang w:val="en-GB"/>
        </w:rPr>
      </w:pPr>
      <w:r w:rsidRPr="009C6BB5">
        <w:rPr>
          <w:rFonts w:asciiTheme="majorHAnsi" w:hAnsiTheme="majorHAnsi" w:cs="Arial"/>
          <w:b/>
          <w:sz w:val="22"/>
          <w:szCs w:val="22"/>
          <w:lang w:val="en-GB"/>
        </w:rPr>
        <w:lastRenderedPageBreak/>
        <w:t>2.2 The Core area</w:t>
      </w:r>
    </w:p>
    <w:p w14:paraId="5B616B4E" w14:textId="77777777" w:rsidR="00074ADF" w:rsidRPr="009C6BB5" w:rsidRDefault="00074ADF" w:rsidP="00BB362D">
      <w:pPr>
        <w:spacing w:before="120"/>
        <w:rPr>
          <w:rFonts w:asciiTheme="majorHAnsi" w:hAnsiTheme="majorHAnsi" w:cs="Arial"/>
          <w:b/>
          <w:sz w:val="22"/>
          <w:szCs w:val="22"/>
          <w:lang w:val="en-GB"/>
        </w:rPr>
      </w:pPr>
      <w:r w:rsidRPr="009C6BB5">
        <w:rPr>
          <w:rFonts w:asciiTheme="majorHAnsi" w:hAnsiTheme="majorHAnsi" w:cs="Arial"/>
          <w:b/>
          <w:sz w:val="22"/>
          <w:szCs w:val="22"/>
          <w:lang w:val="en-GB"/>
        </w:rPr>
        <w:t>2.2.1 Natural Components</w:t>
      </w:r>
    </w:p>
    <w:p w14:paraId="46CAECB6" w14:textId="77777777" w:rsidR="00F42B01" w:rsidRPr="00B8697D" w:rsidRDefault="00F42B01" w:rsidP="00F42B01">
      <w:pPr>
        <w:autoSpaceDE w:val="0"/>
        <w:autoSpaceDN w:val="0"/>
        <w:adjustRightInd w:val="0"/>
        <w:spacing w:before="120"/>
        <w:rPr>
          <w:rFonts w:asciiTheme="majorHAnsi" w:hAnsiTheme="majorHAnsi"/>
          <w:b/>
          <w:i/>
          <w:iCs/>
          <w:sz w:val="22"/>
          <w:szCs w:val="22"/>
        </w:rPr>
      </w:pPr>
      <w:r w:rsidRPr="00B8697D">
        <w:rPr>
          <w:rFonts w:asciiTheme="majorHAnsi" w:hAnsiTheme="majorHAnsi"/>
          <w:b/>
          <w:i/>
          <w:iCs/>
          <w:sz w:val="22"/>
          <w:szCs w:val="22"/>
        </w:rPr>
        <w:t>Climate</w:t>
      </w:r>
    </w:p>
    <w:p w14:paraId="32F0466F" w14:textId="128B0CEE" w:rsidR="00F42B01" w:rsidRPr="00F42B01" w:rsidRDefault="00F42B01" w:rsidP="00F42B01">
      <w:pPr>
        <w:widowControl w:val="0"/>
        <w:autoSpaceDE w:val="0"/>
        <w:autoSpaceDN w:val="0"/>
        <w:adjustRightInd w:val="0"/>
        <w:spacing w:before="120"/>
        <w:jc w:val="both"/>
        <w:rPr>
          <w:rFonts w:asciiTheme="majorHAnsi" w:hAnsiTheme="majorHAnsi" w:cs="Helvetica"/>
          <w:sz w:val="22"/>
          <w:szCs w:val="22"/>
        </w:rPr>
      </w:pPr>
      <w:r>
        <w:rPr>
          <w:rFonts w:asciiTheme="majorHAnsi" w:hAnsiTheme="majorHAnsi" w:cs="Helvetica"/>
          <w:sz w:val="22"/>
          <w:szCs w:val="22"/>
        </w:rPr>
        <w:t>T</w:t>
      </w:r>
      <w:r>
        <w:rPr>
          <w:rFonts w:asciiTheme="majorHAnsi" w:hAnsiTheme="majorHAnsi" w:cs="Helvetica"/>
          <w:sz w:val="22"/>
          <w:szCs w:val="22"/>
          <w:lang w:val="en-GB"/>
        </w:rPr>
        <w:t>he Cultural Landscape of Southern Jerusalem -</w:t>
      </w:r>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situated at the core of the </w:t>
      </w:r>
      <w:r w:rsidRPr="00BB362D">
        <w:rPr>
          <w:rFonts w:asciiTheme="majorHAnsi" w:hAnsiTheme="majorHAnsi"/>
          <w:sz w:val="22"/>
          <w:szCs w:val="22"/>
        </w:rPr>
        <w:t>Palestinian Central Highlands,</w:t>
      </w:r>
      <w:r w:rsidRPr="00BB362D">
        <w:rPr>
          <w:rFonts w:asciiTheme="majorHAnsi" w:hAnsiTheme="majorHAnsi" w:cs="Helvetica"/>
          <w:sz w:val="22"/>
          <w:szCs w:val="22"/>
        </w:rPr>
        <w:t xml:space="preserve"> has a </w:t>
      </w:r>
      <w:hyperlink r:id="rId11" w:history="1">
        <w:r w:rsidRPr="00BB362D">
          <w:rPr>
            <w:rFonts w:asciiTheme="majorHAnsi" w:hAnsiTheme="majorHAnsi" w:cs="Helvetica"/>
            <w:sz w:val="22"/>
            <w:szCs w:val="22"/>
          </w:rPr>
          <w:t>Mediterranean climate</w:t>
        </w:r>
      </w:hyperlink>
      <w:r w:rsidRPr="00BB362D">
        <w:rPr>
          <w:rFonts w:asciiTheme="majorHAnsi" w:hAnsiTheme="majorHAnsi" w:cs="Helvetica"/>
          <w:sz w:val="22"/>
          <w:szCs w:val="22"/>
        </w:rPr>
        <w:t xml:space="preserve"> with long, hot, rainless summers and relatively short, cool, rainy winters. The climate is as such due to its location between the </w:t>
      </w:r>
      <w:hyperlink r:id="rId12" w:history="1">
        <w:r w:rsidRPr="00BB362D">
          <w:rPr>
            <w:rFonts w:asciiTheme="majorHAnsi" w:hAnsiTheme="majorHAnsi" w:cs="Helvetica"/>
            <w:sz w:val="22"/>
            <w:szCs w:val="22"/>
          </w:rPr>
          <w:t>subtropical</w:t>
        </w:r>
      </w:hyperlink>
      <w:r w:rsidRPr="00BB362D">
        <w:rPr>
          <w:rFonts w:asciiTheme="majorHAnsi" w:hAnsiTheme="majorHAnsi" w:cs="Helvetica"/>
          <w:sz w:val="22"/>
          <w:szCs w:val="22"/>
        </w:rPr>
        <w:t xml:space="preserve"> aridity of the </w:t>
      </w:r>
      <w:hyperlink r:id="rId13" w:history="1">
        <w:r w:rsidRPr="00BB362D">
          <w:rPr>
            <w:rFonts w:asciiTheme="majorHAnsi" w:hAnsiTheme="majorHAnsi" w:cs="Helvetica"/>
            <w:sz w:val="22"/>
            <w:szCs w:val="22"/>
          </w:rPr>
          <w:t>Arabian</w:t>
        </w:r>
      </w:hyperlink>
      <w:r w:rsidRPr="00BB362D">
        <w:rPr>
          <w:rFonts w:asciiTheme="majorHAnsi" w:hAnsiTheme="majorHAnsi" w:cs="Helvetica"/>
          <w:sz w:val="22"/>
          <w:szCs w:val="22"/>
        </w:rPr>
        <w:t xml:space="preserve"> deserts (the Judean Desert, or Jerusalem Wilderness, is at circa 15 Km on the East), and the subtropical humidity of the Eastern Mediterranean (the Mediterranean coast is at circa 45 Km on the West). The climate conditions are slightly variable within the area and modified locally by altitude (considering that there are circa 500 </w:t>
      </w:r>
      <w:r w:rsidR="008127A7" w:rsidRPr="00BB362D">
        <w:rPr>
          <w:rFonts w:asciiTheme="majorHAnsi" w:hAnsiTheme="majorHAnsi" w:cs="Helvetica"/>
          <w:sz w:val="22"/>
          <w:szCs w:val="22"/>
        </w:rPr>
        <w:t>meters’</w:t>
      </w:r>
      <w:r w:rsidRPr="00BB362D">
        <w:rPr>
          <w:rFonts w:asciiTheme="majorHAnsi" w:hAnsiTheme="majorHAnsi" w:cs="Helvetica"/>
          <w:sz w:val="22"/>
          <w:szCs w:val="22"/>
        </w:rPr>
        <w:t xml:space="preserve"> difference from the bottom of the lower valley to the top of the highest hill). January is the coldest month with average temperatures ranging from 6 to 15 °C, and July and August are the hottest months at 22 to 31 °C, on average. More than 70% of the average rainfall falls between November and March; June through September are usually rainless. Rainfall varies from season to season and from year to year, with averages from 500 to 550 millimeters annually. Precipitation is sometimes concentrated in violent storms, causing </w:t>
      </w:r>
      <w:hyperlink r:id="rId14" w:history="1">
        <w:r w:rsidRPr="00BB362D">
          <w:rPr>
            <w:rFonts w:asciiTheme="majorHAnsi" w:hAnsiTheme="majorHAnsi" w:cs="Helvetica"/>
            <w:sz w:val="22"/>
            <w:szCs w:val="22"/>
          </w:rPr>
          <w:t>erosion</w:t>
        </w:r>
      </w:hyperlink>
      <w:r w:rsidRPr="00BB362D">
        <w:rPr>
          <w:rFonts w:asciiTheme="majorHAnsi" w:hAnsiTheme="majorHAnsi" w:cs="Helvetica"/>
          <w:sz w:val="22"/>
          <w:szCs w:val="22"/>
        </w:rPr>
        <w:t xml:space="preserve">, and </w:t>
      </w:r>
      <w:hyperlink r:id="rId15" w:history="1">
        <w:r w:rsidRPr="00BB362D">
          <w:rPr>
            <w:rFonts w:asciiTheme="majorHAnsi" w:hAnsiTheme="majorHAnsi" w:cs="Helvetica"/>
            <w:sz w:val="22"/>
            <w:szCs w:val="22"/>
          </w:rPr>
          <w:t>flash floods</w:t>
        </w:r>
      </w:hyperlink>
      <w:r w:rsidRPr="00BB362D">
        <w:rPr>
          <w:rFonts w:asciiTheme="majorHAnsi" w:hAnsiTheme="majorHAnsi" w:cs="Helvetica"/>
          <w:sz w:val="22"/>
          <w:szCs w:val="22"/>
        </w:rPr>
        <w:t xml:space="preserve"> in the bottom of the valleys. In winter, precipitation often takes the form of </w:t>
      </w:r>
      <w:hyperlink r:id="rId16" w:history="1">
        <w:r w:rsidRPr="00BB362D">
          <w:rPr>
            <w:rFonts w:asciiTheme="majorHAnsi" w:hAnsiTheme="majorHAnsi" w:cs="Helvetica"/>
            <w:sz w:val="22"/>
            <w:szCs w:val="22"/>
          </w:rPr>
          <w:t>snow</w:t>
        </w:r>
      </w:hyperlink>
      <w:r w:rsidRPr="00BB362D">
        <w:rPr>
          <w:rFonts w:asciiTheme="majorHAnsi" w:hAnsiTheme="majorHAnsi" w:cs="Helvetica"/>
          <w:sz w:val="22"/>
          <w:szCs w:val="22"/>
        </w:rPr>
        <w:t xml:space="preserve"> at the higher elevations.</w:t>
      </w:r>
    </w:p>
    <w:p w14:paraId="6A26F435" w14:textId="7F9F8186" w:rsidR="00FD696B" w:rsidRPr="009C6BB5" w:rsidRDefault="009C6BB5" w:rsidP="00BB362D">
      <w:pPr>
        <w:autoSpaceDE w:val="0"/>
        <w:autoSpaceDN w:val="0"/>
        <w:adjustRightInd w:val="0"/>
        <w:spacing w:before="120"/>
        <w:rPr>
          <w:rFonts w:asciiTheme="majorHAnsi" w:hAnsiTheme="majorHAnsi"/>
          <w:b/>
          <w:i/>
          <w:iCs/>
          <w:sz w:val="22"/>
          <w:szCs w:val="22"/>
        </w:rPr>
      </w:pPr>
      <w:r w:rsidRPr="009C6BB5">
        <w:rPr>
          <w:rFonts w:asciiTheme="majorHAnsi" w:hAnsiTheme="majorHAnsi"/>
          <w:b/>
          <w:bCs/>
          <w:i/>
          <w:iCs/>
          <w:sz w:val="22"/>
          <w:szCs w:val="22"/>
        </w:rPr>
        <w:t xml:space="preserve"> </w:t>
      </w:r>
      <w:r>
        <w:rPr>
          <w:rFonts w:asciiTheme="majorHAnsi" w:hAnsiTheme="majorHAnsi"/>
          <w:b/>
          <w:i/>
          <w:iCs/>
          <w:sz w:val="22"/>
          <w:szCs w:val="22"/>
        </w:rPr>
        <w:t>Geology – Soil</w:t>
      </w:r>
    </w:p>
    <w:p w14:paraId="339E4229" w14:textId="38877CD8" w:rsidR="00FD696B" w:rsidRPr="00F42B01" w:rsidRDefault="00FD696B" w:rsidP="00F42B01">
      <w:pPr>
        <w:autoSpaceDE w:val="0"/>
        <w:autoSpaceDN w:val="0"/>
        <w:adjustRightInd w:val="0"/>
        <w:spacing w:before="120"/>
        <w:jc w:val="both"/>
        <w:rPr>
          <w:rFonts w:asciiTheme="majorHAnsi" w:hAnsiTheme="majorHAnsi"/>
          <w:sz w:val="22"/>
          <w:szCs w:val="22"/>
        </w:rPr>
      </w:pPr>
      <w:r w:rsidRPr="00BB362D">
        <w:rPr>
          <w:rFonts w:asciiTheme="majorHAnsi" w:hAnsiTheme="majorHAnsi" w:cs="Helvetica"/>
          <w:sz w:val="22"/>
          <w:szCs w:val="22"/>
        </w:rPr>
        <w:t>The topography of the property is characterized by a system of valleys and hilltops, typical of the Palestinian Central Highlands</w:t>
      </w:r>
      <w:r w:rsidRPr="00BB362D">
        <w:rPr>
          <w:rFonts w:asciiTheme="majorHAnsi" w:hAnsiTheme="majorHAnsi"/>
          <w:sz w:val="22"/>
          <w:szCs w:val="22"/>
        </w:rPr>
        <w:t>.</w:t>
      </w:r>
      <w:r w:rsidR="00F42B01">
        <w:rPr>
          <w:rFonts w:asciiTheme="majorHAnsi" w:hAnsiTheme="majorHAnsi"/>
          <w:sz w:val="22"/>
          <w:szCs w:val="22"/>
        </w:rPr>
        <w:t xml:space="preserve"> </w:t>
      </w:r>
      <w:r w:rsidRPr="00BB362D">
        <w:rPr>
          <w:rFonts w:asciiTheme="majorHAnsi" w:hAnsiTheme="majorHAnsi" w:cs="Helvetica"/>
          <w:sz w:val="22"/>
          <w:szCs w:val="22"/>
        </w:rPr>
        <w:t xml:space="preserve">They consist of Cenomanian, Turonian, Eocene and </w:t>
      </w:r>
      <w:proofErr w:type="spellStart"/>
      <w:r w:rsidRPr="00BB362D">
        <w:rPr>
          <w:rFonts w:asciiTheme="majorHAnsi" w:hAnsiTheme="majorHAnsi" w:cs="Helvetica"/>
          <w:sz w:val="22"/>
          <w:szCs w:val="22"/>
        </w:rPr>
        <w:t>Senonian</w:t>
      </w:r>
      <w:proofErr w:type="spellEnd"/>
      <w:r w:rsidRPr="00BB362D">
        <w:rPr>
          <w:rFonts w:asciiTheme="majorHAnsi" w:hAnsiTheme="majorHAnsi" w:cs="Helvetica"/>
          <w:sz w:val="22"/>
          <w:szCs w:val="22"/>
        </w:rPr>
        <w:t xml:space="preserve"> limestones. </w:t>
      </w:r>
      <w:r w:rsidRPr="00BB362D">
        <w:rPr>
          <w:rFonts w:asciiTheme="majorHAnsi" w:hAnsiTheme="majorHAnsi"/>
          <w:sz w:val="22"/>
          <w:szCs w:val="22"/>
          <w:lang w:val="en-GB"/>
        </w:rPr>
        <w:t xml:space="preserve">The exposures in the area of </w:t>
      </w:r>
      <w:proofErr w:type="spellStart"/>
      <w:r w:rsidRPr="00BB362D">
        <w:rPr>
          <w:rFonts w:asciiTheme="majorHAnsi" w:hAnsiTheme="majorHAnsi"/>
          <w:sz w:val="22"/>
          <w:szCs w:val="22"/>
          <w:lang w:val="en-GB"/>
        </w:rPr>
        <w:t>Battir</w:t>
      </w:r>
      <w:proofErr w:type="spellEnd"/>
      <w:r w:rsidRPr="00BB362D">
        <w:rPr>
          <w:rFonts w:asciiTheme="majorHAnsi" w:hAnsiTheme="majorHAnsi"/>
          <w:sz w:val="22"/>
          <w:szCs w:val="22"/>
          <w:lang w:val="en-GB"/>
        </w:rPr>
        <w:t xml:space="preserve"> include marine sediments, mainly dolomite and limestone, as well as chalk, clay, marl, </w:t>
      </w:r>
      <w:proofErr w:type="spellStart"/>
      <w:r w:rsidRPr="00BB362D">
        <w:rPr>
          <w:rFonts w:asciiTheme="majorHAnsi" w:hAnsiTheme="majorHAnsi"/>
          <w:sz w:val="22"/>
          <w:szCs w:val="22"/>
          <w:lang w:val="en-GB"/>
        </w:rPr>
        <w:t>phosphorite</w:t>
      </w:r>
      <w:proofErr w:type="spellEnd"/>
      <w:r w:rsidRPr="00BB362D">
        <w:rPr>
          <w:rFonts w:asciiTheme="majorHAnsi" w:hAnsiTheme="majorHAnsi"/>
          <w:sz w:val="22"/>
          <w:szCs w:val="22"/>
          <w:lang w:val="en-GB"/>
        </w:rPr>
        <w:t xml:space="preserve">, </w:t>
      </w:r>
      <w:proofErr w:type="spellStart"/>
      <w:r w:rsidRPr="00BB362D">
        <w:rPr>
          <w:rFonts w:asciiTheme="majorHAnsi" w:hAnsiTheme="majorHAnsi"/>
          <w:sz w:val="22"/>
          <w:szCs w:val="22"/>
          <w:lang w:val="en-GB"/>
        </w:rPr>
        <w:t>chert</w:t>
      </w:r>
      <w:proofErr w:type="spellEnd"/>
      <w:r w:rsidRPr="00BB362D">
        <w:rPr>
          <w:rFonts w:asciiTheme="majorHAnsi" w:hAnsiTheme="majorHAnsi"/>
          <w:sz w:val="22"/>
          <w:szCs w:val="22"/>
          <w:lang w:val="en-GB"/>
        </w:rPr>
        <w:t xml:space="preserve">, and </w:t>
      </w:r>
      <w:proofErr w:type="spellStart"/>
      <w:r w:rsidRPr="00BB362D">
        <w:rPr>
          <w:rFonts w:asciiTheme="majorHAnsi" w:hAnsiTheme="majorHAnsi"/>
          <w:sz w:val="22"/>
          <w:szCs w:val="22"/>
          <w:lang w:val="en-GB"/>
        </w:rPr>
        <w:t>porcellanite</w:t>
      </w:r>
      <w:proofErr w:type="spellEnd"/>
      <w:r w:rsidRPr="00BB362D">
        <w:rPr>
          <w:rFonts w:asciiTheme="majorHAnsi" w:hAnsiTheme="majorHAnsi"/>
          <w:sz w:val="22"/>
          <w:szCs w:val="22"/>
          <w:lang w:val="en-GB"/>
        </w:rPr>
        <w:t xml:space="preserve">. The beds are folded into an </w:t>
      </w:r>
      <w:proofErr w:type="spellStart"/>
      <w:r w:rsidRPr="00BB362D">
        <w:rPr>
          <w:rFonts w:asciiTheme="majorHAnsi" w:hAnsiTheme="majorHAnsi"/>
          <w:i/>
          <w:sz w:val="22"/>
          <w:szCs w:val="22"/>
          <w:lang w:val="en-GB"/>
        </w:rPr>
        <w:t>anticlinarium</w:t>
      </w:r>
      <w:proofErr w:type="spellEnd"/>
      <w:r w:rsidRPr="00BB362D">
        <w:rPr>
          <w:rFonts w:asciiTheme="majorHAnsi" w:hAnsiTheme="majorHAnsi"/>
          <w:sz w:val="22"/>
          <w:szCs w:val="22"/>
          <w:lang w:val="en-GB"/>
        </w:rPr>
        <w:t>.</w:t>
      </w:r>
    </w:p>
    <w:p w14:paraId="595CF0A4" w14:textId="5B61F896" w:rsidR="00FD696B" w:rsidRPr="00BB362D" w:rsidRDefault="00FD696B" w:rsidP="009C6BB5">
      <w:pPr>
        <w:autoSpaceDE w:val="0"/>
        <w:autoSpaceDN w:val="0"/>
        <w:adjustRightInd w:val="0"/>
        <w:spacing w:before="120"/>
        <w:jc w:val="both"/>
        <w:rPr>
          <w:rFonts w:asciiTheme="majorHAnsi" w:hAnsiTheme="majorHAnsi"/>
          <w:sz w:val="22"/>
          <w:szCs w:val="22"/>
          <w:lang w:val="en-GB"/>
        </w:rPr>
      </w:pPr>
      <w:r w:rsidRPr="00BB362D">
        <w:rPr>
          <w:rFonts w:asciiTheme="majorHAnsi" w:hAnsiTheme="majorHAnsi"/>
          <w:sz w:val="22"/>
          <w:szCs w:val="22"/>
          <w:lang w:val="en-GB"/>
        </w:rPr>
        <w:t xml:space="preserve">A general geologic map for Israel at a scale of 1:250,000 include also the occupied Palestinian territory. Several geological maps at different scales are available </w:t>
      </w:r>
      <w:r w:rsidRPr="00BB362D">
        <w:rPr>
          <w:rFonts w:asciiTheme="majorHAnsi" w:hAnsiTheme="majorHAnsi"/>
          <w:sz w:val="22"/>
          <w:szCs w:val="22"/>
        </w:rPr>
        <w:t>(see Geological Map).</w:t>
      </w:r>
    </w:p>
    <w:p w14:paraId="5D88A3EF" w14:textId="77777777" w:rsidR="00FD696B" w:rsidRPr="00BB362D" w:rsidRDefault="00FD696B" w:rsidP="00BB362D">
      <w:pPr>
        <w:widowControl w:val="0"/>
        <w:autoSpaceDE w:val="0"/>
        <w:autoSpaceDN w:val="0"/>
        <w:adjustRightInd w:val="0"/>
        <w:spacing w:before="120"/>
        <w:jc w:val="both"/>
        <w:rPr>
          <w:rFonts w:asciiTheme="majorHAnsi" w:hAnsiTheme="majorHAnsi" w:cs="Helvetica"/>
          <w:sz w:val="22"/>
          <w:szCs w:val="22"/>
        </w:rPr>
      </w:pPr>
      <w:r w:rsidRPr="00BB362D">
        <w:rPr>
          <w:rFonts w:asciiTheme="majorHAnsi" w:hAnsiTheme="majorHAnsi" w:cs="Helvetica"/>
          <w:sz w:val="22"/>
          <w:szCs w:val="22"/>
        </w:rPr>
        <w:t xml:space="preserve">In the Central Highlands region, the main soil type is Terra </w:t>
      </w:r>
      <w:proofErr w:type="spellStart"/>
      <w:r w:rsidRPr="00BB362D">
        <w:rPr>
          <w:rFonts w:asciiTheme="majorHAnsi" w:hAnsiTheme="majorHAnsi" w:cs="Helvetica"/>
          <w:sz w:val="22"/>
          <w:szCs w:val="22"/>
        </w:rPr>
        <w:t>Rossa</w:t>
      </w:r>
      <w:proofErr w:type="spellEnd"/>
      <w:r w:rsidRPr="00BB362D">
        <w:rPr>
          <w:rFonts w:asciiTheme="majorHAnsi" w:hAnsiTheme="majorHAnsi" w:cs="Helvetica"/>
          <w:sz w:val="22"/>
          <w:szCs w:val="22"/>
        </w:rPr>
        <w:t xml:space="preserve">. This is the most typical soil in the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area and is the product of the Mediterranean climate and soil formation on hard limestone. Its soil reaction is generally neutral to moderately alkaline; and it has a high content of soluble salts. Both the high iron content and the low organic matter are responsible for the red </w:t>
      </w:r>
      <w:proofErr w:type="spellStart"/>
      <w:r w:rsidRPr="00BB362D">
        <w:rPr>
          <w:rFonts w:asciiTheme="majorHAnsi" w:hAnsiTheme="majorHAnsi" w:cs="Helvetica"/>
          <w:sz w:val="22"/>
          <w:szCs w:val="22"/>
        </w:rPr>
        <w:t>colour</w:t>
      </w:r>
      <w:proofErr w:type="spellEnd"/>
      <w:r w:rsidRPr="00BB362D">
        <w:rPr>
          <w:rFonts w:asciiTheme="majorHAnsi" w:hAnsiTheme="majorHAnsi" w:cs="Helvetica"/>
          <w:sz w:val="22"/>
          <w:szCs w:val="22"/>
        </w:rPr>
        <w:t>. They are mainly of loamy texture.</w:t>
      </w:r>
    </w:p>
    <w:p w14:paraId="5E05F84A" w14:textId="77777777" w:rsidR="00FD696B" w:rsidRPr="00BB362D" w:rsidRDefault="00FD696B" w:rsidP="00BB362D">
      <w:pPr>
        <w:widowControl w:val="0"/>
        <w:autoSpaceDE w:val="0"/>
        <w:autoSpaceDN w:val="0"/>
        <w:adjustRightInd w:val="0"/>
        <w:spacing w:before="120"/>
        <w:jc w:val="both"/>
        <w:rPr>
          <w:rFonts w:asciiTheme="majorHAnsi" w:hAnsiTheme="majorHAnsi" w:cs="Helvetica"/>
          <w:sz w:val="22"/>
          <w:szCs w:val="22"/>
        </w:rPr>
      </w:pPr>
      <w:r w:rsidRPr="00BB362D">
        <w:rPr>
          <w:rFonts w:asciiTheme="majorHAnsi" w:hAnsiTheme="majorHAnsi" w:cs="Helvetica"/>
          <w:sz w:val="22"/>
          <w:szCs w:val="22"/>
        </w:rPr>
        <w:t xml:space="preserve">In addition to the Terra </w:t>
      </w:r>
      <w:proofErr w:type="spellStart"/>
      <w:r w:rsidRPr="00BB362D">
        <w:rPr>
          <w:rFonts w:asciiTheme="majorHAnsi" w:hAnsiTheme="majorHAnsi" w:cs="Helvetica"/>
          <w:sz w:val="22"/>
          <w:szCs w:val="22"/>
        </w:rPr>
        <w:t>Rossa</w:t>
      </w:r>
      <w:proofErr w:type="spellEnd"/>
      <w:r w:rsidRPr="00BB362D">
        <w:rPr>
          <w:rFonts w:asciiTheme="majorHAnsi" w:hAnsiTheme="majorHAnsi" w:cs="Helvetica"/>
          <w:sz w:val="22"/>
          <w:szCs w:val="22"/>
        </w:rPr>
        <w:t xml:space="preserve"> soils, mountain marl soils and alluvial soils are also present in the area. Mountain marl soils are formed from the chalky marls of </w:t>
      </w:r>
      <w:proofErr w:type="spellStart"/>
      <w:r w:rsidRPr="00BB362D">
        <w:rPr>
          <w:rFonts w:asciiTheme="majorHAnsi" w:hAnsiTheme="majorHAnsi" w:cs="Helvetica"/>
          <w:sz w:val="22"/>
          <w:szCs w:val="22"/>
        </w:rPr>
        <w:t>Senonian</w:t>
      </w:r>
      <w:proofErr w:type="spellEnd"/>
      <w:r w:rsidRPr="00BB362D">
        <w:rPr>
          <w:rFonts w:asciiTheme="majorHAnsi" w:hAnsiTheme="majorHAnsi" w:cs="Helvetica"/>
          <w:sz w:val="22"/>
          <w:szCs w:val="22"/>
        </w:rPr>
        <w:t xml:space="preserve"> and Eocene age</w:t>
      </w:r>
      <w:r w:rsidRPr="00BB362D">
        <w:rPr>
          <w:rFonts w:asciiTheme="majorHAnsi" w:hAnsiTheme="majorHAnsi"/>
          <w:sz w:val="22"/>
          <w:szCs w:val="22"/>
        </w:rPr>
        <w:t xml:space="preserve">; they are covered with Light </w:t>
      </w:r>
      <w:proofErr w:type="spellStart"/>
      <w:r w:rsidRPr="00BB362D">
        <w:rPr>
          <w:rFonts w:asciiTheme="majorHAnsi" w:hAnsiTheme="majorHAnsi"/>
          <w:sz w:val="22"/>
          <w:szCs w:val="22"/>
        </w:rPr>
        <w:t>Rendzina</w:t>
      </w:r>
      <w:proofErr w:type="spellEnd"/>
      <w:r w:rsidRPr="00BB362D">
        <w:rPr>
          <w:rFonts w:asciiTheme="majorHAnsi" w:hAnsiTheme="majorHAnsi"/>
          <w:sz w:val="22"/>
          <w:szCs w:val="22"/>
        </w:rPr>
        <w:t xml:space="preserve"> soils.</w:t>
      </w:r>
      <w:r w:rsidRPr="00BB362D">
        <w:rPr>
          <w:rFonts w:asciiTheme="majorHAnsi" w:hAnsiTheme="majorHAnsi" w:cs="Helvetica"/>
          <w:sz w:val="22"/>
          <w:szCs w:val="22"/>
        </w:rPr>
        <w:t xml:space="preserve"> These soils are well distinguished from the Terra </w:t>
      </w:r>
      <w:proofErr w:type="spellStart"/>
      <w:r w:rsidRPr="00BB362D">
        <w:rPr>
          <w:rFonts w:asciiTheme="majorHAnsi" w:hAnsiTheme="majorHAnsi" w:cs="Helvetica"/>
          <w:sz w:val="22"/>
          <w:szCs w:val="22"/>
        </w:rPr>
        <w:t>Rossa</w:t>
      </w:r>
      <w:proofErr w:type="spellEnd"/>
      <w:r w:rsidRPr="00BB362D">
        <w:rPr>
          <w:rFonts w:asciiTheme="majorHAnsi" w:hAnsiTheme="majorHAnsi" w:cs="Helvetica"/>
          <w:sz w:val="22"/>
          <w:szCs w:val="22"/>
        </w:rPr>
        <w:t xml:space="preserve"> as far as the vegetative cover is concerned. They are not very fertile because of their poor water holding capacity and the high lime content.</w:t>
      </w:r>
    </w:p>
    <w:p w14:paraId="26132160" w14:textId="28C0D258" w:rsidR="00FD696B" w:rsidRPr="00BB362D" w:rsidRDefault="00FD696B" w:rsidP="00BB362D">
      <w:pPr>
        <w:widowControl w:val="0"/>
        <w:autoSpaceDE w:val="0"/>
        <w:autoSpaceDN w:val="0"/>
        <w:adjustRightInd w:val="0"/>
        <w:spacing w:before="120"/>
        <w:jc w:val="both"/>
        <w:rPr>
          <w:rFonts w:asciiTheme="majorHAnsi" w:hAnsiTheme="majorHAnsi" w:cs="Helvetica"/>
          <w:sz w:val="22"/>
          <w:szCs w:val="22"/>
        </w:rPr>
      </w:pPr>
      <w:r w:rsidRPr="00BB362D">
        <w:rPr>
          <w:rFonts w:asciiTheme="majorHAnsi" w:hAnsiTheme="majorHAnsi" w:cs="Helvetica"/>
          <w:sz w:val="22"/>
          <w:szCs w:val="22"/>
        </w:rPr>
        <w:t xml:space="preserve">In the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area, the main soil constraint is erosion in uncultivated hills. Terracing the moderately steep hills with considerable amount of soil is the best possible solution to this </w:t>
      </w:r>
      <w:r w:rsidR="00F42B01">
        <w:rPr>
          <w:rFonts w:asciiTheme="majorHAnsi" w:hAnsiTheme="majorHAnsi" w:cs="Helvetica"/>
          <w:sz w:val="22"/>
          <w:szCs w:val="22"/>
        </w:rPr>
        <w:t>problem. Yet,</w:t>
      </w:r>
      <w:r w:rsidRPr="00BB362D">
        <w:rPr>
          <w:rFonts w:asciiTheme="majorHAnsi" w:hAnsiTheme="majorHAnsi" w:cs="Helvetica"/>
          <w:sz w:val="22"/>
          <w:szCs w:val="22"/>
        </w:rPr>
        <w:t xml:space="preserve"> dumping sites causing soil pollution are another constraint.</w:t>
      </w:r>
    </w:p>
    <w:p w14:paraId="46F42855" w14:textId="77777777" w:rsidR="00FD696B" w:rsidRPr="00BB362D" w:rsidRDefault="00FD696B" w:rsidP="00BB362D">
      <w:pPr>
        <w:autoSpaceDE w:val="0"/>
        <w:autoSpaceDN w:val="0"/>
        <w:adjustRightInd w:val="0"/>
        <w:spacing w:before="120"/>
        <w:rPr>
          <w:rFonts w:asciiTheme="majorHAnsi" w:hAnsiTheme="majorHAnsi"/>
          <w:sz w:val="22"/>
          <w:szCs w:val="22"/>
          <w:lang w:val="en-GB"/>
        </w:rPr>
      </w:pPr>
      <w:r w:rsidRPr="00BB362D">
        <w:rPr>
          <w:rFonts w:asciiTheme="majorHAnsi" w:hAnsiTheme="majorHAnsi"/>
          <w:sz w:val="22"/>
          <w:szCs w:val="22"/>
          <w:lang w:val="en-GB"/>
        </w:rPr>
        <w:t>A soil map at a scale of 1:250,000 for Israel is published by Dan et al. in 1992. The West Bank is included in this map.</w:t>
      </w:r>
    </w:p>
    <w:p w14:paraId="1FBC1129" w14:textId="255D62DA" w:rsidR="00FD696B" w:rsidRPr="004A5866" w:rsidRDefault="00F42B01" w:rsidP="00BB362D">
      <w:pPr>
        <w:autoSpaceDE w:val="0"/>
        <w:autoSpaceDN w:val="0"/>
        <w:adjustRightInd w:val="0"/>
        <w:spacing w:before="120"/>
        <w:rPr>
          <w:rFonts w:asciiTheme="majorHAnsi" w:hAnsiTheme="majorHAnsi"/>
          <w:b/>
          <w:i/>
          <w:iCs/>
          <w:sz w:val="22"/>
          <w:szCs w:val="22"/>
        </w:rPr>
      </w:pPr>
      <w:r w:rsidRPr="004A5866">
        <w:rPr>
          <w:rFonts w:asciiTheme="majorHAnsi" w:hAnsiTheme="majorHAnsi"/>
          <w:b/>
          <w:i/>
          <w:iCs/>
          <w:sz w:val="22"/>
          <w:szCs w:val="22"/>
        </w:rPr>
        <w:lastRenderedPageBreak/>
        <w:t>Surface w</w:t>
      </w:r>
      <w:r w:rsidR="00FD696B" w:rsidRPr="004A5866">
        <w:rPr>
          <w:rFonts w:asciiTheme="majorHAnsi" w:hAnsiTheme="majorHAnsi"/>
          <w:b/>
          <w:i/>
          <w:iCs/>
          <w:sz w:val="22"/>
          <w:szCs w:val="22"/>
        </w:rPr>
        <w:t>aters</w:t>
      </w:r>
    </w:p>
    <w:p w14:paraId="0CEB01ED" w14:textId="401BA57C" w:rsidR="00FD696B" w:rsidRPr="00BB362D" w:rsidRDefault="00FD696B" w:rsidP="00F42B01">
      <w:pPr>
        <w:spacing w:before="120"/>
        <w:jc w:val="both"/>
        <w:rPr>
          <w:rFonts w:asciiTheme="majorHAnsi" w:hAnsiTheme="majorHAnsi" w:cs="Helvetica"/>
          <w:sz w:val="22"/>
          <w:szCs w:val="22"/>
        </w:rPr>
      </w:pPr>
      <w:r w:rsidRPr="00BB362D">
        <w:rPr>
          <w:rFonts w:asciiTheme="majorHAnsi" w:hAnsiTheme="majorHAnsi" w:cs="Helvetica"/>
          <w:sz w:val="22"/>
          <w:szCs w:val="22"/>
        </w:rPr>
        <w:t xml:space="preserve">The main drainage channel is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which bounds the property to the North.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is a tributary of </w:t>
      </w:r>
      <w:proofErr w:type="spellStart"/>
      <w:r w:rsidRPr="00BB362D">
        <w:rPr>
          <w:rFonts w:asciiTheme="majorHAnsi" w:hAnsiTheme="majorHAnsi" w:cs="Helvetica"/>
          <w:sz w:val="22"/>
          <w:szCs w:val="22"/>
        </w:rPr>
        <w:t>Sorek</w:t>
      </w:r>
      <w:proofErr w:type="spellEnd"/>
      <w:r w:rsidRPr="00BB362D">
        <w:rPr>
          <w:rFonts w:asciiTheme="majorHAnsi" w:hAnsiTheme="majorHAnsi" w:cs="Helvetica"/>
          <w:sz w:val="22"/>
          <w:szCs w:val="22"/>
        </w:rPr>
        <w:t xml:space="preserve"> River, which empties in the Mediterranean Sea, circa 13 Km south of Jaffa.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flows from the East to the West for about 3.7 Km long. Secondary valleys, emptying their watercourses in the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are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Ein</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Jam’a</w:t>
      </w:r>
      <w:proofErr w:type="spellEnd"/>
      <w:r w:rsidRPr="00BB362D">
        <w:rPr>
          <w:rFonts w:asciiTheme="majorHAnsi" w:hAnsiTheme="majorHAnsi" w:cs="Helvetica"/>
          <w:sz w:val="22"/>
          <w:szCs w:val="22"/>
        </w:rPr>
        <w:t xml:space="preserve"> (about 1.3 Km long) and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Abu </w:t>
      </w:r>
      <w:proofErr w:type="spellStart"/>
      <w:r w:rsidRPr="00BB362D">
        <w:rPr>
          <w:rFonts w:asciiTheme="majorHAnsi" w:hAnsiTheme="majorHAnsi" w:cs="Helvetica"/>
          <w:sz w:val="22"/>
          <w:szCs w:val="22"/>
        </w:rPr>
        <w:t>Ni'ma</w:t>
      </w:r>
      <w:proofErr w:type="spellEnd"/>
      <w:r w:rsidRPr="00BB362D">
        <w:rPr>
          <w:rFonts w:asciiTheme="majorHAnsi" w:hAnsiTheme="majorHAnsi" w:cs="Helvetica"/>
          <w:sz w:val="22"/>
          <w:szCs w:val="22"/>
        </w:rPr>
        <w:t xml:space="preserve">, which is called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Halas and then </w:t>
      </w:r>
      <w:proofErr w:type="spellStart"/>
      <w:r w:rsidRPr="00BB362D">
        <w:rPr>
          <w:rFonts w:asciiTheme="majorHAnsi" w:hAnsiTheme="majorHAnsi" w:cs="Helvetica"/>
          <w:sz w:val="22"/>
          <w:szCs w:val="22"/>
        </w:rPr>
        <w:t>Wadi</w:t>
      </w:r>
      <w:proofErr w:type="spellEnd"/>
      <w:r w:rsidRPr="00BB362D">
        <w:rPr>
          <w:rFonts w:asciiTheme="majorHAnsi" w:hAnsiTheme="majorHAnsi" w:cs="Helvetica"/>
          <w:sz w:val="22"/>
          <w:szCs w:val="22"/>
        </w:rPr>
        <w:t xml:space="preserve"> </w:t>
      </w:r>
      <w:proofErr w:type="spellStart"/>
      <w:r w:rsidRPr="00BB362D">
        <w:rPr>
          <w:rFonts w:asciiTheme="majorHAnsi" w:hAnsiTheme="majorHAnsi" w:cs="Helvetica"/>
          <w:sz w:val="22"/>
          <w:szCs w:val="22"/>
        </w:rPr>
        <w:t>Mahrour</w:t>
      </w:r>
      <w:proofErr w:type="spellEnd"/>
      <w:r w:rsidRPr="00BB362D">
        <w:rPr>
          <w:rFonts w:asciiTheme="majorHAnsi" w:hAnsiTheme="majorHAnsi" w:cs="Helvetica"/>
          <w:sz w:val="22"/>
          <w:szCs w:val="22"/>
        </w:rPr>
        <w:t xml:space="preserve"> on the West end (totaling about 4.2 Km long). Both tributaries have second level hierarchical order (see Map of Hydrographic System</w:t>
      </w:r>
      <w:r w:rsidRPr="00BB362D">
        <w:rPr>
          <w:rFonts w:asciiTheme="majorHAnsi" w:hAnsiTheme="majorHAnsi"/>
          <w:sz w:val="22"/>
          <w:szCs w:val="22"/>
        </w:rPr>
        <w:t>).</w:t>
      </w:r>
    </w:p>
    <w:p w14:paraId="2EB5A522" w14:textId="77777777" w:rsidR="00FD696B" w:rsidRPr="00BB362D" w:rsidRDefault="00FD696B" w:rsidP="00BB362D">
      <w:pPr>
        <w:spacing w:before="120"/>
        <w:jc w:val="both"/>
        <w:rPr>
          <w:rFonts w:asciiTheme="majorHAnsi" w:hAnsiTheme="majorHAnsi" w:cs="Helvetica"/>
          <w:sz w:val="22"/>
          <w:szCs w:val="22"/>
        </w:rPr>
      </w:pPr>
      <w:r w:rsidRPr="00BB362D">
        <w:rPr>
          <w:rFonts w:asciiTheme="majorHAnsi" w:hAnsiTheme="majorHAnsi" w:cs="Helvetica"/>
          <w:sz w:val="22"/>
          <w:szCs w:val="22"/>
        </w:rPr>
        <w:t xml:space="preserve">The area is also characterized by the presence of thirteen water springs (although only seven are still active), from which seasonal watercourses originate and allow the cultivation of the land, being at the root of the inhabitation of the area. The regimentation of waters is at the basis of the agricultural practice and one of the main features of the </w:t>
      </w:r>
      <w:proofErr w:type="spellStart"/>
      <w:r w:rsidRPr="00BB362D">
        <w:rPr>
          <w:rFonts w:asciiTheme="majorHAnsi" w:hAnsiTheme="majorHAnsi" w:cs="Helvetica"/>
          <w:sz w:val="22"/>
          <w:szCs w:val="22"/>
        </w:rPr>
        <w:t>Battir</w:t>
      </w:r>
      <w:proofErr w:type="spellEnd"/>
      <w:r w:rsidRPr="00BB362D">
        <w:rPr>
          <w:rFonts w:asciiTheme="majorHAnsi" w:hAnsiTheme="majorHAnsi" w:cs="Helvetica"/>
          <w:sz w:val="22"/>
          <w:szCs w:val="22"/>
        </w:rPr>
        <w:t xml:space="preserve"> cultural landscape.</w:t>
      </w:r>
    </w:p>
    <w:p w14:paraId="2E13AC55" w14:textId="3A152F40" w:rsidR="00FD696B" w:rsidRPr="004A5866" w:rsidRDefault="00F42B01" w:rsidP="00BB362D">
      <w:pPr>
        <w:autoSpaceDE w:val="0"/>
        <w:autoSpaceDN w:val="0"/>
        <w:adjustRightInd w:val="0"/>
        <w:spacing w:before="120"/>
        <w:rPr>
          <w:rFonts w:asciiTheme="majorHAnsi" w:hAnsiTheme="majorHAnsi"/>
          <w:b/>
          <w:bCs/>
          <w:i/>
          <w:iCs/>
          <w:sz w:val="22"/>
          <w:szCs w:val="22"/>
        </w:rPr>
      </w:pPr>
      <w:r w:rsidRPr="004A5866">
        <w:rPr>
          <w:rFonts w:asciiTheme="majorHAnsi" w:hAnsiTheme="majorHAnsi"/>
          <w:b/>
          <w:bCs/>
          <w:i/>
          <w:iCs/>
          <w:sz w:val="22"/>
          <w:szCs w:val="22"/>
        </w:rPr>
        <w:t>Natural vegetation</w:t>
      </w:r>
    </w:p>
    <w:p w14:paraId="43C7174A" w14:textId="77777777" w:rsidR="00FD696B" w:rsidRPr="00BB362D" w:rsidRDefault="00FD696B" w:rsidP="00BB362D">
      <w:pPr>
        <w:widowControl w:val="0"/>
        <w:autoSpaceDE w:val="0"/>
        <w:autoSpaceDN w:val="0"/>
        <w:adjustRightInd w:val="0"/>
        <w:spacing w:before="120"/>
        <w:jc w:val="both"/>
        <w:rPr>
          <w:rFonts w:asciiTheme="majorHAnsi" w:hAnsiTheme="majorHAnsi"/>
          <w:sz w:val="22"/>
          <w:szCs w:val="22"/>
        </w:rPr>
      </w:pPr>
      <w:r w:rsidRPr="00BB362D">
        <w:rPr>
          <w:rFonts w:asciiTheme="majorHAnsi" w:hAnsiTheme="majorHAnsi"/>
          <w:sz w:val="22"/>
          <w:szCs w:val="22"/>
        </w:rPr>
        <w:t xml:space="preserve">The natural vegetation of the area is made of Mediterranean </w:t>
      </w:r>
      <w:proofErr w:type="spellStart"/>
      <w:r w:rsidRPr="00F42B01">
        <w:rPr>
          <w:rFonts w:asciiTheme="majorHAnsi" w:hAnsiTheme="majorHAnsi"/>
          <w:i/>
          <w:iCs/>
          <w:sz w:val="22"/>
          <w:szCs w:val="22"/>
        </w:rPr>
        <w:t>maquis</w:t>
      </w:r>
      <w:proofErr w:type="spellEnd"/>
      <w:r w:rsidRPr="00BB362D">
        <w:rPr>
          <w:rFonts w:asciiTheme="majorHAnsi" w:hAnsiTheme="majorHAnsi"/>
          <w:sz w:val="22"/>
          <w:szCs w:val="22"/>
        </w:rPr>
        <w:t xml:space="preserve">. Forests (xeric aspect) dominated by the </w:t>
      </w:r>
      <w:proofErr w:type="spellStart"/>
      <w:r w:rsidRPr="00BB362D">
        <w:rPr>
          <w:rFonts w:asciiTheme="majorHAnsi" w:hAnsiTheme="majorHAnsi"/>
          <w:sz w:val="22"/>
          <w:szCs w:val="22"/>
        </w:rPr>
        <w:t>sclerophyllous</w:t>
      </w:r>
      <w:proofErr w:type="spellEnd"/>
      <w:r w:rsidRPr="00BB362D">
        <w:rPr>
          <w:rFonts w:asciiTheme="majorHAnsi" w:hAnsiTheme="majorHAnsi"/>
          <w:sz w:val="22"/>
          <w:szCs w:val="22"/>
        </w:rPr>
        <w:t xml:space="preserve"> evergreen </w:t>
      </w:r>
      <w:hyperlink r:id="rId17" w:history="1">
        <w:proofErr w:type="spellStart"/>
        <w:r w:rsidRPr="00BB362D">
          <w:rPr>
            <w:rFonts w:asciiTheme="majorHAnsi" w:hAnsiTheme="majorHAnsi"/>
            <w:i/>
            <w:sz w:val="22"/>
            <w:szCs w:val="22"/>
          </w:rPr>
          <w:t>Quercus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calliprinos</w:t>
        </w:r>
        <w:proofErr w:type="spellEnd"/>
      </w:hyperlink>
      <w:r w:rsidRPr="00BB362D">
        <w:rPr>
          <w:rFonts w:asciiTheme="majorHAnsi" w:hAnsiTheme="majorHAnsi"/>
          <w:sz w:val="22"/>
          <w:szCs w:val="22"/>
        </w:rPr>
        <w:t xml:space="preserve"> and the deciduous </w:t>
      </w:r>
      <w:hyperlink r:id="rId18" w:history="1">
        <w:proofErr w:type="spellStart"/>
        <w:r w:rsidRPr="00BB362D">
          <w:rPr>
            <w:rFonts w:asciiTheme="majorHAnsi" w:hAnsiTheme="majorHAnsi"/>
            <w:i/>
            <w:sz w:val="22"/>
            <w:szCs w:val="22"/>
          </w:rPr>
          <w:t>Pistacia</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palaestina</w:t>
        </w:r>
        <w:proofErr w:type="spellEnd"/>
      </w:hyperlink>
      <w:r w:rsidRPr="00BB362D">
        <w:rPr>
          <w:rFonts w:asciiTheme="majorHAnsi" w:hAnsiTheme="majorHAnsi"/>
          <w:sz w:val="22"/>
          <w:szCs w:val="22"/>
        </w:rPr>
        <w:t xml:space="preserve"> grew on hard limestone with Terra </w:t>
      </w:r>
      <w:proofErr w:type="spellStart"/>
      <w:r w:rsidRPr="00BB362D">
        <w:rPr>
          <w:rFonts w:asciiTheme="majorHAnsi" w:hAnsiTheme="majorHAnsi"/>
          <w:sz w:val="22"/>
          <w:szCs w:val="22"/>
        </w:rPr>
        <w:t>Rossa</w:t>
      </w:r>
      <w:proofErr w:type="spellEnd"/>
      <w:r w:rsidRPr="00BB362D">
        <w:rPr>
          <w:rFonts w:asciiTheme="majorHAnsi" w:hAnsiTheme="majorHAnsi"/>
          <w:sz w:val="22"/>
          <w:szCs w:val="22"/>
        </w:rPr>
        <w:t xml:space="preserve"> soil, together with </w:t>
      </w:r>
      <w:proofErr w:type="spellStart"/>
      <w:r w:rsidRPr="00BB362D">
        <w:rPr>
          <w:rFonts w:asciiTheme="majorHAnsi" w:hAnsiTheme="majorHAnsi"/>
          <w:i/>
          <w:sz w:val="22"/>
          <w:szCs w:val="22"/>
        </w:rPr>
        <w:t>Ceratonia</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siliqua</w:t>
      </w:r>
      <w:proofErr w:type="spellEnd"/>
      <w:r w:rsidRPr="00BB362D">
        <w:rPr>
          <w:rFonts w:asciiTheme="majorHAnsi" w:hAnsiTheme="majorHAnsi"/>
          <w:sz w:val="22"/>
          <w:szCs w:val="22"/>
        </w:rPr>
        <w:t xml:space="preserve"> and </w:t>
      </w:r>
      <w:proofErr w:type="spellStart"/>
      <w:r w:rsidRPr="00BB362D">
        <w:rPr>
          <w:rFonts w:asciiTheme="majorHAnsi" w:hAnsiTheme="majorHAnsi"/>
          <w:sz w:val="22"/>
          <w:szCs w:val="22"/>
        </w:rPr>
        <w:t>Cercis</w:t>
      </w:r>
      <w:proofErr w:type="spellEnd"/>
      <w:r w:rsidRPr="00BB362D">
        <w:rPr>
          <w:rFonts w:asciiTheme="majorHAnsi" w:hAnsiTheme="majorHAnsi"/>
          <w:sz w:val="22"/>
          <w:szCs w:val="22"/>
        </w:rPr>
        <w:t xml:space="preserve"> </w:t>
      </w:r>
      <w:proofErr w:type="spellStart"/>
      <w:r w:rsidRPr="00BB362D">
        <w:rPr>
          <w:rFonts w:asciiTheme="majorHAnsi" w:hAnsiTheme="majorHAnsi"/>
          <w:i/>
          <w:sz w:val="22"/>
          <w:szCs w:val="22"/>
        </w:rPr>
        <w:t>siliquastrum</w:t>
      </w:r>
      <w:proofErr w:type="spellEnd"/>
      <w:r w:rsidRPr="00BB362D">
        <w:rPr>
          <w:rFonts w:asciiTheme="majorHAnsi" w:hAnsiTheme="majorHAnsi"/>
          <w:sz w:val="22"/>
          <w:szCs w:val="22"/>
        </w:rPr>
        <w:t xml:space="preserve">. </w:t>
      </w:r>
      <w:proofErr w:type="spellStart"/>
      <w:r w:rsidRPr="00BB362D">
        <w:rPr>
          <w:rFonts w:asciiTheme="majorHAnsi" w:hAnsiTheme="majorHAnsi"/>
          <w:sz w:val="22"/>
          <w:szCs w:val="22"/>
        </w:rPr>
        <w:t>Mesophytic</w:t>
      </w:r>
      <w:proofErr w:type="spellEnd"/>
      <w:r w:rsidRPr="00BB362D">
        <w:rPr>
          <w:rFonts w:asciiTheme="majorHAnsi" w:hAnsiTheme="majorHAnsi"/>
          <w:sz w:val="22"/>
          <w:szCs w:val="22"/>
        </w:rPr>
        <w:t xml:space="preserve"> components rarely occur in the </w:t>
      </w:r>
      <w:proofErr w:type="spellStart"/>
      <w:r w:rsidRPr="00BB362D">
        <w:rPr>
          <w:rFonts w:asciiTheme="majorHAnsi" w:hAnsiTheme="majorHAnsi"/>
          <w:sz w:val="22"/>
          <w:szCs w:val="22"/>
        </w:rPr>
        <w:t>maquis</w:t>
      </w:r>
      <w:proofErr w:type="spellEnd"/>
      <w:r w:rsidRPr="00BB362D">
        <w:rPr>
          <w:rFonts w:asciiTheme="majorHAnsi" w:hAnsiTheme="majorHAnsi"/>
          <w:sz w:val="22"/>
          <w:szCs w:val="22"/>
        </w:rPr>
        <w:t xml:space="preserve"> of the Central Highlands. In the driest </w:t>
      </w:r>
      <w:proofErr w:type="spellStart"/>
      <w:r w:rsidRPr="00BB362D">
        <w:rPr>
          <w:rFonts w:asciiTheme="majorHAnsi" w:hAnsiTheme="majorHAnsi"/>
          <w:sz w:val="22"/>
          <w:szCs w:val="22"/>
        </w:rPr>
        <w:t>maquis</w:t>
      </w:r>
      <w:proofErr w:type="spellEnd"/>
      <w:r w:rsidRPr="00BB362D">
        <w:rPr>
          <w:rFonts w:asciiTheme="majorHAnsi" w:hAnsiTheme="majorHAnsi"/>
          <w:sz w:val="22"/>
          <w:szCs w:val="22"/>
        </w:rPr>
        <w:t xml:space="preserve"> stands, </w:t>
      </w:r>
      <w:hyperlink r:id="rId19" w:history="1">
        <w:proofErr w:type="spellStart"/>
        <w:r w:rsidRPr="00BB362D">
          <w:rPr>
            <w:rFonts w:asciiTheme="majorHAnsi" w:hAnsiTheme="majorHAnsi"/>
            <w:i/>
            <w:sz w:val="22"/>
            <w:szCs w:val="22"/>
          </w:rPr>
          <w:t>Rhamnus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lycioides</w:t>
        </w:r>
        <w:proofErr w:type="spellEnd"/>
      </w:hyperlink>
      <w:r w:rsidRPr="00BB362D">
        <w:rPr>
          <w:rFonts w:asciiTheme="majorHAnsi" w:hAnsiTheme="majorHAnsi"/>
          <w:i/>
          <w:sz w:val="22"/>
          <w:szCs w:val="22"/>
        </w:rPr>
        <w:t xml:space="preserve"> subsp. </w:t>
      </w:r>
      <w:proofErr w:type="spellStart"/>
      <w:r w:rsidRPr="00BB362D">
        <w:rPr>
          <w:rFonts w:asciiTheme="majorHAnsi" w:hAnsiTheme="majorHAnsi"/>
          <w:i/>
          <w:sz w:val="22"/>
          <w:szCs w:val="22"/>
        </w:rPr>
        <w:t>graecus</w:t>
      </w:r>
      <w:proofErr w:type="spellEnd"/>
      <w:r w:rsidRPr="00BB362D">
        <w:rPr>
          <w:rFonts w:asciiTheme="majorHAnsi" w:hAnsiTheme="majorHAnsi"/>
          <w:sz w:val="22"/>
          <w:szCs w:val="22"/>
        </w:rPr>
        <w:t xml:space="preserve"> is the only arboreal companion of </w:t>
      </w:r>
      <w:hyperlink r:id="rId20" w:history="1">
        <w:proofErr w:type="spellStart"/>
        <w:r w:rsidRPr="00BB362D">
          <w:rPr>
            <w:rFonts w:asciiTheme="majorHAnsi" w:hAnsiTheme="majorHAnsi"/>
            <w:i/>
            <w:sz w:val="22"/>
            <w:szCs w:val="22"/>
          </w:rPr>
          <w:t>Quercus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calliprinos</w:t>
        </w:r>
        <w:proofErr w:type="spellEnd"/>
      </w:hyperlink>
      <w:r w:rsidRPr="00BB362D">
        <w:rPr>
          <w:rFonts w:asciiTheme="majorHAnsi" w:hAnsiTheme="majorHAnsi"/>
          <w:sz w:val="22"/>
          <w:szCs w:val="22"/>
        </w:rPr>
        <w:t xml:space="preserve">. Typical vines in these </w:t>
      </w:r>
      <w:proofErr w:type="spellStart"/>
      <w:r w:rsidRPr="00BB362D">
        <w:rPr>
          <w:rFonts w:asciiTheme="majorHAnsi" w:hAnsiTheme="majorHAnsi"/>
          <w:sz w:val="22"/>
          <w:szCs w:val="22"/>
        </w:rPr>
        <w:t>maquis</w:t>
      </w:r>
      <w:proofErr w:type="spellEnd"/>
      <w:r w:rsidRPr="00BB362D">
        <w:rPr>
          <w:rFonts w:asciiTheme="majorHAnsi" w:hAnsiTheme="majorHAnsi"/>
          <w:sz w:val="22"/>
          <w:szCs w:val="22"/>
        </w:rPr>
        <w:t xml:space="preserve"> are </w:t>
      </w:r>
      <w:hyperlink r:id="rId21" w:history="1">
        <w:proofErr w:type="spellStart"/>
        <w:r w:rsidRPr="00BB362D">
          <w:rPr>
            <w:rFonts w:asciiTheme="majorHAnsi" w:hAnsiTheme="majorHAnsi"/>
            <w:i/>
            <w:sz w:val="22"/>
            <w:szCs w:val="22"/>
          </w:rPr>
          <w:t>Rubia</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tenuifolia</w:t>
        </w:r>
        <w:proofErr w:type="spellEnd"/>
      </w:hyperlink>
      <w:r w:rsidRPr="00BB362D">
        <w:rPr>
          <w:rFonts w:asciiTheme="majorHAnsi" w:hAnsiTheme="majorHAnsi"/>
          <w:i/>
          <w:sz w:val="22"/>
          <w:szCs w:val="22"/>
        </w:rPr>
        <w:t xml:space="preserve">, </w:t>
      </w:r>
      <w:hyperlink r:id="rId22" w:history="1">
        <w:proofErr w:type="spellStart"/>
        <w:r w:rsidRPr="00BB362D">
          <w:rPr>
            <w:rFonts w:asciiTheme="majorHAnsi" w:hAnsiTheme="majorHAnsi"/>
            <w:i/>
            <w:sz w:val="22"/>
            <w:szCs w:val="22"/>
          </w:rPr>
          <w:t>Lonicera</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etrusca</w:t>
        </w:r>
        <w:proofErr w:type="spellEnd"/>
      </w:hyperlink>
      <w:r w:rsidRPr="00BB362D">
        <w:rPr>
          <w:rFonts w:asciiTheme="majorHAnsi" w:hAnsiTheme="majorHAnsi"/>
          <w:i/>
          <w:sz w:val="22"/>
          <w:szCs w:val="22"/>
        </w:rPr>
        <w:t xml:space="preserve">, </w:t>
      </w:r>
      <w:hyperlink r:id="rId23" w:history="1">
        <w:r w:rsidRPr="00BB362D">
          <w:rPr>
            <w:rFonts w:asciiTheme="majorHAnsi" w:hAnsiTheme="majorHAnsi"/>
            <w:i/>
            <w:sz w:val="22"/>
            <w:szCs w:val="22"/>
          </w:rPr>
          <w:t xml:space="preserve">Asparagus </w:t>
        </w:r>
        <w:proofErr w:type="spellStart"/>
        <w:r w:rsidRPr="00BB362D">
          <w:rPr>
            <w:rFonts w:asciiTheme="majorHAnsi" w:hAnsiTheme="majorHAnsi"/>
            <w:i/>
            <w:sz w:val="22"/>
            <w:szCs w:val="22"/>
          </w:rPr>
          <w:t>aphyllus</w:t>
        </w:r>
        <w:proofErr w:type="spellEnd"/>
      </w:hyperlink>
      <w:r w:rsidRPr="00BB362D">
        <w:rPr>
          <w:rFonts w:asciiTheme="majorHAnsi" w:hAnsiTheme="majorHAnsi"/>
          <w:i/>
          <w:sz w:val="22"/>
          <w:szCs w:val="22"/>
        </w:rPr>
        <w:t>,</w:t>
      </w:r>
      <w:r w:rsidRPr="00BB362D">
        <w:rPr>
          <w:rFonts w:asciiTheme="majorHAnsi" w:hAnsiTheme="majorHAnsi"/>
          <w:sz w:val="22"/>
          <w:szCs w:val="22"/>
        </w:rPr>
        <w:t xml:space="preserve"> and </w:t>
      </w:r>
      <w:hyperlink r:id="rId24" w:history="1">
        <w:r w:rsidRPr="00BB362D">
          <w:rPr>
            <w:rFonts w:asciiTheme="majorHAnsi" w:hAnsiTheme="majorHAnsi"/>
            <w:i/>
            <w:sz w:val="22"/>
            <w:szCs w:val="22"/>
          </w:rPr>
          <w:t xml:space="preserve">Ephedra </w:t>
        </w:r>
        <w:proofErr w:type="spellStart"/>
        <w:r w:rsidRPr="00BB362D">
          <w:rPr>
            <w:rFonts w:asciiTheme="majorHAnsi" w:hAnsiTheme="majorHAnsi"/>
            <w:i/>
            <w:sz w:val="22"/>
            <w:szCs w:val="22"/>
          </w:rPr>
          <w:t>foeminea</w:t>
        </w:r>
        <w:proofErr w:type="spellEnd"/>
      </w:hyperlink>
      <w:r w:rsidRPr="00BB362D">
        <w:rPr>
          <w:rFonts w:asciiTheme="majorHAnsi" w:hAnsiTheme="majorHAnsi"/>
          <w:sz w:val="22"/>
          <w:szCs w:val="22"/>
        </w:rPr>
        <w:t xml:space="preserve">. This is in fact a steppe-forest, which developed on hard, fissured limestone. The common dwarf shrub companions are </w:t>
      </w:r>
      <w:hyperlink r:id="rId25" w:history="1">
        <w:r w:rsidRPr="00BB362D">
          <w:rPr>
            <w:rFonts w:asciiTheme="majorHAnsi" w:hAnsiTheme="majorHAnsi"/>
            <w:i/>
            <w:sz w:val="22"/>
            <w:szCs w:val="22"/>
          </w:rPr>
          <w:t xml:space="preserve">Artemisia </w:t>
        </w:r>
        <w:proofErr w:type="spellStart"/>
        <w:r w:rsidRPr="00BB362D">
          <w:rPr>
            <w:rFonts w:asciiTheme="majorHAnsi" w:hAnsiTheme="majorHAnsi"/>
            <w:i/>
            <w:sz w:val="22"/>
            <w:szCs w:val="22"/>
          </w:rPr>
          <w:t>sieberi</w:t>
        </w:r>
        <w:proofErr w:type="spellEnd"/>
      </w:hyperlink>
      <w:r w:rsidRPr="00BB362D">
        <w:rPr>
          <w:rFonts w:asciiTheme="majorHAnsi" w:hAnsiTheme="majorHAnsi"/>
          <w:i/>
          <w:sz w:val="22"/>
          <w:szCs w:val="22"/>
        </w:rPr>
        <w:t xml:space="preserve">, </w:t>
      </w:r>
      <w:hyperlink r:id="rId26" w:history="1">
        <w:proofErr w:type="spellStart"/>
        <w:r w:rsidRPr="00BB362D">
          <w:rPr>
            <w:rFonts w:asciiTheme="majorHAnsi" w:hAnsiTheme="majorHAnsi"/>
            <w:i/>
            <w:sz w:val="22"/>
            <w:szCs w:val="22"/>
          </w:rPr>
          <w:t>Astragalus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bethlehemiticus</w:t>
        </w:r>
        <w:proofErr w:type="spellEnd"/>
      </w:hyperlink>
      <w:r w:rsidRPr="00BB362D">
        <w:rPr>
          <w:rFonts w:asciiTheme="majorHAnsi" w:hAnsiTheme="majorHAnsi"/>
          <w:i/>
          <w:sz w:val="22"/>
          <w:szCs w:val="22"/>
        </w:rPr>
        <w:t>,</w:t>
      </w:r>
      <w:r w:rsidRPr="00BB362D">
        <w:rPr>
          <w:rFonts w:asciiTheme="majorHAnsi" w:hAnsiTheme="majorHAnsi"/>
          <w:sz w:val="22"/>
          <w:szCs w:val="22"/>
        </w:rPr>
        <w:t xml:space="preserve"> and </w:t>
      </w:r>
      <w:hyperlink r:id="rId27" w:history="1">
        <w:proofErr w:type="spellStart"/>
        <w:r w:rsidRPr="00BB362D">
          <w:rPr>
            <w:rFonts w:asciiTheme="majorHAnsi" w:hAnsiTheme="majorHAnsi"/>
            <w:i/>
            <w:sz w:val="22"/>
            <w:szCs w:val="22"/>
          </w:rPr>
          <w:t>Argyrolobium</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crotalarioides</w:t>
        </w:r>
        <w:proofErr w:type="spellEnd"/>
      </w:hyperlink>
      <w:r w:rsidRPr="00BB362D">
        <w:rPr>
          <w:rFonts w:asciiTheme="majorHAnsi" w:hAnsiTheme="majorHAnsi"/>
          <w:i/>
          <w:sz w:val="22"/>
          <w:szCs w:val="22"/>
        </w:rPr>
        <w:t>.</w:t>
      </w:r>
    </w:p>
    <w:p w14:paraId="47D546A0" w14:textId="41B40357" w:rsidR="00FD696B" w:rsidRPr="00BB362D" w:rsidRDefault="00FD696B" w:rsidP="004A5866">
      <w:pPr>
        <w:widowControl w:val="0"/>
        <w:autoSpaceDE w:val="0"/>
        <w:autoSpaceDN w:val="0"/>
        <w:adjustRightInd w:val="0"/>
        <w:spacing w:before="120"/>
        <w:jc w:val="both"/>
        <w:rPr>
          <w:rFonts w:asciiTheme="majorHAnsi" w:hAnsiTheme="majorHAnsi"/>
          <w:sz w:val="22"/>
          <w:szCs w:val="22"/>
        </w:rPr>
      </w:pPr>
      <w:proofErr w:type="spellStart"/>
      <w:r w:rsidRPr="00BB362D">
        <w:rPr>
          <w:rFonts w:asciiTheme="majorHAnsi" w:hAnsiTheme="majorHAnsi"/>
          <w:sz w:val="22"/>
          <w:szCs w:val="22"/>
        </w:rPr>
        <w:t>Marly</w:t>
      </w:r>
      <w:proofErr w:type="spellEnd"/>
      <w:r w:rsidRPr="00BB362D">
        <w:rPr>
          <w:rFonts w:asciiTheme="majorHAnsi" w:hAnsiTheme="majorHAnsi"/>
          <w:sz w:val="22"/>
          <w:szCs w:val="22"/>
        </w:rPr>
        <w:t xml:space="preserve">-chalk is a common rock type within the area, with high moisture retention; it is covered with Light </w:t>
      </w:r>
      <w:proofErr w:type="spellStart"/>
      <w:r w:rsidRPr="00BB362D">
        <w:rPr>
          <w:rFonts w:asciiTheme="majorHAnsi" w:hAnsiTheme="majorHAnsi"/>
          <w:sz w:val="22"/>
          <w:szCs w:val="22"/>
        </w:rPr>
        <w:t>Rendzina</w:t>
      </w:r>
      <w:proofErr w:type="spellEnd"/>
      <w:r w:rsidRPr="00BB362D">
        <w:rPr>
          <w:rFonts w:asciiTheme="majorHAnsi" w:hAnsiTheme="majorHAnsi"/>
          <w:sz w:val="22"/>
          <w:szCs w:val="22"/>
        </w:rPr>
        <w:t xml:space="preserve"> soil. The aeration of the rhizosphere of trees and shrubs, whose roots penetrate into the soft rock, is poor; thus</w:t>
      </w:r>
      <w:r w:rsidR="00F42B01">
        <w:rPr>
          <w:rFonts w:asciiTheme="majorHAnsi" w:hAnsiTheme="majorHAnsi"/>
          <w:sz w:val="22"/>
          <w:szCs w:val="22"/>
        </w:rPr>
        <w:t>,</w:t>
      </w:r>
      <w:r w:rsidRPr="00BB362D">
        <w:rPr>
          <w:rFonts w:asciiTheme="majorHAnsi" w:hAnsiTheme="majorHAnsi"/>
          <w:sz w:val="22"/>
          <w:szCs w:val="22"/>
        </w:rPr>
        <w:t xml:space="preserve"> only specially adapted plants developed in these conditions. Much of the nitrogen in this soil consists of ammonium ions, whereas in Terra </w:t>
      </w:r>
      <w:proofErr w:type="spellStart"/>
      <w:r w:rsidRPr="00BB362D">
        <w:rPr>
          <w:rFonts w:asciiTheme="majorHAnsi" w:hAnsiTheme="majorHAnsi"/>
          <w:sz w:val="22"/>
          <w:szCs w:val="22"/>
        </w:rPr>
        <w:t>Rossa</w:t>
      </w:r>
      <w:proofErr w:type="spellEnd"/>
      <w:r w:rsidRPr="00BB362D">
        <w:rPr>
          <w:rFonts w:asciiTheme="majorHAnsi" w:hAnsiTheme="majorHAnsi"/>
          <w:sz w:val="22"/>
          <w:szCs w:val="22"/>
        </w:rPr>
        <w:t xml:space="preserve"> it is in the nitrate state. The vegetal cover of the Light </w:t>
      </w:r>
      <w:proofErr w:type="spellStart"/>
      <w:r w:rsidRPr="00BB362D">
        <w:rPr>
          <w:rFonts w:asciiTheme="majorHAnsi" w:hAnsiTheme="majorHAnsi"/>
          <w:sz w:val="22"/>
          <w:szCs w:val="22"/>
        </w:rPr>
        <w:t>Rendzinas</w:t>
      </w:r>
      <w:proofErr w:type="spellEnd"/>
      <w:r w:rsidRPr="00BB362D">
        <w:rPr>
          <w:rFonts w:asciiTheme="majorHAnsi" w:hAnsiTheme="majorHAnsi"/>
          <w:sz w:val="22"/>
          <w:szCs w:val="22"/>
        </w:rPr>
        <w:t xml:space="preserve"> on </w:t>
      </w:r>
      <w:proofErr w:type="spellStart"/>
      <w:r w:rsidRPr="00BB362D">
        <w:rPr>
          <w:rFonts w:asciiTheme="majorHAnsi" w:hAnsiTheme="majorHAnsi"/>
          <w:sz w:val="22"/>
          <w:szCs w:val="22"/>
        </w:rPr>
        <w:t>marly</w:t>
      </w:r>
      <w:proofErr w:type="spellEnd"/>
      <w:r w:rsidRPr="00BB362D">
        <w:rPr>
          <w:rFonts w:asciiTheme="majorHAnsi" w:hAnsiTheme="majorHAnsi"/>
          <w:sz w:val="22"/>
          <w:szCs w:val="22"/>
        </w:rPr>
        <w:t xml:space="preserve">-chalk is poor in comparison to Terra </w:t>
      </w:r>
      <w:proofErr w:type="spellStart"/>
      <w:r w:rsidRPr="00BB362D">
        <w:rPr>
          <w:rFonts w:asciiTheme="majorHAnsi" w:hAnsiTheme="majorHAnsi"/>
          <w:sz w:val="22"/>
          <w:szCs w:val="22"/>
        </w:rPr>
        <w:t>Rossa's</w:t>
      </w:r>
      <w:proofErr w:type="spellEnd"/>
      <w:r w:rsidRPr="00BB362D">
        <w:rPr>
          <w:rFonts w:asciiTheme="majorHAnsi" w:hAnsiTheme="majorHAnsi"/>
          <w:sz w:val="22"/>
          <w:szCs w:val="22"/>
        </w:rPr>
        <w:t xml:space="preserve">. On this substratum, only a few annual companions are found in the </w:t>
      </w:r>
      <w:proofErr w:type="spellStart"/>
      <w:r w:rsidRPr="00BB362D">
        <w:rPr>
          <w:rFonts w:asciiTheme="majorHAnsi" w:hAnsiTheme="majorHAnsi"/>
          <w:sz w:val="22"/>
          <w:szCs w:val="22"/>
        </w:rPr>
        <w:t>maquis</w:t>
      </w:r>
      <w:proofErr w:type="spellEnd"/>
      <w:r w:rsidRPr="00BB362D">
        <w:rPr>
          <w:rFonts w:asciiTheme="majorHAnsi" w:hAnsiTheme="majorHAnsi"/>
          <w:sz w:val="22"/>
          <w:szCs w:val="22"/>
        </w:rPr>
        <w:t xml:space="preserve"> stands. In sites characterized by rock with high clay content and low aeration, the tree </w:t>
      </w:r>
      <w:hyperlink r:id="rId28" w:history="1">
        <w:r w:rsidRPr="00BB362D">
          <w:rPr>
            <w:rFonts w:asciiTheme="majorHAnsi" w:hAnsiTheme="majorHAnsi"/>
            <w:i/>
            <w:sz w:val="22"/>
            <w:szCs w:val="22"/>
          </w:rPr>
          <w:t xml:space="preserve">Arbutus </w:t>
        </w:r>
        <w:proofErr w:type="spellStart"/>
        <w:r w:rsidRPr="00BB362D">
          <w:rPr>
            <w:rFonts w:asciiTheme="majorHAnsi" w:hAnsiTheme="majorHAnsi"/>
            <w:i/>
            <w:sz w:val="22"/>
            <w:szCs w:val="22"/>
          </w:rPr>
          <w:t>andrachne</w:t>
        </w:r>
        <w:proofErr w:type="spellEnd"/>
      </w:hyperlink>
      <w:r w:rsidRPr="00BB362D">
        <w:rPr>
          <w:rFonts w:asciiTheme="majorHAnsi" w:hAnsiTheme="majorHAnsi"/>
          <w:sz w:val="22"/>
          <w:szCs w:val="22"/>
        </w:rPr>
        <w:t xml:space="preserve"> dominates. Symbiosis between the tree's roots and fungi (mycorrhiza) seems to be key to the tree's success. The only arboreal companion here of </w:t>
      </w:r>
      <w:hyperlink r:id="rId29" w:history="1">
        <w:r w:rsidRPr="00BB362D">
          <w:rPr>
            <w:rFonts w:asciiTheme="majorHAnsi" w:hAnsiTheme="majorHAnsi"/>
            <w:i/>
            <w:sz w:val="22"/>
            <w:szCs w:val="22"/>
          </w:rPr>
          <w:t xml:space="preserve">Arbutus </w:t>
        </w:r>
        <w:proofErr w:type="spellStart"/>
        <w:r w:rsidRPr="00BB362D">
          <w:rPr>
            <w:rFonts w:asciiTheme="majorHAnsi" w:hAnsiTheme="majorHAnsi"/>
            <w:i/>
            <w:sz w:val="22"/>
            <w:szCs w:val="22"/>
          </w:rPr>
          <w:t>andrachne</w:t>
        </w:r>
        <w:proofErr w:type="spellEnd"/>
      </w:hyperlink>
      <w:r w:rsidRPr="00BB362D">
        <w:rPr>
          <w:rFonts w:asciiTheme="majorHAnsi" w:hAnsiTheme="majorHAnsi"/>
          <w:sz w:val="22"/>
          <w:szCs w:val="22"/>
        </w:rPr>
        <w:t xml:space="preserve"> is </w:t>
      </w:r>
      <w:hyperlink r:id="rId30" w:history="1">
        <w:proofErr w:type="spellStart"/>
        <w:r w:rsidRPr="00BB362D">
          <w:rPr>
            <w:rFonts w:asciiTheme="majorHAnsi" w:hAnsiTheme="majorHAnsi"/>
            <w:i/>
            <w:sz w:val="22"/>
            <w:szCs w:val="22"/>
          </w:rPr>
          <w:t>Pinus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halepensis</w:t>
        </w:r>
        <w:proofErr w:type="spellEnd"/>
      </w:hyperlink>
      <w:r w:rsidRPr="00BB362D">
        <w:rPr>
          <w:rFonts w:asciiTheme="majorHAnsi" w:hAnsiTheme="majorHAnsi"/>
          <w:sz w:val="22"/>
          <w:szCs w:val="22"/>
        </w:rPr>
        <w:t>; its mycorrhizal fungus (</w:t>
      </w:r>
      <w:proofErr w:type="spellStart"/>
      <w:r w:rsidRPr="00BB362D">
        <w:rPr>
          <w:rFonts w:asciiTheme="majorHAnsi" w:hAnsiTheme="majorHAnsi"/>
          <w:i/>
          <w:sz w:val="22"/>
          <w:szCs w:val="22"/>
        </w:rPr>
        <w:t>Suillus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granulatus</w:t>
      </w:r>
      <w:proofErr w:type="spellEnd"/>
      <w:r w:rsidRPr="00BB362D">
        <w:rPr>
          <w:rFonts w:asciiTheme="majorHAnsi" w:hAnsiTheme="majorHAnsi"/>
          <w:sz w:val="22"/>
          <w:szCs w:val="22"/>
        </w:rPr>
        <w:t xml:space="preserve">) is the most common edible winter mushroom species. On sites with low clay content, </w:t>
      </w:r>
      <w:hyperlink r:id="rId31" w:history="1">
        <w:proofErr w:type="spellStart"/>
        <w:r w:rsidRPr="00BB362D">
          <w:rPr>
            <w:rFonts w:asciiTheme="majorHAnsi" w:hAnsiTheme="majorHAnsi"/>
            <w:i/>
            <w:sz w:val="22"/>
            <w:szCs w:val="22"/>
          </w:rPr>
          <w:t>Pinus</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halepensis</w:t>
        </w:r>
        <w:proofErr w:type="spellEnd"/>
      </w:hyperlink>
      <w:r w:rsidRPr="00BB362D">
        <w:rPr>
          <w:rFonts w:asciiTheme="majorHAnsi" w:hAnsiTheme="majorHAnsi"/>
          <w:sz w:val="22"/>
          <w:szCs w:val="22"/>
        </w:rPr>
        <w:t xml:space="preserve"> grows on </w:t>
      </w:r>
      <w:proofErr w:type="spellStart"/>
      <w:r w:rsidRPr="00BB362D">
        <w:rPr>
          <w:rFonts w:asciiTheme="majorHAnsi" w:hAnsiTheme="majorHAnsi"/>
          <w:sz w:val="22"/>
          <w:szCs w:val="22"/>
        </w:rPr>
        <w:t>marly</w:t>
      </w:r>
      <w:proofErr w:type="spellEnd"/>
      <w:r w:rsidRPr="00BB362D">
        <w:rPr>
          <w:rFonts w:asciiTheme="majorHAnsi" w:hAnsiTheme="majorHAnsi"/>
          <w:sz w:val="22"/>
          <w:szCs w:val="22"/>
        </w:rPr>
        <w:t xml:space="preserve">-chalk without </w:t>
      </w:r>
      <w:hyperlink r:id="rId32" w:history="1">
        <w:r w:rsidRPr="00BB362D">
          <w:rPr>
            <w:rFonts w:asciiTheme="majorHAnsi" w:hAnsiTheme="majorHAnsi"/>
            <w:i/>
            <w:sz w:val="22"/>
            <w:szCs w:val="22"/>
          </w:rPr>
          <w:t xml:space="preserve">Arbutus </w:t>
        </w:r>
        <w:proofErr w:type="spellStart"/>
        <w:r w:rsidRPr="00BB362D">
          <w:rPr>
            <w:rFonts w:asciiTheme="majorHAnsi" w:hAnsiTheme="majorHAnsi"/>
            <w:i/>
            <w:sz w:val="22"/>
            <w:szCs w:val="22"/>
          </w:rPr>
          <w:t>andrachne</w:t>
        </w:r>
        <w:proofErr w:type="spellEnd"/>
      </w:hyperlink>
      <w:r w:rsidRPr="00BB362D">
        <w:rPr>
          <w:rFonts w:asciiTheme="majorHAnsi" w:hAnsiTheme="majorHAnsi"/>
          <w:sz w:val="22"/>
          <w:szCs w:val="22"/>
        </w:rPr>
        <w:t>.</w:t>
      </w:r>
      <w:r w:rsidRPr="00BB362D">
        <w:rPr>
          <w:rFonts w:asciiTheme="majorHAnsi" w:hAnsiTheme="majorHAnsi"/>
          <w:i/>
          <w:sz w:val="22"/>
          <w:szCs w:val="22"/>
        </w:rPr>
        <w:t xml:space="preserve"> </w:t>
      </w:r>
      <w:r w:rsidRPr="00BB362D">
        <w:rPr>
          <w:rFonts w:asciiTheme="majorHAnsi" w:hAnsiTheme="majorHAnsi"/>
          <w:bCs/>
          <w:sz w:val="22"/>
          <w:szCs w:val="22"/>
        </w:rPr>
        <w:t xml:space="preserve">A detailed list of plant species is attached as an </w:t>
      </w:r>
      <w:r w:rsidR="004A5866">
        <w:rPr>
          <w:rFonts w:asciiTheme="majorHAnsi" w:hAnsiTheme="majorHAnsi"/>
          <w:bCs/>
          <w:sz w:val="22"/>
          <w:szCs w:val="22"/>
        </w:rPr>
        <w:t>a</w:t>
      </w:r>
      <w:r w:rsidRPr="004A5866">
        <w:rPr>
          <w:rFonts w:asciiTheme="majorHAnsi" w:hAnsiTheme="majorHAnsi"/>
          <w:bCs/>
          <w:sz w:val="22"/>
          <w:szCs w:val="22"/>
        </w:rPr>
        <w:t>nnex</w:t>
      </w:r>
      <w:r w:rsidRPr="00BB362D">
        <w:rPr>
          <w:rFonts w:asciiTheme="majorHAnsi" w:hAnsiTheme="majorHAnsi"/>
          <w:bCs/>
          <w:sz w:val="22"/>
          <w:szCs w:val="22"/>
        </w:rPr>
        <w:t>).</w:t>
      </w:r>
    </w:p>
    <w:p w14:paraId="5C0352AC" w14:textId="28BD108B" w:rsidR="00FD696B" w:rsidRPr="004A5866" w:rsidRDefault="004A5866" w:rsidP="00BB362D">
      <w:pPr>
        <w:autoSpaceDE w:val="0"/>
        <w:autoSpaceDN w:val="0"/>
        <w:adjustRightInd w:val="0"/>
        <w:spacing w:before="120"/>
        <w:rPr>
          <w:rFonts w:asciiTheme="majorHAnsi" w:hAnsiTheme="majorHAnsi"/>
          <w:b/>
          <w:i/>
          <w:iCs/>
          <w:sz w:val="22"/>
          <w:szCs w:val="22"/>
        </w:rPr>
      </w:pPr>
      <w:r w:rsidRPr="004A5866">
        <w:rPr>
          <w:rFonts w:asciiTheme="majorHAnsi" w:hAnsiTheme="majorHAnsi"/>
          <w:b/>
          <w:bCs/>
          <w:i/>
          <w:iCs/>
          <w:sz w:val="22"/>
          <w:szCs w:val="22"/>
        </w:rPr>
        <w:t xml:space="preserve">Current </w:t>
      </w:r>
      <w:r w:rsidRPr="004A5866">
        <w:rPr>
          <w:rFonts w:asciiTheme="majorHAnsi" w:hAnsiTheme="majorHAnsi"/>
          <w:b/>
          <w:i/>
          <w:iCs/>
          <w:sz w:val="22"/>
          <w:szCs w:val="22"/>
        </w:rPr>
        <w:t>vegetation coverage</w:t>
      </w:r>
    </w:p>
    <w:p w14:paraId="06877591" w14:textId="77777777" w:rsidR="00FD696B" w:rsidRPr="00BB362D" w:rsidRDefault="00FD696B" w:rsidP="00BB362D">
      <w:pPr>
        <w:autoSpaceDE w:val="0"/>
        <w:autoSpaceDN w:val="0"/>
        <w:adjustRightInd w:val="0"/>
        <w:spacing w:before="120"/>
        <w:jc w:val="both"/>
        <w:rPr>
          <w:rFonts w:asciiTheme="majorHAnsi" w:hAnsiTheme="majorHAnsi"/>
          <w:bCs/>
          <w:sz w:val="22"/>
          <w:szCs w:val="22"/>
        </w:rPr>
      </w:pPr>
      <w:r w:rsidRPr="00BB362D">
        <w:rPr>
          <w:rFonts w:asciiTheme="majorHAnsi" w:hAnsiTheme="majorHAnsi"/>
          <w:bCs/>
          <w:sz w:val="22"/>
          <w:szCs w:val="22"/>
        </w:rPr>
        <w:t>Cultivated plants have replaced the spontaneous trees in most of this area. A few thousand years ago, local population of the Central Highlands started clearing natural vegetation in order to create agricultural land. Trees such as olives (</w:t>
      </w:r>
      <w:r w:rsidRPr="00BB362D">
        <w:rPr>
          <w:rFonts w:asciiTheme="majorHAnsi" w:hAnsiTheme="majorHAnsi"/>
          <w:bCs/>
          <w:i/>
          <w:sz w:val="22"/>
          <w:szCs w:val="22"/>
        </w:rPr>
        <w:t xml:space="preserve">Olea </w:t>
      </w:r>
      <w:proofErr w:type="spellStart"/>
      <w:r w:rsidRPr="00BB362D">
        <w:rPr>
          <w:rFonts w:asciiTheme="majorHAnsi" w:hAnsiTheme="majorHAnsi"/>
          <w:bCs/>
          <w:i/>
          <w:sz w:val="22"/>
          <w:szCs w:val="22"/>
        </w:rPr>
        <w:t>europaea</w:t>
      </w:r>
      <w:proofErr w:type="spellEnd"/>
      <w:r w:rsidRPr="00BB362D">
        <w:rPr>
          <w:rFonts w:asciiTheme="majorHAnsi" w:hAnsiTheme="majorHAnsi"/>
          <w:bCs/>
          <w:sz w:val="22"/>
          <w:szCs w:val="22"/>
        </w:rPr>
        <w:t>) and almonds (</w:t>
      </w:r>
      <w:proofErr w:type="spellStart"/>
      <w:r w:rsidRPr="00BB362D">
        <w:rPr>
          <w:rFonts w:asciiTheme="majorHAnsi" w:hAnsiTheme="majorHAnsi"/>
          <w:bCs/>
          <w:i/>
          <w:sz w:val="22"/>
          <w:szCs w:val="22"/>
        </w:rPr>
        <w:t>Amygdalus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communis</w:t>
      </w:r>
      <w:proofErr w:type="spellEnd"/>
      <w:r w:rsidRPr="00BB362D">
        <w:rPr>
          <w:rFonts w:asciiTheme="majorHAnsi" w:hAnsiTheme="majorHAnsi"/>
          <w:bCs/>
          <w:sz w:val="22"/>
          <w:szCs w:val="22"/>
        </w:rPr>
        <w:t xml:space="preserve">) were domesticated from the spontaneous flora of the area. The timber taken from the forests and </w:t>
      </w:r>
      <w:proofErr w:type="spellStart"/>
      <w:r w:rsidRPr="00BB362D">
        <w:rPr>
          <w:rFonts w:asciiTheme="majorHAnsi" w:hAnsiTheme="majorHAnsi"/>
          <w:bCs/>
          <w:sz w:val="22"/>
          <w:szCs w:val="22"/>
        </w:rPr>
        <w:t>maquis</w:t>
      </w:r>
      <w:proofErr w:type="spellEnd"/>
      <w:r w:rsidRPr="00BB362D">
        <w:rPr>
          <w:rFonts w:asciiTheme="majorHAnsi" w:hAnsiTheme="majorHAnsi"/>
          <w:bCs/>
          <w:sz w:val="22"/>
          <w:szCs w:val="22"/>
        </w:rPr>
        <w:t xml:space="preserve"> was used for the construction of houses, for agricultural tools, and for fire fuel. During the past few millennia, shepherds burned large </w:t>
      </w:r>
      <w:r w:rsidRPr="00BB362D">
        <w:rPr>
          <w:rFonts w:asciiTheme="majorHAnsi" w:hAnsiTheme="majorHAnsi"/>
          <w:bCs/>
          <w:sz w:val="22"/>
          <w:szCs w:val="22"/>
        </w:rPr>
        <w:lastRenderedPageBreak/>
        <w:t>woodland areas to open paths for domestic animals, and the pasture quality was improved as trees and shrubs were replaced by more palatable herbaceous plants. Fruit trees such as figs (</w:t>
      </w:r>
      <w:proofErr w:type="spellStart"/>
      <w:r w:rsidRPr="00BB362D">
        <w:rPr>
          <w:rFonts w:asciiTheme="majorHAnsi" w:hAnsiTheme="majorHAnsi"/>
          <w:bCs/>
          <w:i/>
          <w:sz w:val="22"/>
          <w:szCs w:val="22"/>
        </w:rPr>
        <w:t>Ficus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carica</w:t>
      </w:r>
      <w:proofErr w:type="spellEnd"/>
      <w:r w:rsidRPr="00BB362D">
        <w:rPr>
          <w:rFonts w:asciiTheme="majorHAnsi" w:hAnsiTheme="majorHAnsi"/>
          <w:bCs/>
          <w:sz w:val="22"/>
          <w:szCs w:val="22"/>
        </w:rPr>
        <w:t>), vines (</w:t>
      </w:r>
      <w:proofErr w:type="spellStart"/>
      <w:r w:rsidRPr="00BB362D">
        <w:rPr>
          <w:rFonts w:asciiTheme="majorHAnsi" w:hAnsiTheme="majorHAnsi"/>
          <w:bCs/>
          <w:i/>
          <w:sz w:val="22"/>
          <w:szCs w:val="22"/>
        </w:rPr>
        <w:t>Vitis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vinifera</w:t>
      </w:r>
      <w:proofErr w:type="spellEnd"/>
      <w:r w:rsidRPr="00BB362D">
        <w:rPr>
          <w:rFonts w:asciiTheme="majorHAnsi" w:hAnsiTheme="majorHAnsi"/>
          <w:bCs/>
          <w:sz w:val="22"/>
          <w:szCs w:val="22"/>
        </w:rPr>
        <w:t>), apricots (</w:t>
      </w:r>
      <w:proofErr w:type="spellStart"/>
      <w:r w:rsidRPr="00BB362D">
        <w:rPr>
          <w:rFonts w:asciiTheme="majorHAnsi" w:hAnsiTheme="majorHAnsi"/>
          <w:bCs/>
          <w:i/>
          <w:sz w:val="22"/>
          <w:szCs w:val="22"/>
        </w:rPr>
        <w:t>Prunus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armeniaca</w:t>
      </w:r>
      <w:proofErr w:type="spellEnd"/>
      <w:r w:rsidRPr="00BB362D">
        <w:rPr>
          <w:rFonts w:asciiTheme="majorHAnsi" w:hAnsiTheme="majorHAnsi"/>
          <w:bCs/>
          <w:sz w:val="22"/>
          <w:szCs w:val="22"/>
        </w:rPr>
        <w:t>) and peaches (</w:t>
      </w:r>
      <w:proofErr w:type="spellStart"/>
      <w:r w:rsidRPr="00BB362D">
        <w:rPr>
          <w:rFonts w:asciiTheme="majorHAnsi" w:hAnsiTheme="majorHAnsi"/>
          <w:bCs/>
          <w:i/>
          <w:sz w:val="22"/>
          <w:szCs w:val="22"/>
        </w:rPr>
        <w:t>Prunus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persica</w:t>
      </w:r>
      <w:proofErr w:type="spellEnd"/>
      <w:r w:rsidRPr="00BB362D">
        <w:rPr>
          <w:rFonts w:asciiTheme="majorHAnsi" w:hAnsiTheme="majorHAnsi"/>
          <w:bCs/>
          <w:sz w:val="22"/>
          <w:szCs w:val="22"/>
        </w:rPr>
        <w:t>) are also largely cultivated, jointly with vegetables and other types of crops like wheat and barley.</w:t>
      </w:r>
    </w:p>
    <w:p w14:paraId="15B5F06E" w14:textId="2F68FAA8" w:rsidR="00FD696B" w:rsidRDefault="00FD696B" w:rsidP="00BB362D">
      <w:pPr>
        <w:autoSpaceDE w:val="0"/>
        <w:autoSpaceDN w:val="0"/>
        <w:adjustRightInd w:val="0"/>
        <w:spacing w:before="120"/>
        <w:jc w:val="both"/>
        <w:rPr>
          <w:rFonts w:asciiTheme="majorHAnsi" w:hAnsiTheme="majorHAnsi"/>
          <w:sz w:val="22"/>
          <w:szCs w:val="22"/>
        </w:rPr>
      </w:pPr>
      <w:r w:rsidRPr="00BB362D">
        <w:rPr>
          <w:rFonts w:asciiTheme="majorHAnsi" w:hAnsiTheme="majorHAnsi"/>
          <w:bCs/>
          <w:sz w:val="22"/>
          <w:szCs w:val="22"/>
        </w:rPr>
        <w:t>After cultivated soil is abandoned, it becomes populated for dozens of years by colorful herbaceous plants and later by low lignified plants. This vegetation formation of Mediterranean semi-shrubs has been known locally since early times as "</w:t>
      </w:r>
      <w:proofErr w:type="spellStart"/>
      <w:r w:rsidRPr="00BB362D">
        <w:rPr>
          <w:rFonts w:asciiTheme="majorHAnsi" w:hAnsiTheme="majorHAnsi"/>
          <w:bCs/>
          <w:sz w:val="22"/>
          <w:szCs w:val="22"/>
        </w:rPr>
        <w:t>batha</w:t>
      </w:r>
      <w:proofErr w:type="spellEnd"/>
      <w:r w:rsidRPr="00BB362D">
        <w:rPr>
          <w:rFonts w:asciiTheme="majorHAnsi" w:hAnsiTheme="majorHAnsi"/>
          <w:bCs/>
          <w:sz w:val="22"/>
          <w:szCs w:val="22"/>
        </w:rPr>
        <w:t xml:space="preserve">". At present, after thousands of years of deforestation and agricultural and urban development, large parts of these areas resemble mosaics of seral communities. They feature semi-shrub communities dominated by </w:t>
      </w:r>
      <w:proofErr w:type="spellStart"/>
      <w:r w:rsidRPr="00BB362D">
        <w:rPr>
          <w:rFonts w:asciiTheme="majorHAnsi" w:hAnsiTheme="majorHAnsi"/>
          <w:bCs/>
          <w:i/>
          <w:sz w:val="22"/>
          <w:szCs w:val="22"/>
        </w:rPr>
        <w:t>Sarcopoterium</w:t>
      </w:r>
      <w:proofErr w:type="spellEnd"/>
      <w:r w:rsidRPr="00BB362D">
        <w:rPr>
          <w:rFonts w:asciiTheme="majorHAnsi" w:hAnsiTheme="majorHAnsi"/>
          <w:bCs/>
          <w:i/>
          <w:sz w:val="22"/>
          <w:szCs w:val="22"/>
        </w:rPr>
        <w:t xml:space="preserve"> spinosum, </w:t>
      </w:r>
      <w:proofErr w:type="spellStart"/>
      <w:r w:rsidRPr="00BB362D">
        <w:rPr>
          <w:rFonts w:asciiTheme="majorHAnsi" w:hAnsiTheme="majorHAnsi"/>
          <w:bCs/>
          <w:i/>
          <w:sz w:val="22"/>
          <w:szCs w:val="22"/>
        </w:rPr>
        <w:t>Coridothymus</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capitatus</w:t>
      </w:r>
      <w:proofErr w:type="spellEnd"/>
      <w:r w:rsidRPr="00BB362D">
        <w:rPr>
          <w:rFonts w:asciiTheme="majorHAnsi" w:hAnsiTheme="majorHAnsi"/>
          <w:bCs/>
          <w:i/>
          <w:sz w:val="22"/>
          <w:szCs w:val="22"/>
        </w:rPr>
        <w:t>,</w:t>
      </w:r>
      <w:r w:rsidRPr="00BB362D">
        <w:rPr>
          <w:rFonts w:asciiTheme="majorHAnsi" w:hAnsiTheme="majorHAnsi"/>
          <w:bCs/>
          <w:sz w:val="22"/>
          <w:szCs w:val="22"/>
        </w:rPr>
        <w:t xml:space="preserve"> and </w:t>
      </w:r>
      <w:r w:rsidRPr="00BB362D">
        <w:rPr>
          <w:rFonts w:asciiTheme="majorHAnsi" w:hAnsiTheme="majorHAnsi"/>
          <w:bCs/>
          <w:i/>
          <w:sz w:val="22"/>
          <w:szCs w:val="22"/>
        </w:rPr>
        <w:t>Cistus species</w:t>
      </w:r>
      <w:r w:rsidRPr="00BB362D">
        <w:rPr>
          <w:rFonts w:asciiTheme="majorHAnsi" w:hAnsiTheme="majorHAnsi"/>
          <w:bCs/>
          <w:sz w:val="22"/>
          <w:szCs w:val="22"/>
        </w:rPr>
        <w:t>. Formations of taller shrubs (</w:t>
      </w:r>
      <w:proofErr w:type="spellStart"/>
      <w:r w:rsidRPr="00BB362D">
        <w:rPr>
          <w:rFonts w:asciiTheme="majorHAnsi" w:hAnsiTheme="majorHAnsi"/>
          <w:bCs/>
          <w:sz w:val="22"/>
          <w:szCs w:val="22"/>
        </w:rPr>
        <w:t>garigue</w:t>
      </w:r>
      <w:proofErr w:type="spellEnd"/>
      <w:r w:rsidRPr="00BB362D">
        <w:rPr>
          <w:rFonts w:asciiTheme="majorHAnsi" w:hAnsiTheme="majorHAnsi"/>
          <w:bCs/>
          <w:sz w:val="22"/>
          <w:szCs w:val="22"/>
        </w:rPr>
        <w:t xml:space="preserve">) such as </w:t>
      </w:r>
      <w:proofErr w:type="spellStart"/>
      <w:r w:rsidRPr="00BB362D">
        <w:rPr>
          <w:rFonts w:asciiTheme="majorHAnsi" w:hAnsiTheme="majorHAnsi"/>
          <w:bCs/>
          <w:i/>
          <w:sz w:val="22"/>
          <w:szCs w:val="22"/>
        </w:rPr>
        <w:t>Calicotome</w:t>
      </w:r>
      <w:proofErr w:type="spellEnd"/>
      <w:r w:rsidRPr="00BB362D">
        <w:rPr>
          <w:rFonts w:asciiTheme="majorHAnsi" w:hAnsiTheme="majorHAnsi"/>
          <w:bCs/>
          <w:i/>
          <w:sz w:val="22"/>
          <w:szCs w:val="22"/>
        </w:rPr>
        <w:t xml:space="preserve"> </w:t>
      </w:r>
      <w:proofErr w:type="spellStart"/>
      <w:r w:rsidRPr="00BB362D">
        <w:rPr>
          <w:rFonts w:asciiTheme="majorHAnsi" w:hAnsiTheme="majorHAnsi"/>
          <w:bCs/>
          <w:i/>
          <w:sz w:val="22"/>
          <w:szCs w:val="22"/>
        </w:rPr>
        <w:t>villosa</w:t>
      </w:r>
      <w:proofErr w:type="spellEnd"/>
      <w:r w:rsidRPr="00BB362D">
        <w:rPr>
          <w:rFonts w:asciiTheme="majorHAnsi" w:hAnsiTheme="majorHAnsi"/>
          <w:bCs/>
          <w:sz w:val="22"/>
          <w:szCs w:val="22"/>
        </w:rPr>
        <w:t xml:space="preserve"> and </w:t>
      </w:r>
      <w:r w:rsidRPr="00BB362D">
        <w:rPr>
          <w:rFonts w:asciiTheme="majorHAnsi" w:hAnsiTheme="majorHAnsi"/>
          <w:bCs/>
          <w:i/>
          <w:sz w:val="22"/>
          <w:szCs w:val="22"/>
        </w:rPr>
        <w:t xml:space="preserve">Salvia </w:t>
      </w:r>
      <w:proofErr w:type="spellStart"/>
      <w:r w:rsidRPr="00BB362D">
        <w:rPr>
          <w:rFonts w:asciiTheme="majorHAnsi" w:hAnsiTheme="majorHAnsi"/>
          <w:bCs/>
          <w:i/>
          <w:sz w:val="22"/>
          <w:szCs w:val="22"/>
        </w:rPr>
        <w:t>fruticosa</w:t>
      </w:r>
      <w:proofErr w:type="spellEnd"/>
      <w:r w:rsidRPr="00BB362D">
        <w:rPr>
          <w:rFonts w:asciiTheme="majorHAnsi" w:hAnsiTheme="majorHAnsi"/>
          <w:bCs/>
          <w:sz w:val="22"/>
          <w:szCs w:val="22"/>
        </w:rPr>
        <w:t xml:space="preserve"> replaced the </w:t>
      </w:r>
      <w:proofErr w:type="spellStart"/>
      <w:r w:rsidRPr="00BB362D">
        <w:rPr>
          <w:rFonts w:asciiTheme="majorHAnsi" w:hAnsiTheme="majorHAnsi"/>
          <w:bCs/>
          <w:i/>
          <w:sz w:val="22"/>
          <w:szCs w:val="22"/>
        </w:rPr>
        <w:t>Sarcopoterium</w:t>
      </w:r>
      <w:proofErr w:type="spellEnd"/>
      <w:r w:rsidRPr="00BB362D">
        <w:rPr>
          <w:rFonts w:asciiTheme="majorHAnsi" w:hAnsiTheme="majorHAnsi"/>
          <w:bCs/>
          <w:sz w:val="22"/>
          <w:szCs w:val="22"/>
        </w:rPr>
        <w:t xml:space="preserve">-dominated </w:t>
      </w:r>
      <w:proofErr w:type="spellStart"/>
      <w:r w:rsidRPr="00BB362D">
        <w:rPr>
          <w:rFonts w:asciiTheme="majorHAnsi" w:hAnsiTheme="majorHAnsi"/>
          <w:bCs/>
          <w:sz w:val="22"/>
          <w:szCs w:val="22"/>
        </w:rPr>
        <w:t>bathas</w:t>
      </w:r>
      <w:proofErr w:type="spellEnd"/>
      <w:r w:rsidRPr="00BB362D">
        <w:rPr>
          <w:rFonts w:asciiTheme="majorHAnsi" w:hAnsiTheme="majorHAnsi"/>
          <w:bCs/>
          <w:sz w:val="22"/>
          <w:szCs w:val="22"/>
        </w:rPr>
        <w:t xml:space="preserve"> </w:t>
      </w:r>
      <w:r w:rsidRPr="00BB362D">
        <w:rPr>
          <w:rFonts w:asciiTheme="majorHAnsi" w:hAnsiTheme="majorHAnsi"/>
          <w:sz w:val="22"/>
          <w:szCs w:val="22"/>
        </w:rPr>
        <w:t>(see Map of Prevalent Land Cover / Land Use).</w:t>
      </w:r>
    </w:p>
    <w:p w14:paraId="6964C769" w14:textId="666C5441" w:rsidR="004A5866" w:rsidRPr="00F93C0F" w:rsidRDefault="00F93C0F" w:rsidP="00F93C0F">
      <w:pPr>
        <w:autoSpaceDE w:val="0"/>
        <w:autoSpaceDN w:val="0"/>
        <w:adjustRightInd w:val="0"/>
        <w:spacing w:before="120"/>
        <w:jc w:val="both"/>
        <w:rPr>
          <w:rFonts w:asciiTheme="majorHAnsi" w:hAnsiTheme="majorHAnsi"/>
          <w:bCs/>
          <w:color w:val="000000" w:themeColor="text1"/>
          <w:sz w:val="22"/>
          <w:szCs w:val="22"/>
        </w:rPr>
      </w:pPr>
      <w:r w:rsidRPr="00F93C0F">
        <w:rPr>
          <w:rFonts w:asciiTheme="majorHAnsi" w:hAnsiTheme="majorHAnsi"/>
          <w:color w:val="000000" w:themeColor="text1"/>
          <w:sz w:val="22"/>
          <w:szCs w:val="22"/>
        </w:rPr>
        <w:t xml:space="preserve">It is reported the colonization of non-indigenous species, such as </w:t>
      </w:r>
      <w:proofErr w:type="spellStart"/>
      <w:r w:rsidR="004A5866" w:rsidRPr="00F93C0F">
        <w:rPr>
          <w:rFonts w:asciiTheme="majorHAnsi" w:hAnsiTheme="majorHAnsi"/>
          <w:i/>
          <w:iCs/>
          <w:color w:val="000000" w:themeColor="text1"/>
          <w:sz w:val="22"/>
          <w:szCs w:val="22"/>
        </w:rPr>
        <w:t>Pinus</w:t>
      </w:r>
      <w:proofErr w:type="spellEnd"/>
      <w:r w:rsidR="004A5866" w:rsidRPr="00F93C0F">
        <w:rPr>
          <w:rFonts w:asciiTheme="majorHAnsi" w:hAnsiTheme="majorHAnsi"/>
          <w:i/>
          <w:iCs/>
          <w:color w:val="000000" w:themeColor="text1"/>
          <w:sz w:val="22"/>
          <w:szCs w:val="22"/>
        </w:rPr>
        <w:t xml:space="preserve"> </w:t>
      </w:r>
      <w:proofErr w:type="spellStart"/>
      <w:r w:rsidR="004A5866" w:rsidRPr="00F93C0F">
        <w:rPr>
          <w:rFonts w:asciiTheme="majorHAnsi" w:hAnsiTheme="majorHAnsi"/>
          <w:i/>
          <w:iCs/>
          <w:color w:val="000000" w:themeColor="text1"/>
          <w:sz w:val="22"/>
          <w:szCs w:val="22"/>
        </w:rPr>
        <w:t>nigra</w:t>
      </w:r>
      <w:proofErr w:type="spellEnd"/>
      <w:r w:rsidR="004A5866" w:rsidRPr="00F93C0F">
        <w:rPr>
          <w:rFonts w:asciiTheme="majorHAnsi" w:hAnsiTheme="majorHAnsi"/>
          <w:color w:val="000000" w:themeColor="text1"/>
          <w:sz w:val="22"/>
          <w:szCs w:val="22"/>
        </w:rPr>
        <w:t xml:space="preserve"> in the valley</w:t>
      </w:r>
      <w:r>
        <w:rPr>
          <w:rFonts w:asciiTheme="majorHAnsi" w:hAnsiTheme="majorHAnsi"/>
          <w:color w:val="000000" w:themeColor="text1"/>
          <w:sz w:val="22"/>
          <w:szCs w:val="22"/>
        </w:rPr>
        <w:t xml:space="preserve">s of </w:t>
      </w:r>
      <w:proofErr w:type="spellStart"/>
      <w:r>
        <w:rPr>
          <w:rFonts w:asciiTheme="majorHAnsi" w:hAnsiTheme="majorHAnsi"/>
          <w:color w:val="000000" w:themeColor="text1"/>
          <w:sz w:val="22"/>
          <w:szCs w:val="22"/>
        </w:rPr>
        <w:t>Battir</w:t>
      </w:r>
      <w:proofErr w:type="spellEnd"/>
      <w:r>
        <w:rPr>
          <w:rFonts w:asciiTheme="majorHAnsi" w:hAnsiTheme="majorHAnsi"/>
          <w:color w:val="000000" w:themeColor="text1"/>
          <w:sz w:val="22"/>
          <w:szCs w:val="22"/>
        </w:rPr>
        <w:t>, notably in the WH property and its B</w:t>
      </w:r>
      <w:r w:rsidR="008B51AF">
        <w:rPr>
          <w:rFonts w:asciiTheme="majorHAnsi" w:hAnsiTheme="majorHAnsi"/>
          <w:color w:val="000000" w:themeColor="text1"/>
          <w:sz w:val="22"/>
          <w:szCs w:val="22"/>
        </w:rPr>
        <w:t>uffer z</w:t>
      </w:r>
      <w:r>
        <w:rPr>
          <w:rFonts w:asciiTheme="majorHAnsi" w:hAnsiTheme="majorHAnsi"/>
          <w:color w:val="000000" w:themeColor="text1"/>
          <w:sz w:val="22"/>
          <w:szCs w:val="22"/>
        </w:rPr>
        <w:t xml:space="preserve">one. The colonization of pine trees derives from the afforestation of the zones bordering the Green Line, implemented by Israel after 1948. The colonization of </w:t>
      </w:r>
      <w:proofErr w:type="spellStart"/>
      <w:r w:rsidRPr="00F93C0F">
        <w:rPr>
          <w:rFonts w:asciiTheme="majorHAnsi" w:hAnsiTheme="majorHAnsi"/>
          <w:i/>
          <w:iCs/>
          <w:color w:val="000000" w:themeColor="text1"/>
          <w:sz w:val="22"/>
          <w:szCs w:val="22"/>
        </w:rPr>
        <w:t>Pinus</w:t>
      </w:r>
      <w:proofErr w:type="spellEnd"/>
      <w:r w:rsidRPr="00F93C0F">
        <w:rPr>
          <w:rFonts w:asciiTheme="majorHAnsi" w:hAnsiTheme="majorHAnsi"/>
          <w:i/>
          <w:iCs/>
          <w:color w:val="000000" w:themeColor="text1"/>
          <w:sz w:val="22"/>
          <w:szCs w:val="22"/>
        </w:rPr>
        <w:t xml:space="preserve"> </w:t>
      </w:r>
      <w:proofErr w:type="spellStart"/>
      <w:r w:rsidRPr="00F93C0F">
        <w:rPr>
          <w:rFonts w:asciiTheme="majorHAnsi" w:hAnsiTheme="majorHAnsi"/>
          <w:i/>
          <w:iCs/>
          <w:color w:val="000000" w:themeColor="text1"/>
          <w:sz w:val="22"/>
          <w:szCs w:val="22"/>
        </w:rPr>
        <w:t>nigra</w:t>
      </w:r>
      <w:proofErr w:type="spellEnd"/>
      <w:r>
        <w:rPr>
          <w:rFonts w:asciiTheme="majorHAnsi" w:hAnsiTheme="majorHAnsi"/>
          <w:color w:val="000000" w:themeColor="text1"/>
          <w:sz w:val="22"/>
          <w:szCs w:val="22"/>
        </w:rPr>
        <w:t xml:space="preserve"> represents a criticality, since this species</w:t>
      </w:r>
      <w:r w:rsidR="00636980">
        <w:rPr>
          <w:rFonts w:asciiTheme="majorHAnsi" w:hAnsiTheme="majorHAnsi"/>
          <w:color w:val="000000" w:themeColor="text1"/>
          <w:sz w:val="22"/>
          <w:szCs w:val="22"/>
        </w:rPr>
        <w:t xml:space="preserve"> usually prevails over the indigenous oaks, and the other local vegetation.</w:t>
      </w:r>
    </w:p>
    <w:p w14:paraId="7FD55AA3" w14:textId="40D98209" w:rsidR="00FD696B" w:rsidRPr="004A5866" w:rsidRDefault="00FD696B" w:rsidP="00BB362D">
      <w:pPr>
        <w:autoSpaceDE w:val="0"/>
        <w:autoSpaceDN w:val="0"/>
        <w:adjustRightInd w:val="0"/>
        <w:spacing w:before="120"/>
        <w:rPr>
          <w:rFonts w:asciiTheme="majorHAnsi" w:hAnsiTheme="majorHAnsi"/>
          <w:b/>
          <w:i/>
          <w:iCs/>
          <w:sz w:val="22"/>
          <w:szCs w:val="22"/>
        </w:rPr>
      </w:pPr>
      <w:r w:rsidRPr="004A5866">
        <w:rPr>
          <w:rFonts w:asciiTheme="majorHAnsi" w:hAnsiTheme="majorHAnsi"/>
          <w:b/>
          <w:i/>
          <w:iCs/>
          <w:sz w:val="22"/>
          <w:szCs w:val="22"/>
        </w:rPr>
        <w:t xml:space="preserve">Fauna </w:t>
      </w:r>
    </w:p>
    <w:p w14:paraId="758E8990" w14:textId="3E398566" w:rsidR="000245CC" w:rsidRPr="004A5866" w:rsidRDefault="00FD696B" w:rsidP="004A5866">
      <w:pPr>
        <w:autoSpaceDE w:val="0"/>
        <w:autoSpaceDN w:val="0"/>
        <w:adjustRightInd w:val="0"/>
        <w:spacing w:before="120"/>
        <w:jc w:val="both"/>
        <w:rPr>
          <w:rFonts w:asciiTheme="majorHAnsi" w:hAnsiTheme="majorHAnsi"/>
          <w:sz w:val="22"/>
          <w:szCs w:val="22"/>
        </w:rPr>
      </w:pPr>
      <w:r w:rsidRPr="00BB362D">
        <w:rPr>
          <w:rFonts w:asciiTheme="majorHAnsi" w:hAnsiTheme="majorHAnsi"/>
          <w:sz w:val="22"/>
          <w:szCs w:val="22"/>
        </w:rPr>
        <w:t xml:space="preserve">Fossils of prehistoric fauna were found in the </w:t>
      </w:r>
      <w:hyperlink r:id="rId33" w:history="1">
        <w:r w:rsidRPr="00BB362D">
          <w:rPr>
            <w:rFonts w:asciiTheme="majorHAnsi" w:hAnsiTheme="majorHAnsi"/>
            <w:sz w:val="22"/>
            <w:szCs w:val="22"/>
          </w:rPr>
          <w:t>Levant</w:t>
        </w:r>
      </w:hyperlink>
      <w:r w:rsidRPr="00BB362D">
        <w:rPr>
          <w:rFonts w:asciiTheme="majorHAnsi" w:hAnsiTheme="majorHAnsi"/>
          <w:sz w:val="22"/>
          <w:szCs w:val="22"/>
        </w:rPr>
        <w:t xml:space="preserve"> region, including </w:t>
      </w:r>
      <w:hyperlink r:id="rId34" w:history="1">
        <w:r w:rsidRPr="00BB362D">
          <w:rPr>
            <w:rFonts w:asciiTheme="majorHAnsi" w:hAnsiTheme="majorHAnsi"/>
            <w:sz w:val="22"/>
            <w:szCs w:val="22"/>
          </w:rPr>
          <w:t>elephants</w:t>
        </w:r>
      </w:hyperlink>
      <w:r w:rsidRPr="00BB362D">
        <w:rPr>
          <w:rFonts w:asciiTheme="majorHAnsi" w:hAnsiTheme="majorHAnsi"/>
          <w:sz w:val="22"/>
          <w:szCs w:val="22"/>
        </w:rPr>
        <w:t xml:space="preserve">, </w:t>
      </w:r>
      <w:hyperlink r:id="rId35" w:history="1">
        <w:r w:rsidRPr="00BB362D">
          <w:rPr>
            <w:rFonts w:asciiTheme="majorHAnsi" w:hAnsiTheme="majorHAnsi"/>
            <w:sz w:val="22"/>
            <w:szCs w:val="22"/>
          </w:rPr>
          <w:t>rhinoceros</w:t>
        </w:r>
      </w:hyperlink>
      <w:r w:rsidRPr="00BB362D">
        <w:rPr>
          <w:rFonts w:asciiTheme="majorHAnsi" w:hAnsiTheme="majorHAnsi"/>
          <w:sz w:val="22"/>
          <w:szCs w:val="22"/>
        </w:rPr>
        <w:t xml:space="preserve">, </w:t>
      </w:r>
      <w:hyperlink r:id="rId36" w:history="1">
        <w:r w:rsidRPr="00BB362D">
          <w:rPr>
            <w:rFonts w:asciiTheme="majorHAnsi" w:hAnsiTheme="majorHAnsi"/>
            <w:sz w:val="22"/>
            <w:szCs w:val="22"/>
          </w:rPr>
          <w:t>giraffes</w:t>
        </w:r>
      </w:hyperlink>
      <w:r w:rsidRPr="00BB362D">
        <w:rPr>
          <w:rFonts w:asciiTheme="majorHAnsi" w:hAnsiTheme="majorHAnsi"/>
          <w:sz w:val="22"/>
          <w:szCs w:val="22"/>
        </w:rPr>
        <w:t xml:space="preserve"> and </w:t>
      </w:r>
      <w:hyperlink r:id="rId37" w:history="1">
        <w:r w:rsidRPr="00BB362D">
          <w:rPr>
            <w:rFonts w:asciiTheme="majorHAnsi" w:hAnsiTheme="majorHAnsi"/>
            <w:sz w:val="22"/>
            <w:szCs w:val="22"/>
          </w:rPr>
          <w:t>wild Asian water buffalo</w:t>
        </w:r>
      </w:hyperlink>
      <w:r w:rsidRPr="00BB362D">
        <w:rPr>
          <w:rFonts w:asciiTheme="majorHAnsi" w:hAnsiTheme="majorHAnsi"/>
          <w:sz w:val="22"/>
          <w:szCs w:val="22"/>
        </w:rPr>
        <w:t xml:space="preserve">. Today, the largest land animals </w:t>
      </w:r>
      <w:r w:rsidR="004A5866">
        <w:rPr>
          <w:rFonts w:asciiTheme="majorHAnsi" w:hAnsiTheme="majorHAnsi"/>
          <w:sz w:val="22"/>
          <w:szCs w:val="22"/>
        </w:rPr>
        <w:t xml:space="preserve">found in the property </w:t>
      </w:r>
      <w:r w:rsidRPr="00BB362D">
        <w:rPr>
          <w:rFonts w:asciiTheme="majorHAnsi" w:hAnsiTheme="majorHAnsi"/>
          <w:sz w:val="22"/>
          <w:szCs w:val="22"/>
        </w:rPr>
        <w:t xml:space="preserve">are mountain gazelles, wild boars, foxes, jungle cats, Nubian ibex, rocky hyrax and the rarely seen leopards, hyenas, jackals and wolves. These wild animals usually come from the surrounding areas to drink water from the existing springs. Avifauna is particularly rich in the area: the bulbul and songbirds such as </w:t>
      </w:r>
      <w:proofErr w:type="spellStart"/>
      <w:r w:rsidRPr="00BB362D">
        <w:rPr>
          <w:rFonts w:asciiTheme="majorHAnsi" w:hAnsiTheme="majorHAnsi"/>
          <w:sz w:val="22"/>
          <w:szCs w:val="22"/>
        </w:rPr>
        <w:t>sylvia</w:t>
      </w:r>
      <w:proofErr w:type="spellEnd"/>
      <w:r w:rsidRPr="00BB362D">
        <w:rPr>
          <w:rFonts w:asciiTheme="majorHAnsi" w:hAnsiTheme="majorHAnsi"/>
          <w:sz w:val="22"/>
          <w:szCs w:val="22"/>
        </w:rPr>
        <w:t xml:space="preserve"> warblers and </w:t>
      </w:r>
      <w:proofErr w:type="spellStart"/>
      <w:r w:rsidRPr="00BB362D">
        <w:rPr>
          <w:rFonts w:asciiTheme="majorHAnsi" w:hAnsiTheme="majorHAnsi"/>
          <w:sz w:val="22"/>
          <w:szCs w:val="22"/>
        </w:rPr>
        <w:t>goldcrests</w:t>
      </w:r>
      <w:proofErr w:type="spellEnd"/>
      <w:r w:rsidRPr="00BB362D">
        <w:rPr>
          <w:rFonts w:asciiTheme="majorHAnsi" w:hAnsiTheme="majorHAnsi"/>
          <w:sz w:val="22"/>
          <w:szCs w:val="22"/>
        </w:rPr>
        <w:t xml:space="preserve"> nest here </w:t>
      </w:r>
      <w:r w:rsidR="004A5866">
        <w:rPr>
          <w:rFonts w:asciiTheme="majorHAnsi" w:hAnsiTheme="majorHAnsi"/>
          <w:sz w:val="22"/>
          <w:szCs w:val="22"/>
        </w:rPr>
        <w:t>year-</w:t>
      </w:r>
      <w:r w:rsidR="004A5866" w:rsidRPr="00BB362D">
        <w:rPr>
          <w:rFonts w:asciiTheme="majorHAnsi" w:hAnsiTheme="majorHAnsi"/>
          <w:sz w:val="22"/>
          <w:szCs w:val="22"/>
        </w:rPr>
        <w:t>round</w:t>
      </w:r>
      <w:r w:rsidRPr="00BB362D">
        <w:rPr>
          <w:rFonts w:asciiTheme="majorHAnsi" w:hAnsiTheme="majorHAnsi"/>
          <w:sz w:val="22"/>
          <w:szCs w:val="22"/>
        </w:rPr>
        <w:t>. A number of raptor species - among them spotted eagles, falcons, hawks, sparrow hawks, kestrels and long-legged buzzards - make their home in the Central Highlands. Only few amphibian species exist in the highlands today. They breed in rain pools and small ponds. Reptiles are better represented: they comprise many native species, among which the poisonous Palestine viper. In totality, land based fauna counts with 730 species including mammals, reptiles, amphibians and birds. Furthermore</w:t>
      </w:r>
      <w:r w:rsidR="004A5866">
        <w:rPr>
          <w:rFonts w:asciiTheme="majorHAnsi" w:hAnsiTheme="majorHAnsi"/>
          <w:sz w:val="22"/>
          <w:szCs w:val="22"/>
        </w:rPr>
        <w:t>,</w:t>
      </w:r>
      <w:r w:rsidRPr="00BB362D">
        <w:rPr>
          <w:rFonts w:asciiTheme="majorHAnsi" w:hAnsiTheme="majorHAnsi"/>
          <w:sz w:val="22"/>
          <w:szCs w:val="22"/>
        </w:rPr>
        <w:t xml:space="preserve"> Palestine is as a major pathway for migratory birds.</w:t>
      </w:r>
    </w:p>
    <w:p w14:paraId="78404654" w14:textId="77777777" w:rsidR="000245CC" w:rsidRPr="00BB362D" w:rsidRDefault="000245CC" w:rsidP="00BB362D">
      <w:pPr>
        <w:spacing w:before="120"/>
        <w:rPr>
          <w:rFonts w:asciiTheme="majorHAnsi" w:hAnsiTheme="majorHAnsi" w:cs="Arial"/>
          <w:bCs/>
          <w:sz w:val="22"/>
          <w:szCs w:val="22"/>
          <w:lang w:val="en-GB"/>
        </w:rPr>
      </w:pPr>
    </w:p>
    <w:p w14:paraId="2764D900" w14:textId="3FBF6941" w:rsidR="000245CC" w:rsidRPr="004A5866" w:rsidRDefault="00074ADF" w:rsidP="004A5866">
      <w:pPr>
        <w:spacing w:before="120"/>
        <w:rPr>
          <w:rFonts w:asciiTheme="majorHAnsi" w:hAnsiTheme="majorHAnsi" w:cs="Arial"/>
          <w:b/>
          <w:sz w:val="22"/>
          <w:szCs w:val="22"/>
          <w:lang w:val="en-GB"/>
        </w:rPr>
      </w:pPr>
      <w:r w:rsidRPr="004A5866">
        <w:rPr>
          <w:rFonts w:asciiTheme="majorHAnsi" w:hAnsiTheme="majorHAnsi" w:cs="Arial"/>
          <w:b/>
          <w:sz w:val="22"/>
          <w:szCs w:val="22"/>
          <w:lang w:val="en-GB"/>
        </w:rPr>
        <w:t>2.2.2 Cultural Components</w:t>
      </w:r>
    </w:p>
    <w:p w14:paraId="58B0AEC3" w14:textId="0720A6E3" w:rsidR="00861F57" w:rsidRPr="00861F57" w:rsidRDefault="004A5866" w:rsidP="00861F57">
      <w:pPr>
        <w:autoSpaceDE w:val="0"/>
        <w:autoSpaceDN w:val="0"/>
        <w:adjustRightInd w:val="0"/>
        <w:spacing w:before="120"/>
        <w:jc w:val="both"/>
        <w:rPr>
          <w:rFonts w:asciiTheme="majorHAnsi" w:hAnsiTheme="majorHAnsi"/>
          <w:color w:val="FF0000"/>
          <w:sz w:val="22"/>
          <w:szCs w:val="22"/>
        </w:rPr>
      </w:pPr>
      <w:r>
        <w:rPr>
          <w:rFonts w:asciiTheme="majorHAnsi" w:hAnsiTheme="majorHAnsi" w:cs="Helvetica"/>
          <w:sz w:val="22"/>
          <w:szCs w:val="22"/>
          <w:lang w:val="en-GB"/>
        </w:rPr>
        <w:t xml:space="preserve">The Cultural Landscape of Southern Jerusalem – </w:t>
      </w:r>
      <w:proofErr w:type="spellStart"/>
      <w:r>
        <w:rPr>
          <w:rFonts w:asciiTheme="majorHAnsi" w:hAnsiTheme="majorHAnsi" w:cs="Helvetica"/>
          <w:sz w:val="22"/>
          <w:szCs w:val="22"/>
          <w:lang w:val="en-GB"/>
        </w:rPr>
        <w:t>Battir</w:t>
      </w:r>
      <w:proofErr w:type="spellEnd"/>
      <w:r>
        <w:rPr>
          <w:rFonts w:asciiTheme="majorHAnsi" w:hAnsiTheme="majorHAnsi" w:cs="Helvetica"/>
          <w:sz w:val="22"/>
          <w:szCs w:val="22"/>
          <w:lang w:val="en-GB"/>
        </w:rPr>
        <w:t xml:space="preserve"> </w:t>
      </w:r>
      <w:r w:rsidR="00523DBA" w:rsidRPr="00861F57">
        <w:rPr>
          <w:rFonts w:asciiTheme="majorHAnsi" w:hAnsiTheme="majorHAnsi"/>
          <w:color w:val="000000" w:themeColor="text1"/>
          <w:sz w:val="22"/>
          <w:szCs w:val="22"/>
        </w:rPr>
        <w:t xml:space="preserve">refers to </w:t>
      </w:r>
      <w:r w:rsidR="00861F57" w:rsidRPr="00861F57">
        <w:rPr>
          <w:rFonts w:asciiTheme="majorHAnsi" w:hAnsiTheme="majorHAnsi" w:cs="Helvetica"/>
          <w:color w:val="000000" w:themeColor="text1"/>
          <w:sz w:val="22"/>
          <w:szCs w:val="22"/>
        </w:rPr>
        <w:t xml:space="preserve">the </w:t>
      </w:r>
      <w:r w:rsidR="00861F57" w:rsidRPr="00BB362D">
        <w:rPr>
          <w:rFonts w:asciiTheme="majorHAnsi" w:hAnsiTheme="majorHAnsi" w:cs="Helvetica"/>
          <w:sz w:val="22"/>
          <w:szCs w:val="22"/>
        </w:rPr>
        <w:t>second category of cultural landscapes, notably the organically evolved la</w:t>
      </w:r>
      <w:r w:rsidR="00861F57">
        <w:rPr>
          <w:rFonts w:asciiTheme="majorHAnsi" w:hAnsiTheme="majorHAnsi" w:cs="Helvetica"/>
          <w:sz w:val="22"/>
          <w:szCs w:val="22"/>
        </w:rPr>
        <w:t xml:space="preserve">ndscape, </w:t>
      </w:r>
      <w:r w:rsidR="00861F57" w:rsidRPr="00BB362D">
        <w:rPr>
          <w:rFonts w:asciiTheme="majorHAnsi" w:hAnsiTheme="majorHAnsi" w:cs="Helvetica"/>
          <w:sz w:val="22"/>
          <w:szCs w:val="22"/>
        </w:rPr>
        <w:t>fall</w:t>
      </w:r>
      <w:r w:rsidR="00861F57">
        <w:rPr>
          <w:rFonts w:asciiTheme="majorHAnsi" w:hAnsiTheme="majorHAnsi" w:cs="Helvetica"/>
          <w:sz w:val="22"/>
          <w:szCs w:val="22"/>
        </w:rPr>
        <w:t>ing under the two</w:t>
      </w:r>
      <w:r w:rsidR="00861F57" w:rsidRPr="00BB362D">
        <w:rPr>
          <w:rFonts w:asciiTheme="majorHAnsi" w:hAnsiTheme="majorHAnsi" w:cs="Helvetica"/>
          <w:sz w:val="22"/>
          <w:szCs w:val="22"/>
        </w:rPr>
        <w:t xml:space="preserve"> sub-categories: </w:t>
      </w:r>
    </w:p>
    <w:p w14:paraId="0D2D5199" w14:textId="1A84279D" w:rsidR="00861F57" w:rsidRPr="00BB362D" w:rsidRDefault="00861F57" w:rsidP="00861F57">
      <w:pPr>
        <w:widowControl w:val="0"/>
        <w:autoSpaceDE w:val="0"/>
        <w:autoSpaceDN w:val="0"/>
        <w:adjustRightInd w:val="0"/>
        <w:spacing w:before="120"/>
        <w:jc w:val="both"/>
        <w:rPr>
          <w:rFonts w:asciiTheme="majorHAnsi" w:hAnsiTheme="majorHAnsi" w:cs="Helvetica"/>
          <w:sz w:val="22"/>
          <w:szCs w:val="22"/>
        </w:rPr>
      </w:pPr>
      <w:r>
        <w:rPr>
          <w:rFonts w:asciiTheme="majorHAnsi" w:hAnsiTheme="majorHAnsi" w:cs="Helvetica"/>
          <w:sz w:val="22"/>
          <w:szCs w:val="22"/>
        </w:rPr>
        <w:tab/>
        <w:t>- Relic (or fossil) landscape,</w:t>
      </w:r>
    </w:p>
    <w:p w14:paraId="656116B3" w14:textId="4C5A6E6B" w:rsidR="00861F57" w:rsidRPr="00A57C92" w:rsidRDefault="00861F57" w:rsidP="00A57C92">
      <w:pPr>
        <w:widowControl w:val="0"/>
        <w:autoSpaceDE w:val="0"/>
        <w:autoSpaceDN w:val="0"/>
        <w:adjustRightInd w:val="0"/>
        <w:spacing w:before="120"/>
        <w:jc w:val="both"/>
        <w:rPr>
          <w:rFonts w:asciiTheme="majorHAnsi" w:hAnsiTheme="majorHAnsi" w:cs="Helvetica"/>
          <w:sz w:val="22"/>
          <w:szCs w:val="22"/>
        </w:rPr>
      </w:pPr>
      <w:r w:rsidRPr="00BB362D">
        <w:rPr>
          <w:rFonts w:asciiTheme="majorHAnsi" w:hAnsiTheme="majorHAnsi" w:cs="Helvetica"/>
          <w:sz w:val="22"/>
          <w:szCs w:val="22"/>
        </w:rPr>
        <w:tab/>
        <w:t>- Continuing landscape.</w:t>
      </w:r>
    </w:p>
    <w:p w14:paraId="14EEB609" w14:textId="362CC33A" w:rsidR="00FD696B" w:rsidRPr="00BB362D" w:rsidRDefault="004A5866" w:rsidP="00BB362D">
      <w:pPr>
        <w:autoSpaceDE w:val="0"/>
        <w:autoSpaceDN w:val="0"/>
        <w:adjustRightInd w:val="0"/>
        <w:spacing w:before="120"/>
        <w:jc w:val="both"/>
        <w:rPr>
          <w:rFonts w:asciiTheme="majorHAnsi" w:hAnsiTheme="majorHAnsi"/>
          <w:sz w:val="22"/>
          <w:szCs w:val="22"/>
        </w:rPr>
      </w:pPr>
      <w:r>
        <w:rPr>
          <w:rFonts w:asciiTheme="majorHAnsi" w:hAnsiTheme="majorHAnsi"/>
          <w:sz w:val="22"/>
          <w:szCs w:val="22"/>
        </w:rPr>
        <w:t xml:space="preserve">The property is </w:t>
      </w:r>
      <w:r w:rsidR="00FD696B" w:rsidRPr="00BB362D">
        <w:rPr>
          <w:rFonts w:asciiTheme="majorHAnsi" w:hAnsiTheme="majorHAnsi"/>
          <w:sz w:val="22"/>
          <w:szCs w:val="22"/>
        </w:rPr>
        <w:t xml:space="preserve">characterized by a variety of elements that refer to it historically, culturally, socially and economically. In its territorial framework, the traditional cultivation of olive </w:t>
      </w:r>
      <w:r w:rsidR="00FD696B" w:rsidRPr="00BB362D">
        <w:rPr>
          <w:rFonts w:asciiTheme="majorHAnsi" w:hAnsiTheme="majorHAnsi"/>
          <w:sz w:val="22"/>
          <w:szCs w:val="22"/>
        </w:rPr>
        <w:lastRenderedPageBreak/>
        <w:t>trees represents an essential component of the historical development of the local natural and cultural landscape systems, and incorporates multiple functions and meanings, at the environmental and agricultural as well as at the socio-cultural and symbolic levels. The practice of olive culture is identified by the local populations with the roots of the history and identity of the place and of its community. Olive was domesticated during the Chalcolithic period, while the history of olive oil production can be tracked back to more than 5,000 years, based on the results of archaeological excavations in the Middle East. The significance of olive cultivation transcends therefore the mere economic and agricultural value, as attested by the fact that for many contemporary traditional olive farmers of the village, sentimental and cultural reasons are important drivers, and their ability to take care and work in their olive groves is regarded as an important aspect of quality of life, even when income is secured by other activities.</w:t>
      </w:r>
    </w:p>
    <w:p w14:paraId="24CA3F47" w14:textId="77777777" w:rsidR="00FD696B" w:rsidRPr="00BB362D" w:rsidRDefault="00FD696B" w:rsidP="00BB362D">
      <w:pPr>
        <w:tabs>
          <w:tab w:val="left" w:pos="851"/>
        </w:tabs>
        <w:spacing w:before="120"/>
        <w:jc w:val="both"/>
        <w:rPr>
          <w:rFonts w:asciiTheme="majorHAnsi" w:hAnsiTheme="majorHAnsi"/>
          <w:sz w:val="22"/>
          <w:szCs w:val="22"/>
        </w:rPr>
      </w:pPr>
      <w:r w:rsidRPr="00BB362D">
        <w:rPr>
          <w:rFonts w:asciiTheme="majorHAnsi" w:hAnsiTheme="majorHAnsi"/>
          <w:sz w:val="22"/>
          <w:szCs w:val="22"/>
        </w:rPr>
        <w:t>The historical significance of this cultural landscape is strictly integrated into the system of dry-stone terrace walls that characterize the landscape arrangement of the roughed topography of the area.</w:t>
      </w:r>
    </w:p>
    <w:p w14:paraId="7DEA4F9F" w14:textId="77777777" w:rsidR="00FD696B" w:rsidRPr="00BB362D" w:rsidRDefault="00FD696B" w:rsidP="00BB362D">
      <w:pPr>
        <w:spacing w:before="120"/>
        <w:rPr>
          <w:rFonts w:asciiTheme="majorHAnsi" w:hAnsiTheme="majorHAnsi"/>
          <w:b/>
          <w:i/>
          <w:sz w:val="22"/>
          <w:szCs w:val="22"/>
        </w:rPr>
      </w:pPr>
      <w:r w:rsidRPr="00BB362D">
        <w:rPr>
          <w:rFonts w:asciiTheme="majorHAnsi" w:hAnsiTheme="majorHAnsi"/>
          <w:b/>
          <w:i/>
          <w:sz w:val="22"/>
          <w:szCs w:val="22"/>
        </w:rPr>
        <w:t>Topography</w:t>
      </w:r>
    </w:p>
    <w:p w14:paraId="20FD75E2" w14:textId="5D2C3C99" w:rsidR="00FD696B" w:rsidRPr="00BB362D" w:rsidRDefault="00FD696B" w:rsidP="00A57C92">
      <w:pPr>
        <w:spacing w:before="120"/>
        <w:jc w:val="both"/>
        <w:rPr>
          <w:rFonts w:asciiTheme="majorHAnsi" w:hAnsiTheme="majorHAnsi"/>
          <w:sz w:val="22"/>
          <w:szCs w:val="22"/>
        </w:rPr>
      </w:pPr>
      <w:r w:rsidRPr="00BB362D">
        <w:rPr>
          <w:rFonts w:asciiTheme="majorHAnsi" w:hAnsiTheme="majorHAnsi"/>
          <w:sz w:val="22"/>
          <w:szCs w:val="22"/>
        </w:rPr>
        <w:t xml:space="preserve">The topography and geomorphology of the territory represent important landscape characterizing elements, which had a fundamental influence on the processes of adaptation and transformation of the territories into specific typologies of historical landscapes, at the visual, ecologic and agricultural levels.  The territory of </w:t>
      </w:r>
      <w:r w:rsidR="00A57C92">
        <w:rPr>
          <w:rFonts w:asciiTheme="majorHAnsi" w:hAnsiTheme="majorHAnsi" w:cs="Helvetica"/>
          <w:sz w:val="22"/>
          <w:szCs w:val="22"/>
          <w:lang w:val="en-GB"/>
        </w:rPr>
        <w:t xml:space="preserve">the Cultural Landscape of Southern Jerusalem – </w:t>
      </w:r>
      <w:proofErr w:type="spellStart"/>
      <w:r w:rsidR="00A57C92">
        <w:rPr>
          <w:rFonts w:asciiTheme="majorHAnsi" w:hAnsiTheme="majorHAnsi" w:cs="Helvetica"/>
          <w:sz w:val="22"/>
          <w:szCs w:val="22"/>
          <w:lang w:val="en-GB"/>
        </w:rPr>
        <w:t>Battir</w:t>
      </w:r>
      <w:proofErr w:type="spellEnd"/>
      <w:r w:rsidRPr="00BB362D">
        <w:rPr>
          <w:rFonts w:asciiTheme="majorHAnsi" w:hAnsiTheme="majorHAnsi"/>
          <w:sz w:val="22"/>
          <w:szCs w:val="22"/>
        </w:rPr>
        <w:t xml:space="preserve">, located along the deep, long Valley connecting Beit </w:t>
      </w:r>
      <w:proofErr w:type="spellStart"/>
      <w:r w:rsidRPr="00BB362D">
        <w:rPr>
          <w:rFonts w:asciiTheme="majorHAnsi" w:hAnsiTheme="majorHAnsi"/>
          <w:sz w:val="22"/>
          <w:szCs w:val="22"/>
        </w:rPr>
        <w:t>Jala</w:t>
      </w:r>
      <w:proofErr w:type="spellEnd"/>
      <w:r w:rsidRPr="00BB362D">
        <w:rPr>
          <w:rFonts w:asciiTheme="majorHAnsi" w:hAnsiTheme="majorHAnsi"/>
          <w:sz w:val="22"/>
          <w:szCs w:val="22"/>
        </w:rPr>
        <w:t xml:space="preserve"> to Jerusalem (</w:t>
      </w:r>
      <w:proofErr w:type="spellStart"/>
      <w:r w:rsidRPr="00BB362D">
        <w:rPr>
          <w:rFonts w:asciiTheme="majorHAnsi" w:hAnsiTheme="majorHAnsi"/>
          <w:sz w:val="22"/>
          <w:szCs w:val="22"/>
        </w:rPr>
        <w:t>Wadi</w:t>
      </w:r>
      <w:proofErr w:type="spellEnd"/>
      <w:r w:rsidRPr="00BB362D">
        <w:rPr>
          <w:rFonts w:asciiTheme="majorHAnsi" w:hAnsiTheme="majorHAnsi"/>
          <w:sz w:val="22"/>
          <w:szCs w:val="22"/>
        </w:rPr>
        <w:t xml:space="preserve"> </w:t>
      </w:r>
      <w:proofErr w:type="spellStart"/>
      <w:r w:rsidRPr="00BB362D">
        <w:rPr>
          <w:rFonts w:asciiTheme="majorHAnsi" w:hAnsiTheme="majorHAnsi"/>
          <w:sz w:val="22"/>
          <w:szCs w:val="22"/>
        </w:rPr>
        <w:t>Mahrour</w:t>
      </w:r>
      <w:proofErr w:type="spellEnd"/>
      <w:r w:rsidRPr="00BB362D">
        <w:rPr>
          <w:rFonts w:asciiTheme="majorHAnsi" w:hAnsiTheme="majorHAnsi"/>
          <w:sz w:val="22"/>
          <w:szCs w:val="22"/>
        </w:rPr>
        <w:t>), is characterized by the roughed topography of the valley, and by the steep gradient of most of its slopes: moving from the southern part to the northern part of the village, the elevation drops sharply from about 900 m to about 500 m above sea level. The jagged profile and the peculiar configuration of the territory present peculiar geological formations and are of impressive scenic value. Hilltops often host plateaus that offer vast panoramic views on the village and on the valley.</w:t>
      </w:r>
    </w:p>
    <w:p w14:paraId="36A020F7" w14:textId="77777777" w:rsidR="00FD696B" w:rsidRPr="00BB362D" w:rsidRDefault="00FD696B" w:rsidP="00BB362D">
      <w:pPr>
        <w:spacing w:before="120"/>
        <w:jc w:val="both"/>
        <w:rPr>
          <w:rFonts w:asciiTheme="majorHAnsi" w:hAnsiTheme="majorHAnsi"/>
          <w:b/>
          <w:i/>
          <w:sz w:val="22"/>
          <w:szCs w:val="22"/>
        </w:rPr>
      </w:pPr>
      <w:r w:rsidRPr="00BB362D">
        <w:rPr>
          <w:rFonts w:asciiTheme="majorHAnsi" w:hAnsiTheme="majorHAnsi"/>
          <w:b/>
          <w:i/>
          <w:sz w:val="22"/>
          <w:szCs w:val="22"/>
        </w:rPr>
        <w:t>Agricultural land use</w:t>
      </w:r>
    </w:p>
    <w:p w14:paraId="381D709C"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Agricultural activities constitute a core element of the local territorial system; they are deeply rooted into the history of the places and organically integrated in their deep territorial framework.</w:t>
      </w:r>
    </w:p>
    <w:p w14:paraId="5C75D215" w14:textId="07BC37C9" w:rsidR="00FD696B" w:rsidRPr="00BB362D" w:rsidRDefault="004A5866" w:rsidP="004A5866">
      <w:pPr>
        <w:spacing w:before="120"/>
        <w:jc w:val="both"/>
        <w:rPr>
          <w:rFonts w:asciiTheme="majorHAnsi" w:hAnsiTheme="majorHAnsi"/>
          <w:sz w:val="22"/>
          <w:szCs w:val="22"/>
        </w:rPr>
      </w:pPr>
      <w:r>
        <w:rPr>
          <w:rFonts w:asciiTheme="majorHAnsi" w:hAnsiTheme="majorHAnsi" w:cs="Helvetica"/>
          <w:sz w:val="22"/>
          <w:szCs w:val="22"/>
          <w:lang w:val="en-GB"/>
        </w:rPr>
        <w:t xml:space="preserve">The </w:t>
      </w:r>
      <w:r w:rsidRPr="00BB362D">
        <w:rPr>
          <w:rFonts w:asciiTheme="majorHAnsi" w:hAnsiTheme="majorHAnsi"/>
          <w:sz w:val="22"/>
          <w:szCs w:val="22"/>
        </w:rPr>
        <w:t xml:space="preserve">agricultural system </w:t>
      </w:r>
      <w:r>
        <w:rPr>
          <w:rFonts w:asciiTheme="majorHAnsi" w:hAnsiTheme="majorHAnsi"/>
          <w:sz w:val="22"/>
          <w:szCs w:val="22"/>
        </w:rPr>
        <w:t xml:space="preserve">within the </w:t>
      </w:r>
      <w:r>
        <w:rPr>
          <w:rFonts w:asciiTheme="majorHAnsi" w:hAnsiTheme="majorHAnsi" w:cs="Helvetica"/>
          <w:sz w:val="22"/>
          <w:szCs w:val="22"/>
          <w:lang w:val="en-GB"/>
        </w:rPr>
        <w:t xml:space="preserve">Cultural Landscape of Southern Jerusalem - </w:t>
      </w:r>
      <w:proofErr w:type="spellStart"/>
      <w:r>
        <w:rPr>
          <w:rFonts w:asciiTheme="majorHAnsi" w:hAnsiTheme="majorHAnsi" w:cs="Helvetica"/>
          <w:sz w:val="22"/>
          <w:szCs w:val="22"/>
          <w:lang w:val="en-GB"/>
        </w:rPr>
        <w:t>Battir</w:t>
      </w:r>
      <w:proofErr w:type="spellEnd"/>
      <w:r w:rsidR="00FD696B" w:rsidRPr="00BB362D">
        <w:rPr>
          <w:rFonts w:asciiTheme="majorHAnsi" w:hAnsiTheme="majorHAnsi"/>
          <w:sz w:val="22"/>
          <w:szCs w:val="22"/>
        </w:rPr>
        <w:t xml:space="preserve"> is characterized by rich agro-biodiversity and by the abundant cultivation of irrigated crops, such as green vegetables and aromatic plants, and pomes trees (apricot, fig, walnut, apple, plum), that used to be marketed in the </w:t>
      </w:r>
      <w:proofErr w:type="spellStart"/>
      <w:r w:rsidR="00FD696B" w:rsidRPr="00BB362D">
        <w:rPr>
          <w:rFonts w:asciiTheme="majorHAnsi" w:hAnsiTheme="majorHAnsi"/>
          <w:sz w:val="22"/>
          <w:szCs w:val="22"/>
        </w:rPr>
        <w:t>neighbouring</w:t>
      </w:r>
      <w:proofErr w:type="spellEnd"/>
      <w:r w:rsidR="00FD696B" w:rsidRPr="00BB362D">
        <w:rPr>
          <w:rFonts w:asciiTheme="majorHAnsi" w:hAnsiTheme="majorHAnsi"/>
          <w:sz w:val="22"/>
          <w:szCs w:val="22"/>
        </w:rPr>
        <w:t xml:space="preserve"> urban </w:t>
      </w:r>
      <w:proofErr w:type="spellStart"/>
      <w:r w:rsidR="00FD696B" w:rsidRPr="00BB362D">
        <w:rPr>
          <w:rFonts w:asciiTheme="majorHAnsi" w:hAnsiTheme="majorHAnsi"/>
          <w:sz w:val="22"/>
          <w:szCs w:val="22"/>
        </w:rPr>
        <w:t>centres</w:t>
      </w:r>
      <w:proofErr w:type="spellEnd"/>
      <w:r w:rsidR="00FD696B" w:rsidRPr="00BB362D">
        <w:rPr>
          <w:rFonts w:asciiTheme="majorHAnsi" w:hAnsiTheme="majorHAnsi"/>
          <w:sz w:val="22"/>
          <w:szCs w:val="22"/>
        </w:rPr>
        <w:t>, such as Jerusalem and Bethlehem, where they were renown</w:t>
      </w:r>
      <w:r w:rsidR="00523DBA">
        <w:rPr>
          <w:rFonts w:asciiTheme="majorHAnsi" w:hAnsiTheme="majorHAnsi"/>
          <w:sz w:val="22"/>
          <w:szCs w:val="22"/>
        </w:rPr>
        <w:t>ed</w:t>
      </w:r>
      <w:r w:rsidR="00FD696B" w:rsidRPr="00BB362D">
        <w:rPr>
          <w:rFonts w:asciiTheme="majorHAnsi" w:hAnsiTheme="majorHAnsi"/>
          <w:sz w:val="22"/>
          <w:szCs w:val="22"/>
        </w:rPr>
        <w:t xml:space="preserve"> for their excellence. Land planted with irrigated green vegetables are mainly located in the lands laying along the valley and around the springs, where water is abundant and the soil more fertile. Most of the irrigated crops are planted on irrigated agricultural terraces located on the hills’ slopes below springs, along or across the profile of the territory - as the lands below the spring of </w:t>
      </w:r>
      <w:r w:rsidR="00FD696B" w:rsidRPr="00BB362D">
        <w:rPr>
          <w:rFonts w:asciiTheme="majorHAnsi" w:hAnsiTheme="majorHAnsi"/>
          <w:i/>
          <w:sz w:val="22"/>
          <w:szCs w:val="22"/>
        </w:rPr>
        <w:t>‘</w:t>
      </w:r>
      <w:proofErr w:type="spellStart"/>
      <w:r w:rsidR="00FD696B" w:rsidRPr="00BB362D">
        <w:rPr>
          <w:rFonts w:asciiTheme="majorHAnsi" w:hAnsiTheme="majorHAnsi"/>
          <w:i/>
          <w:sz w:val="22"/>
          <w:szCs w:val="22"/>
        </w:rPr>
        <w:t>Ein</w:t>
      </w:r>
      <w:proofErr w:type="spellEnd"/>
      <w:r w:rsidR="00FD696B" w:rsidRPr="00BB362D">
        <w:rPr>
          <w:rFonts w:asciiTheme="majorHAnsi" w:hAnsiTheme="majorHAnsi"/>
          <w:i/>
          <w:sz w:val="22"/>
          <w:szCs w:val="22"/>
        </w:rPr>
        <w:t xml:space="preserve"> el </w:t>
      </w:r>
      <w:proofErr w:type="spellStart"/>
      <w:r w:rsidR="00FD696B" w:rsidRPr="00BB362D">
        <w:rPr>
          <w:rFonts w:asciiTheme="majorHAnsi" w:hAnsiTheme="majorHAnsi"/>
          <w:i/>
          <w:sz w:val="22"/>
          <w:szCs w:val="22"/>
        </w:rPr>
        <w:t>Balad</w:t>
      </w:r>
      <w:proofErr w:type="spellEnd"/>
      <w:r w:rsidR="00FD696B" w:rsidRPr="00BB362D">
        <w:rPr>
          <w:rFonts w:asciiTheme="majorHAnsi" w:hAnsiTheme="majorHAnsi"/>
          <w:sz w:val="22"/>
          <w:szCs w:val="22"/>
        </w:rPr>
        <w:t xml:space="preserve">, on the northern border of the historical </w:t>
      </w:r>
      <w:proofErr w:type="spellStart"/>
      <w:r w:rsidR="00FD696B" w:rsidRPr="00BB362D">
        <w:rPr>
          <w:rFonts w:asciiTheme="majorHAnsi" w:hAnsiTheme="majorHAnsi"/>
          <w:sz w:val="22"/>
          <w:szCs w:val="22"/>
        </w:rPr>
        <w:t>centre</w:t>
      </w:r>
      <w:proofErr w:type="spellEnd"/>
      <w:r w:rsidR="00FD696B" w:rsidRPr="00BB362D">
        <w:rPr>
          <w:rFonts w:asciiTheme="majorHAnsi" w:hAnsiTheme="majorHAnsi"/>
          <w:sz w:val="22"/>
          <w:szCs w:val="22"/>
        </w:rPr>
        <w:t xml:space="preserve"> of the village, and the ones adjacent to </w:t>
      </w:r>
      <w:r w:rsidR="00FD696B" w:rsidRPr="00BB362D">
        <w:rPr>
          <w:rFonts w:asciiTheme="majorHAnsi" w:hAnsiTheme="majorHAnsi"/>
          <w:i/>
          <w:sz w:val="22"/>
          <w:szCs w:val="22"/>
        </w:rPr>
        <w:t>‘</w:t>
      </w:r>
      <w:proofErr w:type="spellStart"/>
      <w:r w:rsidR="00FD696B" w:rsidRPr="00BB362D">
        <w:rPr>
          <w:rFonts w:asciiTheme="majorHAnsi" w:hAnsiTheme="majorHAnsi"/>
          <w:i/>
          <w:sz w:val="22"/>
          <w:szCs w:val="22"/>
        </w:rPr>
        <w:t>Ein</w:t>
      </w:r>
      <w:proofErr w:type="spellEnd"/>
      <w:r w:rsidR="00FD696B" w:rsidRPr="00BB362D">
        <w:rPr>
          <w:rFonts w:asciiTheme="majorHAnsi" w:hAnsiTheme="majorHAnsi"/>
          <w:i/>
          <w:sz w:val="22"/>
          <w:szCs w:val="22"/>
        </w:rPr>
        <w:t xml:space="preserve"> Jama’</w:t>
      </w:r>
      <w:r w:rsidR="00FD696B" w:rsidRPr="00BB362D">
        <w:rPr>
          <w:rFonts w:asciiTheme="majorHAnsi" w:hAnsiTheme="majorHAnsi"/>
          <w:sz w:val="22"/>
          <w:szCs w:val="22"/>
        </w:rPr>
        <w:t xml:space="preserve"> spring, to the west. The terraces, according to their various typologies, depending on the topography and hydrograp</w:t>
      </w:r>
      <w:r w:rsidR="00A230E4">
        <w:rPr>
          <w:rFonts w:asciiTheme="majorHAnsi" w:hAnsiTheme="majorHAnsi"/>
          <w:sz w:val="22"/>
          <w:szCs w:val="22"/>
        </w:rPr>
        <w:t>h</w:t>
      </w:r>
      <w:r w:rsidR="00FD696B" w:rsidRPr="00BB362D">
        <w:rPr>
          <w:rFonts w:asciiTheme="majorHAnsi" w:hAnsiTheme="majorHAnsi"/>
          <w:sz w:val="22"/>
          <w:szCs w:val="22"/>
        </w:rPr>
        <w:t xml:space="preserve">y, are divided in parcels that are called </w:t>
      </w:r>
      <w:proofErr w:type="spellStart"/>
      <w:r w:rsidR="00FD696B" w:rsidRPr="00BB362D">
        <w:rPr>
          <w:rFonts w:asciiTheme="majorHAnsi" w:hAnsiTheme="majorHAnsi"/>
          <w:i/>
          <w:sz w:val="22"/>
          <w:szCs w:val="22"/>
        </w:rPr>
        <w:t>mishkaba</w:t>
      </w:r>
      <w:proofErr w:type="spellEnd"/>
      <w:r w:rsidR="00FD696B" w:rsidRPr="00BB362D">
        <w:rPr>
          <w:rFonts w:asciiTheme="majorHAnsi" w:hAnsiTheme="majorHAnsi"/>
          <w:sz w:val="22"/>
          <w:szCs w:val="22"/>
        </w:rPr>
        <w:t xml:space="preserve"> and planted with seasonal fresh vegetables, fruit trees and crops.</w:t>
      </w:r>
    </w:p>
    <w:p w14:paraId="2F095F6C" w14:textId="430DA423" w:rsidR="00FD696B" w:rsidRPr="00BB362D" w:rsidRDefault="00523DBA" w:rsidP="00BB362D">
      <w:pPr>
        <w:spacing w:before="120"/>
        <w:jc w:val="both"/>
        <w:rPr>
          <w:rFonts w:asciiTheme="majorHAnsi" w:hAnsiTheme="majorHAnsi"/>
          <w:sz w:val="22"/>
          <w:szCs w:val="22"/>
        </w:rPr>
      </w:pPr>
      <w:r>
        <w:rPr>
          <w:rFonts w:asciiTheme="majorHAnsi" w:hAnsiTheme="majorHAnsi"/>
          <w:sz w:val="22"/>
          <w:szCs w:val="22"/>
        </w:rPr>
        <w:lastRenderedPageBreak/>
        <w:t>Within the property,</w:t>
      </w:r>
      <w:r w:rsidR="00FD696B" w:rsidRPr="00BB362D">
        <w:rPr>
          <w:rFonts w:asciiTheme="majorHAnsi" w:hAnsiTheme="majorHAnsi"/>
          <w:sz w:val="22"/>
          <w:szCs w:val="22"/>
        </w:rPr>
        <w:t xml:space="preserve"> the productive function of the agrarian landscape played different roles in different historical periods. Representing an integrated element of a complex agricultural system characterized by rich agro-diversity and by the significant production of irrigated crops, olive trees cultivation fluctuated from primary to subsidiary functions specially in rapport of the broader socio-economic and territorial context, itself characterized by a high level of dynamism due to the proximity of two cosmopolitan urban </w:t>
      </w:r>
      <w:proofErr w:type="spellStart"/>
      <w:r w:rsidR="00FD696B" w:rsidRPr="00BB362D">
        <w:rPr>
          <w:rFonts w:asciiTheme="majorHAnsi" w:hAnsiTheme="majorHAnsi"/>
          <w:sz w:val="22"/>
          <w:szCs w:val="22"/>
        </w:rPr>
        <w:t>centres</w:t>
      </w:r>
      <w:proofErr w:type="spellEnd"/>
      <w:r w:rsidR="00FD696B" w:rsidRPr="00BB362D">
        <w:rPr>
          <w:rFonts w:asciiTheme="majorHAnsi" w:hAnsiTheme="majorHAnsi"/>
          <w:sz w:val="22"/>
          <w:szCs w:val="22"/>
        </w:rPr>
        <w:t xml:space="preserve"> such as Jerusalem and Bethlehem, that represented an excellent market for the green vegetables and the fruit produced in the village. The construction of the Jerusalem-Jaffa railroad and of the </w:t>
      </w:r>
      <w:proofErr w:type="spellStart"/>
      <w:r w:rsidR="00FD696B" w:rsidRPr="00BB362D">
        <w:rPr>
          <w:rFonts w:asciiTheme="majorHAnsi" w:hAnsiTheme="majorHAnsi"/>
          <w:sz w:val="22"/>
          <w:szCs w:val="22"/>
        </w:rPr>
        <w:t>Battir</w:t>
      </w:r>
      <w:proofErr w:type="spellEnd"/>
      <w:r w:rsidR="00B00327">
        <w:rPr>
          <w:rFonts w:asciiTheme="majorHAnsi" w:hAnsiTheme="majorHAnsi"/>
          <w:sz w:val="22"/>
          <w:szCs w:val="22"/>
        </w:rPr>
        <w:t xml:space="preserve"> train station at the end of 19th</w:t>
      </w:r>
      <w:r w:rsidR="00FD696B" w:rsidRPr="00BB362D">
        <w:rPr>
          <w:rFonts w:asciiTheme="majorHAnsi" w:hAnsiTheme="majorHAnsi"/>
          <w:sz w:val="22"/>
          <w:szCs w:val="22"/>
        </w:rPr>
        <w:t xml:space="preserve"> century consistently contributed to the expansion and consolidation of a durable and wealthy small scale market based on the specialized production of irrigated vegetables, and in particular of a specific variety of eggplant known as </w:t>
      </w:r>
      <w:proofErr w:type="spellStart"/>
      <w:r w:rsidR="00FD696B" w:rsidRPr="00BB362D">
        <w:rPr>
          <w:rFonts w:asciiTheme="majorHAnsi" w:hAnsiTheme="majorHAnsi"/>
          <w:i/>
          <w:sz w:val="22"/>
          <w:szCs w:val="22"/>
        </w:rPr>
        <w:t>Betanjan</w:t>
      </w:r>
      <w:proofErr w:type="spellEnd"/>
      <w:r w:rsidR="00FD696B" w:rsidRPr="00BB362D">
        <w:rPr>
          <w:rFonts w:asciiTheme="majorHAnsi" w:hAnsiTheme="majorHAnsi"/>
          <w:i/>
          <w:sz w:val="22"/>
          <w:szCs w:val="22"/>
        </w:rPr>
        <w:t xml:space="preserve"> </w:t>
      </w:r>
      <w:proofErr w:type="spellStart"/>
      <w:r w:rsidR="00FD696B" w:rsidRPr="00BB362D">
        <w:rPr>
          <w:rFonts w:asciiTheme="majorHAnsi" w:hAnsiTheme="majorHAnsi"/>
          <w:i/>
          <w:sz w:val="22"/>
          <w:szCs w:val="22"/>
        </w:rPr>
        <w:t>Battiri</w:t>
      </w:r>
      <w:proofErr w:type="spellEnd"/>
      <w:r w:rsidR="00FD696B" w:rsidRPr="00BB362D">
        <w:rPr>
          <w:rFonts w:asciiTheme="majorHAnsi" w:hAnsiTheme="majorHAnsi"/>
          <w:sz w:val="22"/>
          <w:szCs w:val="22"/>
        </w:rPr>
        <w:t xml:space="preserve">. In this frame, olive trees cultivation represented more and more a secondary, although essential, agricultural activity, associated as complementary in respect of other productive sectors – old (irrigated vegetables) and new (railroad services) – an inserted in a socio-economic dynamic of increasing complexity. After 1948, as a consequence of the restriction of movement and of the expropriation of the railroad that followed the Israeli occupation, olive cultivation, needing low input </w:t>
      </w:r>
      <w:proofErr w:type="spellStart"/>
      <w:r w:rsidR="00FD696B" w:rsidRPr="00BB362D">
        <w:rPr>
          <w:rFonts w:asciiTheme="majorHAnsi" w:hAnsiTheme="majorHAnsi"/>
          <w:sz w:val="22"/>
          <w:szCs w:val="22"/>
        </w:rPr>
        <w:t>labour</w:t>
      </w:r>
      <w:proofErr w:type="spellEnd"/>
      <w:r w:rsidR="00FD696B" w:rsidRPr="00BB362D">
        <w:rPr>
          <w:rFonts w:asciiTheme="majorHAnsi" w:hAnsiTheme="majorHAnsi"/>
          <w:sz w:val="22"/>
          <w:szCs w:val="22"/>
        </w:rPr>
        <w:t xml:space="preserve"> and resources, progressively increased again its relevance in the agricultural production, also for its strategic use for avoiding land confiscation.  </w:t>
      </w:r>
    </w:p>
    <w:p w14:paraId="159E8C60"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The territory presents significant portions of uncultivated land and open spaces that are characterized by the presence of rich biodiversity in their wild flora and fauna and by a high scenic value.</w:t>
      </w:r>
    </w:p>
    <w:p w14:paraId="7E7C060E" w14:textId="7CC02BF3" w:rsidR="00FD696B" w:rsidRPr="00BB362D" w:rsidRDefault="00FD696B" w:rsidP="00523DBA">
      <w:pPr>
        <w:spacing w:before="120"/>
        <w:jc w:val="both"/>
        <w:rPr>
          <w:rFonts w:asciiTheme="majorHAnsi" w:hAnsiTheme="majorHAnsi"/>
          <w:sz w:val="22"/>
          <w:szCs w:val="22"/>
        </w:rPr>
      </w:pPr>
      <w:r w:rsidRPr="00BB362D">
        <w:rPr>
          <w:rFonts w:asciiTheme="majorHAnsi" w:hAnsiTheme="majorHAnsi"/>
          <w:sz w:val="22"/>
          <w:szCs w:val="22"/>
        </w:rPr>
        <w:t xml:space="preserve">In </w:t>
      </w:r>
      <w:r w:rsidR="00523DBA">
        <w:rPr>
          <w:rFonts w:asciiTheme="majorHAnsi" w:hAnsiTheme="majorHAnsi"/>
          <w:sz w:val="22"/>
          <w:szCs w:val="22"/>
        </w:rPr>
        <w:t>the area under consideration</w:t>
      </w:r>
      <w:r w:rsidRPr="00BB362D">
        <w:rPr>
          <w:rFonts w:asciiTheme="majorHAnsi" w:hAnsiTheme="majorHAnsi"/>
          <w:sz w:val="22"/>
          <w:szCs w:val="22"/>
        </w:rPr>
        <w:t xml:space="preserve">, open spaces and forests represent over the 40% of the total area and are characterized by their great visual beauty. Located mostly in the northern and north-eastern parts of the territory, they are characterized by the presence of a very high degree of biodiversity: the jagged configuration of the </w:t>
      </w:r>
      <w:proofErr w:type="spellStart"/>
      <w:r w:rsidRPr="00BB362D">
        <w:rPr>
          <w:rFonts w:asciiTheme="majorHAnsi" w:hAnsiTheme="majorHAnsi"/>
          <w:i/>
          <w:sz w:val="22"/>
          <w:szCs w:val="22"/>
        </w:rPr>
        <w:t>wadi</w:t>
      </w:r>
      <w:proofErr w:type="spellEnd"/>
      <w:r w:rsidRPr="00BB362D">
        <w:rPr>
          <w:rFonts w:asciiTheme="majorHAnsi" w:hAnsiTheme="majorHAnsi"/>
          <w:sz w:val="22"/>
          <w:szCs w:val="22"/>
        </w:rPr>
        <w:t xml:space="preserve"> and its surroundings, the presence of forests, open land and water resources has encouraged the abundant wild fauna to live in the area and has provided better conditions for flora to grow and spread. Moreover, the restricted uses of land and movement of people on the borders between the West Bank and Israel has provided safe habitat for wild animals and native species. This rich biodiversity is currently under the disastrous threat represented by the new plans for the construction of the Segregation Wall, unilaterally decided by the Israeli Government.</w:t>
      </w:r>
    </w:p>
    <w:p w14:paraId="7701365A" w14:textId="77777777" w:rsidR="00FD696B" w:rsidRPr="00BB362D" w:rsidRDefault="00FD696B" w:rsidP="00BB362D">
      <w:pPr>
        <w:tabs>
          <w:tab w:val="left" w:pos="851"/>
        </w:tabs>
        <w:spacing w:before="120"/>
        <w:jc w:val="both"/>
        <w:rPr>
          <w:rFonts w:asciiTheme="majorHAnsi" w:hAnsiTheme="majorHAnsi"/>
          <w:i/>
          <w:sz w:val="22"/>
          <w:szCs w:val="22"/>
        </w:rPr>
      </w:pPr>
      <w:r w:rsidRPr="00BB362D">
        <w:rPr>
          <w:rFonts w:asciiTheme="majorHAnsi" w:hAnsiTheme="majorHAnsi"/>
          <w:i/>
          <w:sz w:val="22"/>
          <w:szCs w:val="22"/>
        </w:rPr>
        <w:t>Traditional olive tree cultivation</w:t>
      </w:r>
    </w:p>
    <w:p w14:paraId="048F10DC" w14:textId="0C1B208B" w:rsidR="00FD696B" w:rsidRPr="00BB362D" w:rsidRDefault="00FD696B" w:rsidP="00BB362D">
      <w:pPr>
        <w:tabs>
          <w:tab w:val="left" w:pos="851"/>
        </w:tabs>
        <w:spacing w:before="120"/>
        <w:jc w:val="both"/>
        <w:rPr>
          <w:rFonts w:asciiTheme="majorHAnsi" w:hAnsiTheme="majorHAnsi"/>
          <w:sz w:val="22"/>
          <w:szCs w:val="22"/>
        </w:rPr>
      </w:pPr>
      <w:r w:rsidRPr="00BB362D">
        <w:rPr>
          <w:rFonts w:asciiTheme="majorHAnsi" w:hAnsiTheme="majorHAnsi"/>
          <w:sz w:val="22"/>
          <w:szCs w:val="22"/>
        </w:rPr>
        <w:t xml:space="preserve">The type of traditional olive trees cultivation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can </w:t>
      </w:r>
      <w:r w:rsidR="00A230E4">
        <w:rPr>
          <w:rFonts w:asciiTheme="majorHAnsi" w:hAnsiTheme="majorHAnsi"/>
          <w:sz w:val="22"/>
          <w:szCs w:val="22"/>
        </w:rPr>
        <w:t xml:space="preserve">be defined as extensive, with </w:t>
      </w:r>
      <w:r w:rsidRPr="00BB362D">
        <w:rPr>
          <w:rFonts w:asciiTheme="majorHAnsi" w:hAnsiTheme="majorHAnsi"/>
          <w:sz w:val="22"/>
          <w:szCs w:val="22"/>
        </w:rPr>
        <w:t xml:space="preserve">low-density plantations of old and very old trees, sometimes planted in an irregular pattern, with low yield levels, low </w:t>
      </w:r>
      <w:proofErr w:type="spellStart"/>
      <w:r w:rsidRPr="00BB362D">
        <w:rPr>
          <w:rFonts w:asciiTheme="majorHAnsi" w:hAnsiTheme="majorHAnsi"/>
          <w:sz w:val="22"/>
          <w:szCs w:val="22"/>
        </w:rPr>
        <w:t>labour</w:t>
      </w:r>
      <w:proofErr w:type="spellEnd"/>
      <w:r w:rsidRPr="00BB362D">
        <w:rPr>
          <w:rFonts w:asciiTheme="majorHAnsi" w:hAnsiTheme="majorHAnsi"/>
          <w:sz w:val="22"/>
          <w:szCs w:val="22"/>
        </w:rPr>
        <w:t xml:space="preserve"> and material inputs, and manual harvest. Some cultural operations such as tillage and pruning are not performed on a regular basis. Most of the olive trees plantations are rain fed and promiscuous, often associated to other crops such as fruit trees and field crops, and occupy extensive hilly and mountainous areas that are susceptible to soil erosion due to water runoff. The agricultural activities related to olive cultivation are usually managed on a familiar base, and the olives and oil product used prevalently for self-consumption.</w:t>
      </w:r>
    </w:p>
    <w:p w14:paraId="7F868CA1" w14:textId="42F8D3ED" w:rsidR="00FD696B" w:rsidRPr="00BB362D" w:rsidRDefault="00FD696B" w:rsidP="00E74194">
      <w:pPr>
        <w:tabs>
          <w:tab w:val="left" w:pos="851"/>
        </w:tabs>
        <w:spacing w:before="120"/>
        <w:jc w:val="both"/>
        <w:rPr>
          <w:rFonts w:asciiTheme="majorHAnsi" w:hAnsiTheme="majorHAnsi"/>
          <w:sz w:val="22"/>
          <w:szCs w:val="22"/>
        </w:rPr>
      </w:pPr>
      <w:r w:rsidRPr="00BB362D">
        <w:rPr>
          <w:rFonts w:asciiTheme="majorHAnsi" w:hAnsiTheme="majorHAnsi"/>
          <w:sz w:val="22"/>
          <w:szCs w:val="22"/>
        </w:rPr>
        <w:t xml:space="preserve">The present extension of land cultivated with olive trees in </w:t>
      </w:r>
      <w:r w:rsidR="00A57C92">
        <w:rPr>
          <w:rFonts w:asciiTheme="majorHAnsi" w:hAnsiTheme="majorHAnsi"/>
          <w:sz w:val="22"/>
          <w:szCs w:val="22"/>
        </w:rPr>
        <w:t>the area under consideration</w:t>
      </w:r>
      <w:r w:rsidRPr="00BB362D">
        <w:rPr>
          <w:rFonts w:asciiTheme="majorHAnsi" w:hAnsiTheme="majorHAnsi"/>
          <w:sz w:val="22"/>
          <w:szCs w:val="22"/>
        </w:rPr>
        <w:t xml:space="preserve"> is of circa </w:t>
      </w:r>
      <w:r w:rsidRPr="00E74194">
        <w:rPr>
          <w:rFonts w:asciiTheme="majorHAnsi" w:hAnsiTheme="majorHAnsi"/>
          <w:color w:val="000000" w:themeColor="text1"/>
          <w:sz w:val="22"/>
          <w:szCs w:val="22"/>
        </w:rPr>
        <w:t>2</w:t>
      </w:r>
      <w:r w:rsidR="00E74194" w:rsidRPr="00E74194">
        <w:rPr>
          <w:rFonts w:asciiTheme="majorHAnsi" w:hAnsiTheme="majorHAnsi"/>
          <w:color w:val="000000" w:themeColor="text1"/>
          <w:sz w:val="22"/>
          <w:szCs w:val="22"/>
        </w:rPr>
        <w:t>00</w:t>
      </w:r>
      <w:r w:rsidRPr="00E74194">
        <w:rPr>
          <w:rFonts w:asciiTheme="majorHAnsi" w:hAnsiTheme="majorHAnsi"/>
          <w:color w:val="000000" w:themeColor="text1"/>
          <w:sz w:val="22"/>
          <w:szCs w:val="22"/>
        </w:rPr>
        <w:t xml:space="preserve"> hectares, </w:t>
      </w:r>
      <w:r w:rsidRPr="00BB362D">
        <w:rPr>
          <w:rFonts w:asciiTheme="majorHAnsi" w:hAnsiTheme="majorHAnsi"/>
          <w:sz w:val="22"/>
          <w:szCs w:val="22"/>
        </w:rPr>
        <w:t xml:space="preserve">which represents the 28% of the total territory and the 54% of the </w:t>
      </w:r>
      <w:r w:rsidRPr="00BB362D">
        <w:rPr>
          <w:rFonts w:asciiTheme="majorHAnsi" w:hAnsiTheme="majorHAnsi"/>
          <w:sz w:val="22"/>
          <w:szCs w:val="22"/>
        </w:rPr>
        <w:lastRenderedPageBreak/>
        <w:t xml:space="preserve">cultivated land. Also in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the prevailing variety of olive tree planted for productive purposes is the </w:t>
      </w:r>
      <w:proofErr w:type="spellStart"/>
      <w:r w:rsidRPr="00BB362D">
        <w:rPr>
          <w:rFonts w:asciiTheme="majorHAnsi" w:hAnsiTheme="majorHAnsi"/>
          <w:i/>
          <w:sz w:val="22"/>
          <w:szCs w:val="22"/>
        </w:rPr>
        <w:t>Nabali</w:t>
      </w:r>
      <w:proofErr w:type="spellEnd"/>
      <w:r w:rsidRPr="00BB362D">
        <w:rPr>
          <w:rFonts w:asciiTheme="majorHAnsi" w:hAnsiTheme="majorHAnsi"/>
          <w:sz w:val="22"/>
          <w:szCs w:val="22"/>
        </w:rPr>
        <w:t xml:space="preserve">, which is called by the local olive farmers </w:t>
      </w:r>
      <w:proofErr w:type="spellStart"/>
      <w:r w:rsidRPr="00BB362D">
        <w:rPr>
          <w:rFonts w:asciiTheme="majorHAnsi" w:hAnsiTheme="majorHAnsi"/>
          <w:i/>
          <w:sz w:val="22"/>
          <w:szCs w:val="22"/>
        </w:rPr>
        <w:t>Baladi</w:t>
      </w:r>
      <w:proofErr w:type="spellEnd"/>
      <w:r w:rsidRPr="00BB362D">
        <w:rPr>
          <w:rFonts w:asciiTheme="majorHAnsi" w:hAnsiTheme="majorHAnsi"/>
          <w:sz w:val="22"/>
          <w:szCs w:val="22"/>
        </w:rPr>
        <w:t xml:space="preserve">.  A consistent part of the olive trees of the area are old and very old, with the presence of multi-centenary monumental olive groves distributed in different parts of the territory, often in proximity of the historical built up area. The multi-centenary trees are called as well </w:t>
      </w:r>
      <w:proofErr w:type="spellStart"/>
      <w:r w:rsidRPr="00BB362D">
        <w:rPr>
          <w:rFonts w:asciiTheme="majorHAnsi" w:hAnsiTheme="majorHAnsi"/>
          <w:i/>
          <w:sz w:val="22"/>
          <w:szCs w:val="22"/>
        </w:rPr>
        <w:t>sajar</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romani</w:t>
      </w:r>
      <w:proofErr w:type="spellEnd"/>
      <w:r w:rsidRPr="00BB362D">
        <w:rPr>
          <w:rFonts w:asciiTheme="majorHAnsi" w:hAnsiTheme="majorHAnsi"/>
          <w:sz w:val="22"/>
          <w:szCs w:val="22"/>
        </w:rPr>
        <w:t xml:space="preserve"> and attest of the deep roots of olive cultivation in the historical framework of the territory and in the proce</w:t>
      </w:r>
      <w:r w:rsidR="00C5069A">
        <w:rPr>
          <w:rFonts w:asciiTheme="majorHAnsi" w:hAnsiTheme="majorHAnsi"/>
          <w:sz w:val="22"/>
          <w:szCs w:val="22"/>
        </w:rPr>
        <w:t>sses of its definition. A well-preser</w:t>
      </w:r>
      <w:r w:rsidRPr="00BB362D">
        <w:rPr>
          <w:rFonts w:asciiTheme="majorHAnsi" w:hAnsiTheme="majorHAnsi"/>
          <w:sz w:val="22"/>
          <w:szCs w:val="22"/>
        </w:rPr>
        <w:t>ved and aesthetically relev</w:t>
      </w:r>
      <w:r w:rsidR="00C5069A">
        <w:rPr>
          <w:rFonts w:asciiTheme="majorHAnsi" w:hAnsiTheme="majorHAnsi"/>
          <w:sz w:val="22"/>
          <w:szCs w:val="22"/>
        </w:rPr>
        <w:t>ant multi-centenary olive grove</w:t>
      </w:r>
      <w:r w:rsidRPr="00BB362D">
        <w:rPr>
          <w:rFonts w:asciiTheme="majorHAnsi" w:hAnsiTheme="majorHAnsi"/>
          <w:sz w:val="22"/>
          <w:szCs w:val="22"/>
        </w:rPr>
        <w:t xml:space="preserve"> is situated on the hill top and above terraced land in the proximity of the remains of </w:t>
      </w:r>
      <w:r w:rsidRPr="00BB362D">
        <w:rPr>
          <w:rFonts w:asciiTheme="majorHAnsi" w:hAnsiTheme="majorHAnsi"/>
          <w:i/>
          <w:sz w:val="22"/>
          <w:szCs w:val="22"/>
        </w:rPr>
        <w:t>Khirbet el-</w:t>
      </w:r>
      <w:proofErr w:type="spellStart"/>
      <w:r w:rsidRPr="00BB362D">
        <w:rPr>
          <w:rFonts w:asciiTheme="majorHAnsi" w:hAnsiTheme="majorHAnsi"/>
          <w:i/>
          <w:sz w:val="22"/>
          <w:szCs w:val="22"/>
        </w:rPr>
        <w:t>Yahoud</w:t>
      </w:r>
      <w:proofErr w:type="spellEnd"/>
      <w:r w:rsidRPr="00BB362D">
        <w:rPr>
          <w:rFonts w:asciiTheme="majorHAnsi" w:hAnsiTheme="majorHAnsi"/>
          <w:sz w:val="22"/>
          <w:szCs w:val="22"/>
        </w:rPr>
        <w:t>.</w:t>
      </w:r>
    </w:p>
    <w:p w14:paraId="67CDEBFB" w14:textId="77777777" w:rsidR="00FD696B" w:rsidRPr="00BB362D" w:rsidRDefault="00FD696B" w:rsidP="00BB362D">
      <w:pPr>
        <w:tabs>
          <w:tab w:val="left" w:pos="851"/>
        </w:tabs>
        <w:spacing w:before="120"/>
        <w:jc w:val="both"/>
        <w:rPr>
          <w:rFonts w:asciiTheme="majorHAnsi" w:hAnsiTheme="majorHAnsi"/>
          <w:sz w:val="22"/>
          <w:szCs w:val="22"/>
        </w:rPr>
      </w:pPr>
      <w:r w:rsidRPr="00BB362D">
        <w:rPr>
          <w:rFonts w:asciiTheme="majorHAnsi" w:hAnsiTheme="majorHAnsi"/>
          <w:sz w:val="22"/>
          <w:szCs w:val="22"/>
        </w:rPr>
        <w:t xml:space="preserve">Although in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the olive landscape is identified by local population as a defining element of the natural and historical arrangement of the territory, the specific and characterizing rural and cultural identity of the place is rather locally perceived and represented as defined by the presence of springs and abundant water resources, and by the cultivation of high quality fresh vegetables. This fact is also revealed by the recurrence of topics, themes and element related to water and to the cultivation of irrigated vegetables in the traditional oral narratives, such as songs and folkloric tales about the local history.</w:t>
      </w:r>
    </w:p>
    <w:p w14:paraId="61E2E0CF"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 xml:space="preserve">The presence of monumental olive trees in the proximity of important archaeological sites attests of the antiquity of this type of plantation. The olive landscape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is inserted in a context of high agro-diversity, where the cultivation of irrigated crops, in particular fresh vegetables, represents the characterizing element of the local agrarian system. Despite detaining an important role in the agricultural system and economy of the place, the production of olive oil is mostly finalized to self-consumption and small-scale marketing.</w:t>
      </w:r>
    </w:p>
    <w:p w14:paraId="57D7633A"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b/>
          <w:i/>
          <w:sz w:val="22"/>
          <w:szCs w:val="22"/>
        </w:rPr>
        <w:t>Hydrography and traditional water systems</w:t>
      </w:r>
    </w:p>
    <w:p w14:paraId="7D0695D6" w14:textId="3E927FA8" w:rsidR="00FD696B" w:rsidRPr="00BB362D" w:rsidRDefault="00FD696B" w:rsidP="00A57C92">
      <w:pPr>
        <w:spacing w:before="120"/>
        <w:jc w:val="both"/>
        <w:rPr>
          <w:rFonts w:asciiTheme="majorHAnsi" w:hAnsiTheme="majorHAnsi"/>
          <w:sz w:val="22"/>
          <w:szCs w:val="22"/>
        </w:rPr>
      </w:pPr>
      <w:r w:rsidRPr="00BB362D">
        <w:rPr>
          <w:rFonts w:asciiTheme="majorHAnsi" w:hAnsiTheme="majorHAnsi"/>
          <w:sz w:val="22"/>
          <w:szCs w:val="22"/>
        </w:rPr>
        <w:t xml:space="preserve">Comparing to the average water availability in the West Bank, </w:t>
      </w:r>
      <w:r w:rsidR="00A57C92">
        <w:rPr>
          <w:rFonts w:asciiTheme="majorHAnsi" w:hAnsiTheme="majorHAnsi"/>
          <w:sz w:val="22"/>
          <w:szCs w:val="22"/>
        </w:rPr>
        <w:t>the</w:t>
      </w:r>
      <w:r w:rsidRPr="00BB362D">
        <w:rPr>
          <w:rFonts w:asciiTheme="majorHAnsi" w:hAnsiTheme="majorHAnsi"/>
          <w:sz w:val="22"/>
          <w:szCs w:val="22"/>
        </w:rPr>
        <w:t xml:space="preserve"> territory </w:t>
      </w:r>
      <w:r w:rsidR="00A57C92">
        <w:rPr>
          <w:rFonts w:asciiTheme="majorHAnsi" w:hAnsiTheme="majorHAnsi"/>
          <w:sz w:val="22"/>
          <w:szCs w:val="22"/>
        </w:rPr>
        <w:t xml:space="preserve">of </w:t>
      </w:r>
      <w:proofErr w:type="spellStart"/>
      <w:r w:rsidR="00A57C92">
        <w:rPr>
          <w:rFonts w:asciiTheme="majorHAnsi" w:hAnsiTheme="majorHAnsi"/>
          <w:sz w:val="22"/>
          <w:szCs w:val="22"/>
        </w:rPr>
        <w:t>th</w:t>
      </w:r>
      <w:proofErr w:type="spellEnd"/>
      <w:r w:rsidR="00A57C92">
        <w:rPr>
          <w:rFonts w:asciiTheme="majorHAnsi" w:hAnsiTheme="majorHAnsi" w:cs="Helvetica"/>
          <w:sz w:val="22"/>
          <w:szCs w:val="22"/>
          <w:lang w:val="en-GB"/>
        </w:rPr>
        <w:t xml:space="preserve">e Cultural Landscape of Southern Jerusalem – </w:t>
      </w:r>
      <w:proofErr w:type="spellStart"/>
      <w:r w:rsidR="00A57C92">
        <w:rPr>
          <w:rFonts w:asciiTheme="majorHAnsi" w:hAnsiTheme="majorHAnsi" w:cs="Helvetica"/>
          <w:sz w:val="22"/>
          <w:szCs w:val="22"/>
          <w:lang w:val="en-GB"/>
        </w:rPr>
        <w:t>Battir</w:t>
      </w:r>
      <w:proofErr w:type="spellEnd"/>
      <w:r w:rsidR="00A57C92">
        <w:rPr>
          <w:rFonts w:asciiTheme="majorHAnsi" w:hAnsiTheme="majorHAnsi" w:cs="Helvetica"/>
          <w:sz w:val="22"/>
          <w:szCs w:val="22"/>
          <w:lang w:val="en-GB"/>
        </w:rPr>
        <w:t xml:space="preserve"> </w:t>
      </w:r>
      <w:r w:rsidRPr="00BB362D">
        <w:rPr>
          <w:rFonts w:asciiTheme="majorHAnsi" w:hAnsiTheme="majorHAnsi"/>
          <w:sz w:val="22"/>
          <w:szCs w:val="22"/>
        </w:rPr>
        <w:t xml:space="preserve">is characterized by the abundance of surface and ground water, its seven springs representing a defining element of the history, economy and identity of the place. The diversity in the amount of water resources is reflected in the agrarian system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well known for the production of irrigated crops, such as fresh vegetables and pomes fruit trees. </w:t>
      </w:r>
    </w:p>
    <w:p w14:paraId="00AF36EB" w14:textId="071262B6" w:rsidR="00FD696B" w:rsidRPr="00BB362D" w:rsidRDefault="00FD696B" w:rsidP="00D56BC3">
      <w:pPr>
        <w:spacing w:before="120"/>
        <w:jc w:val="both"/>
        <w:rPr>
          <w:rFonts w:asciiTheme="majorHAnsi" w:hAnsiTheme="majorHAnsi"/>
          <w:sz w:val="22"/>
          <w:szCs w:val="22"/>
        </w:rPr>
      </w:pPr>
      <w:r w:rsidRPr="00BB362D">
        <w:rPr>
          <w:rFonts w:asciiTheme="majorHAnsi" w:hAnsiTheme="majorHAnsi"/>
          <w:sz w:val="22"/>
          <w:szCs w:val="22"/>
        </w:rPr>
        <w:t xml:space="preserve">In </w:t>
      </w:r>
      <w:r w:rsidR="00D56BC3">
        <w:rPr>
          <w:rFonts w:asciiTheme="majorHAnsi" w:hAnsiTheme="majorHAnsi"/>
          <w:sz w:val="22"/>
          <w:szCs w:val="22"/>
        </w:rPr>
        <w:t>this area</w:t>
      </w:r>
      <w:r w:rsidRPr="00BB362D">
        <w:rPr>
          <w:rFonts w:asciiTheme="majorHAnsi" w:hAnsiTheme="majorHAnsi"/>
          <w:sz w:val="22"/>
          <w:szCs w:val="22"/>
        </w:rPr>
        <w:t xml:space="preserve">, in terms of historical and cultural landscape formation and development, water resources and water system can be seen as a central environmental factor in the historical processes of formation, shaping and development of the local cultural landscape. A part of the exceptional abundance, the water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and in particular the water of ‘</w:t>
      </w:r>
      <w:proofErr w:type="spellStart"/>
      <w:r w:rsidRPr="00BB362D">
        <w:rPr>
          <w:rFonts w:asciiTheme="majorHAnsi" w:hAnsiTheme="majorHAnsi"/>
          <w:sz w:val="22"/>
          <w:szCs w:val="22"/>
        </w:rPr>
        <w:t>Ein</w:t>
      </w:r>
      <w:proofErr w:type="spellEnd"/>
      <w:r w:rsidRPr="00BB362D">
        <w:rPr>
          <w:rFonts w:asciiTheme="majorHAnsi" w:hAnsiTheme="majorHAnsi"/>
          <w:sz w:val="22"/>
          <w:szCs w:val="22"/>
        </w:rPr>
        <w:t xml:space="preserve"> Jama’, is considered of being a superior quality and of having digestive and depurative properties. Until few decades ago, the water from ‘</w:t>
      </w:r>
      <w:proofErr w:type="spellStart"/>
      <w:r w:rsidRPr="00BB362D">
        <w:rPr>
          <w:rFonts w:asciiTheme="majorHAnsi" w:hAnsiTheme="majorHAnsi"/>
          <w:sz w:val="22"/>
          <w:szCs w:val="22"/>
        </w:rPr>
        <w:t>Ein</w:t>
      </w:r>
      <w:proofErr w:type="spellEnd"/>
      <w:r w:rsidR="00E377DB">
        <w:rPr>
          <w:rFonts w:asciiTheme="majorHAnsi" w:hAnsiTheme="majorHAnsi"/>
          <w:sz w:val="22"/>
          <w:szCs w:val="22"/>
        </w:rPr>
        <w:t xml:space="preserve"> Jama’ was even sold on a small-</w:t>
      </w:r>
      <w:r w:rsidRPr="00BB362D">
        <w:rPr>
          <w:rFonts w:asciiTheme="majorHAnsi" w:hAnsiTheme="majorHAnsi"/>
          <w:sz w:val="22"/>
          <w:szCs w:val="22"/>
        </w:rPr>
        <w:t xml:space="preserve">scale market with Jordanian buyers. At the socio-anthropological level, strategies of communal use and sharing of water resources played a great role in the process of shaping the socio-cultural identity of the local community, which is historically characterized by high level of cohesion and cooperation. Collective action required investment not only in the construction and maintenance of hydraulic infrastructure, but also in collective decision-making processes and enforcement mechanisms. The description of the traditional system of water resources sharing is still in use. The traditional spring ﬂow allocation system is organized around the main unit of the local social system, the </w:t>
      </w:r>
      <w:proofErr w:type="spellStart"/>
      <w:r w:rsidRPr="00BB362D">
        <w:rPr>
          <w:rFonts w:asciiTheme="majorHAnsi" w:hAnsiTheme="majorHAnsi"/>
          <w:i/>
          <w:sz w:val="22"/>
          <w:szCs w:val="22"/>
        </w:rPr>
        <w:t>hammulah</w:t>
      </w:r>
      <w:proofErr w:type="spellEnd"/>
      <w:r w:rsidRPr="00BB362D">
        <w:rPr>
          <w:rFonts w:asciiTheme="majorHAnsi" w:hAnsiTheme="majorHAnsi"/>
          <w:sz w:val="22"/>
          <w:szCs w:val="22"/>
        </w:rPr>
        <w:t xml:space="preserve"> or extended family. An elder of the </w:t>
      </w:r>
      <w:proofErr w:type="spellStart"/>
      <w:r w:rsidRPr="00BB362D">
        <w:rPr>
          <w:rFonts w:asciiTheme="majorHAnsi" w:hAnsiTheme="majorHAnsi"/>
          <w:i/>
          <w:sz w:val="22"/>
          <w:szCs w:val="22"/>
        </w:rPr>
        <w:t>hammulah</w:t>
      </w:r>
      <w:proofErr w:type="spellEnd"/>
      <w:r w:rsidRPr="00BB362D">
        <w:rPr>
          <w:rFonts w:asciiTheme="majorHAnsi" w:hAnsiTheme="majorHAnsi"/>
          <w:sz w:val="22"/>
          <w:szCs w:val="22"/>
        </w:rPr>
        <w:t xml:space="preserve"> is in charge of distribution among the families and among the family members </w:t>
      </w:r>
      <w:r w:rsidRPr="00BB362D">
        <w:rPr>
          <w:rFonts w:asciiTheme="majorHAnsi" w:hAnsiTheme="majorHAnsi"/>
          <w:sz w:val="22"/>
          <w:szCs w:val="22"/>
        </w:rPr>
        <w:lastRenderedPageBreak/>
        <w:t xml:space="preserve">within each family. With a wooden stick of around 70 cm of length that is regularly notched with as many notches as there were water recipients, he would measure the decreasing water level in the pool and order the opening and closing of the pool gates. The space between one notch and the next one corresponded to a unity of measure locally called </w:t>
      </w:r>
      <w:proofErr w:type="spellStart"/>
      <w:r w:rsidRPr="00BB362D">
        <w:rPr>
          <w:rFonts w:asciiTheme="majorHAnsi" w:hAnsiTheme="majorHAnsi"/>
          <w:i/>
          <w:sz w:val="22"/>
          <w:szCs w:val="22"/>
        </w:rPr>
        <w:t>ma’dud</w:t>
      </w:r>
      <w:proofErr w:type="spellEnd"/>
      <w:r w:rsidRPr="00BB362D">
        <w:rPr>
          <w:rFonts w:asciiTheme="majorHAnsi" w:hAnsiTheme="majorHAnsi"/>
          <w:i/>
          <w:sz w:val="22"/>
          <w:szCs w:val="22"/>
        </w:rPr>
        <w:t>.</w:t>
      </w:r>
    </w:p>
    <w:p w14:paraId="5CDA98BB" w14:textId="7FE2347F" w:rsidR="00FD696B" w:rsidRPr="00BB362D" w:rsidRDefault="00FD696B" w:rsidP="00BB362D">
      <w:pPr>
        <w:spacing w:before="120"/>
        <w:jc w:val="both"/>
        <w:rPr>
          <w:rFonts w:asciiTheme="majorHAnsi" w:hAnsiTheme="majorHAnsi"/>
          <w:b/>
          <w:i/>
          <w:sz w:val="22"/>
          <w:szCs w:val="22"/>
        </w:rPr>
      </w:pPr>
      <w:r w:rsidRPr="00BB362D">
        <w:rPr>
          <w:rFonts w:asciiTheme="majorHAnsi" w:hAnsiTheme="majorHAnsi"/>
          <w:b/>
          <w:i/>
          <w:sz w:val="22"/>
          <w:szCs w:val="22"/>
        </w:rPr>
        <w:t>Rural dry-stone vernacular architecture</w:t>
      </w:r>
    </w:p>
    <w:p w14:paraId="49222316" w14:textId="13BAED64" w:rsidR="00FD696B" w:rsidRPr="00BB362D" w:rsidRDefault="00FD696B" w:rsidP="00E377DB">
      <w:pPr>
        <w:spacing w:before="120"/>
        <w:jc w:val="both"/>
        <w:rPr>
          <w:rFonts w:asciiTheme="majorHAnsi" w:hAnsiTheme="majorHAnsi"/>
          <w:sz w:val="22"/>
          <w:szCs w:val="22"/>
          <w:lang w:bidi="it-IT"/>
        </w:rPr>
      </w:pPr>
      <w:r w:rsidRPr="00BB362D">
        <w:rPr>
          <w:rFonts w:asciiTheme="majorHAnsi" w:hAnsiTheme="majorHAnsi"/>
          <w:sz w:val="22"/>
          <w:szCs w:val="22"/>
          <w:lang w:bidi="it-IT"/>
        </w:rPr>
        <w:t xml:space="preserve">Dry stone rural architectural heritage, in its different functional and structural typologies and sub-typologies (walls, terraces, agricultural constructions), represents one of the main structural and functional components of Palestinian historical rural landscapes. Directly connected to the geomorphology of the territory, vested of important environmental functions - such as soil erosion prevention, maintenance of soil moisture, reduction of rain waters run off, consolidation of slopes - it detains an important role in Palestinian material culture and in the definition of the territorial structure of the local historical agrarian landscapes (see Map of </w:t>
      </w:r>
      <w:r w:rsidR="00E377DB">
        <w:rPr>
          <w:rFonts w:asciiTheme="majorHAnsi" w:hAnsiTheme="majorHAnsi"/>
          <w:sz w:val="22"/>
          <w:szCs w:val="22"/>
          <w:lang w:bidi="it-IT"/>
        </w:rPr>
        <w:t>the Dry-stone Masonry System</w:t>
      </w:r>
      <w:r w:rsidRPr="00BB362D">
        <w:rPr>
          <w:rFonts w:asciiTheme="majorHAnsi" w:hAnsiTheme="majorHAnsi"/>
          <w:sz w:val="22"/>
          <w:szCs w:val="22"/>
          <w:lang w:bidi="it-IT"/>
        </w:rPr>
        <w:t>).</w:t>
      </w:r>
    </w:p>
    <w:p w14:paraId="3DA8F08A" w14:textId="77777777" w:rsidR="00FD696B" w:rsidRPr="00BB362D" w:rsidRDefault="00FD696B" w:rsidP="00BB362D">
      <w:pPr>
        <w:spacing w:before="120"/>
        <w:jc w:val="both"/>
        <w:rPr>
          <w:rFonts w:asciiTheme="majorHAnsi" w:hAnsiTheme="majorHAnsi"/>
          <w:sz w:val="22"/>
          <w:szCs w:val="22"/>
          <w:lang w:bidi="it-IT"/>
        </w:rPr>
      </w:pPr>
      <w:r w:rsidRPr="00BB362D">
        <w:rPr>
          <w:rFonts w:asciiTheme="majorHAnsi" w:hAnsiTheme="majorHAnsi"/>
          <w:sz w:val="22"/>
          <w:szCs w:val="22"/>
          <w:lang w:bidi="it-IT"/>
        </w:rPr>
        <w:t xml:space="preserve">Being deeply rooted into popular environmental and traditional knowledge, dry-stone vernacular architecture represents an element </w:t>
      </w:r>
      <w:r w:rsidRPr="00BB362D">
        <w:rPr>
          <w:rFonts w:asciiTheme="majorHAnsi" w:hAnsiTheme="majorHAnsi"/>
          <w:sz w:val="22"/>
          <w:szCs w:val="22"/>
        </w:rPr>
        <w:t xml:space="preserve">of continuity and permanence of the culture and of the identity of many local rural landscapes: it </w:t>
      </w:r>
      <w:r w:rsidRPr="00BB362D">
        <w:rPr>
          <w:rFonts w:asciiTheme="majorHAnsi" w:hAnsiTheme="majorHAnsi"/>
          <w:sz w:val="22"/>
          <w:szCs w:val="22"/>
          <w:lang w:bidi="it-IT"/>
        </w:rPr>
        <w:t>testifies of the ancestral human activity that progressively modeled - and still models – what can be considered as a specific unit and typology of landscape: the dry-stone landscape, vested everywhere with aesthetic, historic, symbolic and ecological values which go far beyond their original practical function.</w:t>
      </w:r>
    </w:p>
    <w:p w14:paraId="1520A70A" w14:textId="099CA3F5" w:rsidR="00FD696B" w:rsidRPr="00BB362D" w:rsidRDefault="00FD696B" w:rsidP="00D56BC3">
      <w:pPr>
        <w:spacing w:before="120"/>
        <w:jc w:val="both"/>
        <w:rPr>
          <w:rFonts w:asciiTheme="majorHAnsi" w:hAnsiTheme="majorHAnsi"/>
          <w:sz w:val="22"/>
          <w:szCs w:val="22"/>
        </w:rPr>
      </w:pPr>
      <w:r w:rsidRPr="00BB362D">
        <w:rPr>
          <w:rFonts w:asciiTheme="majorHAnsi" w:hAnsiTheme="majorHAnsi"/>
          <w:sz w:val="22"/>
          <w:szCs w:val="22"/>
          <w:lang w:bidi="it-IT"/>
        </w:rPr>
        <w:t>V</w:t>
      </w:r>
      <w:r w:rsidRPr="00BB362D">
        <w:rPr>
          <w:rFonts w:asciiTheme="majorHAnsi" w:hAnsiTheme="majorHAnsi"/>
          <w:sz w:val="22"/>
          <w:szCs w:val="22"/>
        </w:rPr>
        <w:t>isible sign of the dynamic relation between humans and landscape, deeply integra</w:t>
      </w:r>
      <w:r w:rsidR="00E377DB">
        <w:rPr>
          <w:rFonts w:asciiTheme="majorHAnsi" w:hAnsiTheme="majorHAnsi"/>
          <w:sz w:val="22"/>
          <w:szCs w:val="22"/>
        </w:rPr>
        <w:t>ted into the landscape visual a</w:t>
      </w:r>
      <w:r w:rsidRPr="00BB362D">
        <w:rPr>
          <w:rFonts w:asciiTheme="majorHAnsi" w:hAnsiTheme="majorHAnsi"/>
          <w:sz w:val="22"/>
          <w:szCs w:val="22"/>
        </w:rPr>
        <w:t xml:space="preserve"> morphological trim, living marker of the history and development of the traditional constructive techniques of the territory, dry-stone architectural heritage represents one the most evident element of th</w:t>
      </w:r>
      <w:r w:rsidR="00D56BC3">
        <w:rPr>
          <w:rFonts w:asciiTheme="majorHAnsi" w:hAnsiTheme="majorHAnsi"/>
          <w:sz w:val="22"/>
          <w:szCs w:val="22"/>
        </w:rPr>
        <w:t>e process of landscape humanization</w:t>
      </w:r>
      <w:r w:rsidRPr="00BB362D">
        <w:rPr>
          <w:rFonts w:asciiTheme="majorHAnsi" w:hAnsiTheme="majorHAnsi"/>
          <w:sz w:val="22"/>
          <w:szCs w:val="22"/>
        </w:rPr>
        <w:t xml:space="preserve">, embodying the materialization of a multi-centenary complex of abilities, knowledge and modes of production. The construction and maintenance of dry-stone landscapes require a great amount of social voluntary cooperative and collective work, called </w:t>
      </w:r>
      <w:r w:rsidRPr="00BB362D">
        <w:rPr>
          <w:rFonts w:asciiTheme="majorHAnsi" w:hAnsiTheme="majorHAnsi"/>
          <w:i/>
          <w:sz w:val="22"/>
          <w:szCs w:val="22"/>
        </w:rPr>
        <w:t>al ‘</w:t>
      </w:r>
      <w:proofErr w:type="spellStart"/>
      <w:r w:rsidRPr="00BB362D">
        <w:rPr>
          <w:rFonts w:asciiTheme="majorHAnsi" w:hAnsiTheme="majorHAnsi"/>
          <w:i/>
          <w:sz w:val="22"/>
          <w:szCs w:val="22"/>
        </w:rPr>
        <w:t>aona</w:t>
      </w:r>
      <w:proofErr w:type="spellEnd"/>
      <w:r w:rsidRPr="00BB362D">
        <w:rPr>
          <w:rFonts w:asciiTheme="majorHAnsi" w:hAnsiTheme="majorHAnsi"/>
          <w:sz w:val="22"/>
          <w:szCs w:val="22"/>
        </w:rPr>
        <w:t xml:space="preserve"> in the Levant, which is an essential dynamic component of the local agrarian systems and landscapes and of the socio-cultural processes, detaining a core role in the processes of socialization and of transmission of knowledge and abilities.</w:t>
      </w:r>
    </w:p>
    <w:p w14:paraId="20B4FA5C" w14:textId="72382A36" w:rsidR="00FD696B" w:rsidRPr="00BB362D" w:rsidRDefault="00FD696B" w:rsidP="00D56BC3">
      <w:pPr>
        <w:spacing w:before="120"/>
        <w:jc w:val="both"/>
        <w:rPr>
          <w:rFonts w:asciiTheme="majorHAnsi" w:hAnsiTheme="majorHAnsi"/>
          <w:sz w:val="22"/>
          <w:szCs w:val="22"/>
        </w:rPr>
      </w:pPr>
      <w:r w:rsidRPr="00BB362D">
        <w:rPr>
          <w:rFonts w:asciiTheme="majorHAnsi" w:hAnsiTheme="majorHAnsi"/>
          <w:sz w:val="22"/>
          <w:szCs w:val="22"/>
        </w:rPr>
        <w:t>The dry-stone arch</w:t>
      </w:r>
      <w:r w:rsidR="00D56BC3">
        <w:rPr>
          <w:rFonts w:asciiTheme="majorHAnsi" w:hAnsiTheme="majorHAnsi"/>
          <w:sz w:val="22"/>
          <w:szCs w:val="22"/>
        </w:rPr>
        <w:t xml:space="preserve">itectural heritage represents an extensive </w:t>
      </w:r>
      <w:r w:rsidRPr="00BB362D">
        <w:rPr>
          <w:rFonts w:asciiTheme="majorHAnsi" w:hAnsiTheme="majorHAnsi"/>
          <w:sz w:val="22"/>
          <w:szCs w:val="22"/>
        </w:rPr>
        <w:t>component of t</w:t>
      </w:r>
      <w:r w:rsidR="00D56BC3">
        <w:rPr>
          <w:rFonts w:asciiTheme="majorHAnsi" w:hAnsiTheme="majorHAnsi" w:cs="Helvetica"/>
          <w:sz w:val="22"/>
          <w:szCs w:val="22"/>
          <w:lang w:val="en-GB"/>
        </w:rPr>
        <w:t xml:space="preserve">he Cultural Landscape of Southern Jerusalem – </w:t>
      </w:r>
      <w:proofErr w:type="spellStart"/>
      <w:r w:rsidR="00D56BC3">
        <w:rPr>
          <w:rFonts w:asciiTheme="majorHAnsi" w:hAnsiTheme="majorHAnsi" w:cs="Helvetica"/>
          <w:sz w:val="22"/>
          <w:szCs w:val="22"/>
          <w:lang w:val="en-GB"/>
        </w:rPr>
        <w:t>Battir</w:t>
      </w:r>
      <w:proofErr w:type="spellEnd"/>
      <w:r w:rsidR="00D56BC3">
        <w:rPr>
          <w:rFonts w:asciiTheme="majorHAnsi" w:hAnsiTheme="majorHAnsi" w:cs="Helvetica"/>
          <w:sz w:val="22"/>
          <w:szCs w:val="22"/>
          <w:lang w:val="en-GB"/>
        </w:rPr>
        <w:t>,</w:t>
      </w:r>
      <w:r w:rsidRPr="00BB362D">
        <w:rPr>
          <w:rFonts w:asciiTheme="majorHAnsi" w:hAnsiTheme="majorHAnsi"/>
          <w:sz w:val="22"/>
          <w:szCs w:val="22"/>
        </w:rPr>
        <w:t xml:space="preserve"> and is made up of different constructive typologies and sub-typologies of manufactures, detaining different functions that imply different types of intervention and modification of the territory and different degrees of constructive complexity. A first main division of functional and structural typologies consist of the distinction between the broad category of dry-stone walls and terraces, itself internally divided into many sub-typologies, and the one of dry stone agricultural constructions, known as watchtowers, or agricultural palaces, and spread in the agricultural fields in association with specific plantations and seasonal agricultural activities. These rural buildings, constitute important infrastructures of the local agrarian systems, and - used mainly for seasonal or temporary residence during summer agricultural activities – represented a space of intense interaction not only in terms of </w:t>
      </w:r>
      <w:proofErr w:type="spellStart"/>
      <w:r w:rsidRPr="00BB362D">
        <w:rPr>
          <w:rFonts w:asciiTheme="majorHAnsi" w:hAnsiTheme="majorHAnsi"/>
          <w:sz w:val="22"/>
          <w:szCs w:val="22"/>
        </w:rPr>
        <w:t>labour</w:t>
      </w:r>
      <w:proofErr w:type="spellEnd"/>
      <w:r w:rsidRPr="00BB362D">
        <w:rPr>
          <w:rFonts w:asciiTheme="majorHAnsi" w:hAnsiTheme="majorHAnsi"/>
          <w:sz w:val="22"/>
          <w:szCs w:val="22"/>
        </w:rPr>
        <w:t xml:space="preserve"> socialization, but also for the rest of social and cultural activities that were taking place during the evening and night hours, such as singing of songs and storytelling.</w:t>
      </w:r>
    </w:p>
    <w:p w14:paraId="59F55916" w14:textId="0EFBD416" w:rsidR="00FD696B" w:rsidRPr="00BB362D" w:rsidRDefault="00FD696B" w:rsidP="00BB362D">
      <w:pPr>
        <w:spacing w:before="120"/>
        <w:jc w:val="both"/>
        <w:rPr>
          <w:rFonts w:asciiTheme="majorHAnsi" w:hAnsiTheme="majorHAnsi"/>
          <w:i/>
          <w:sz w:val="22"/>
          <w:szCs w:val="22"/>
        </w:rPr>
      </w:pPr>
      <w:r w:rsidRPr="00BB362D">
        <w:rPr>
          <w:rFonts w:asciiTheme="majorHAnsi" w:hAnsiTheme="majorHAnsi"/>
          <w:i/>
          <w:sz w:val="22"/>
          <w:szCs w:val="22"/>
        </w:rPr>
        <w:lastRenderedPageBreak/>
        <w:t>Terraces</w:t>
      </w:r>
    </w:p>
    <w:p w14:paraId="34678DA4" w14:textId="05E90AC9"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The different typologies that make up the diversified category of dry-stone walls and terraces can be defined following different criteria, varying from their morphological features and their type of integration in the territory, to their functional and constructive characteristics.</w:t>
      </w:r>
      <w:r w:rsidRPr="00BB362D">
        <w:rPr>
          <w:rFonts w:asciiTheme="majorHAnsi" w:hAnsiTheme="majorHAnsi"/>
          <w:color w:val="FF0000"/>
          <w:sz w:val="22"/>
          <w:szCs w:val="22"/>
        </w:rPr>
        <w:t xml:space="preserve"> </w:t>
      </w:r>
      <w:r w:rsidRPr="00BB362D">
        <w:rPr>
          <w:rFonts w:asciiTheme="majorHAnsi" w:hAnsiTheme="majorHAnsi"/>
          <w:sz w:val="22"/>
          <w:szCs w:val="22"/>
        </w:rPr>
        <w:t xml:space="preserve">Strictly associated with the adaptation, systemization and maintenance of the territory for agricultural functions, they vary from very simple manufactures that imply a minimum degree of modification of the territory  (such as the stone piles locally called </w:t>
      </w:r>
      <w:proofErr w:type="spellStart"/>
      <w:r w:rsidRPr="00BB362D">
        <w:rPr>
          <w:rFonts w:asciiTheme="majorHAnsi" w:hAnsiTheme="majorHAnsi"/>
          <w:i/>
          <w:sz w:val="22"/>
          <w:szCs w:val="22"/>
        </w:rPr>
        <w:t>rujum</w:t>
      </w:r>
      <w:proofErr w:type="spellEnd"/>
      <w:r w:rsidRPr="00BB362D">
        <w:rPr>
          <w:rFonts w:asciiTheme="majorHAnsi" w:hAnsiTheme="majorHAnsi"/>
          <w:i/>
          <w:sz w:val="22"/>
          <w:szCs w:val="22"/>
        </w:rPr>
        <w:t>,</w:t>
      </w:r>
      <w:r w:rsidRPr="00BB362D">
        <w:rPr>
          <w:rFonts w:asciiTheme="majorHAnsi" w:hAnsiTheme="majorHAnsi"/>
          <w:sz w:val="22"/>
          <w:szCs w:val="22"/>
        </w:rPr>
        <w:t xml:space="preserve"> created from the clearing of agricultural land from rocks and stones), to dry-stone division walls (locally called </w:t>
      </w:r>
      <w:proofErr w:type="spellStart"/>
      <w:r w:rsidRPr="00BB362D">
        <w:rPr>
          <w:rFonts w:asciiTheme="majorHAnsi" w:hAnsiTheme="majorHAnsi"/>
          <w:i/>
          <w:sz w:val="22"/>
          <w:szCs w:val="22"/>
        </w:rPr>
        <w:t>senasel</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and built in flat areas and smooth slopes to divide plots, mark land ownership and prevent animal to enter plantations) and pocket terraces (circular or semi-circular short walls built around single trees, often associated with olive trees cultivation, called </w:t>
      </w:r>
      <w:proofErr w:type="spellStart"/>
      <w:r w:rsidRPr="00BB362D">
        <w:rPr>
          <w:rFonts w:asciiTheme="majorHAnsi" w:hAnsiTheme="majorHAnsi"/>
          <w:i/>
          <w:sz w:val="22"/>
          <w:szCs w:val="22"/>
        </w:rPr>
        <w:t>midwath</w:t>
      </w:r>
      <w:proofErr w:type="spellEnd"/>
      <w:r w:rsidRPr="00BB362D">
        <w:rPr>
          <w:rFonts w:asciiTheme="majorHAnsi" w:hAnsiTheme="majorHAnsi"/>
          <w:sz w:val="22"/>
          <w:szCs w:val="22"/>
        </w:rPr>
        <w:t>), up</w:t>
      </w:r>
      <w:r w:rsidRPr="00BB362D">
        <w:rPr>
          <w:rFonts w:asciiTheme="majorHAnsi" w:hAnsiTheme="majorHAnsi"/>
          <w:i/>
          <w:sz w:val="22"/>
          <w:szCs w:val="22"/>
        </w:rPr>
        <w:t xml:space="preserve"> </w:t>
      </w:r>
      <w:r w:rsidRPr="00BB362D">
        <w:rPr>
          <w:rFonts w:asciiTheme="majorHAnsi" w:hAnsiTheme="majorHAnsi"/>
          <w:sz w:val="22"/>
          <w:szCs w:val="22"/>
        </w:rPr>
        <w:t xml:space="preserve">to complex systems of dry and/or irrigated terraces and retaining dry-stone walls (the terrace is called locally </w:t>
      </w:r>
      <w:proofErr w:type="spellStart"/>
      <w:r w:rsidRPr="00BB362D">
        <w:rPr>
          <w:rFonts w:asciiTheme="majorHAnsi" w:hAnsiTheme="majorHAnsi"/>
          <w:i/>
          <w:sz w:val="22"/>
          <w:szCs w:val="22"/>
        </w:rPr>
        <w:t>habale</w:t>
      </w:r>
      <w:proofErr w:type="spellEnd"/>
      <w:r w:rsidRPr="00BB362D">
        <w:rPr>
          <w:rFonts w:asciiTheme="majorHAnsi" w:hAnsiTheme="majorHAnsi"/>
          <w:sz w:val="22"/>
          <w:szCs w:val="22"/>
        </w:rPr>
        <w:t>) that are deeply integrated into the local geomorphology and detain essential multiple primary and secondary functions (consolidation of slopes, prevention of soil erosion, optimization of rain water drainage, adaptation of slopes for agricultural us</w:t>
      </w:r>
      <w:r w:rsidR="00E377DB">
        <w:rPr>
          <w:rFonts w:asciiTheme="majorHAnsi" w:hAnsiTheme="majorHAnsi"/>
          <w:sz w:val="22"/>
          <w:szCs w:val="22"/>
        </w:rPr>
        <w:t>es, reduction of rain water run</w:t>
      </w:r>
      <w:r w:rsidRPr="00BB362D">
        <w:rPr>
          <w:rFonts w:asciiTheme="majorHAnsi" w:hAnsiTheme="majorHAnsi"/>
          <w:sz w:val="22"/>
          <w:szCs w:val="22"/>
        </w:rPr>
        <w:t>off) in the maintenance of the territorial and eco-systemic integrity of the landscape.</w:t>
      </w:r>
    </w:p>
    <w:p w14:paraId="03B18E98" w14:textId="36942770" w:rsidR="00FD696B" w:rsidRPr="00BB362D" w:rsidRDefault="00FD696B" w:rsidP="00176811">
      <w:pPr>
        <w:spacing w:before="120"/>
        <w:jc w:val="both"/>
        <w:rPr>
          <w:rFonts w:asciiTheme="majorHAnsi" w:hAnsiTheme="majorHAnsi"/>
          <w:sz w:val="22"/>
          <w:szCs w:val="22"/>
        </w:rPr>
      </w:pPr>
      <w:r w:rsidRPr="00BB362D">
        <w:rPr>
          <w:rFonts w:asciiTheme="majorHAnsi" w:hAnsiTheme="majorHAnsi"/>
          <w:sz w:val="22"/>
          <w:szCs w:val="22"/>
        </w:rPr>
        <w:t xml:space="preserve">In </w:t>
      </w:r>
      <w:r w:rsidR="00D56BC3">
        <w:rPr>
          <w:rFonts w:asciiTheme="majorHAnsi" w:hAnsiTheme="majorHAnsi"/>
          <w:sz w:val="22"/>
          <w:szCs w:val="22"/>
        </w:rPr>
        <w:t xml:space="preserve">the area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due to the roughed and steeped geomorphology prevailing in the territory, most of the agricultural land is densely terraced, the most pervasive typology of dry stone manufacture being therefore represented by contour retaining terraces, often in association with olive trees cultivation, and cross channel terraces (</w:t>
      </w:r>
      <w:proofErr w:type="spellStart"/>
      <w:r w:rsidRPr="00BB362D">
        <w:rPr>
          <w:rFonts w:asciiTheme="majorHAnsi" w:hAnsiTheme="majorHAnsi"/>
          <w:i/>
          <w:sz w:val="22"/>
          <w:szCs w:val="22"/>
        </w:rPr>
        <w:t>Khalle</w:t>
      </w:r>
      <w:proofErr w:type="spellEnd"/>
      <w:r w:rsidRPr="00BB362D">
        <w:rPr>
          <w:rFonts w:asciiTheme="majorHAnsi" w:hAnsiTheme="majorHAnsi"/>
          <w:sz w:val="22"/>
          <w:szCs w:val="22"/>
        </w:rPr>
        <w:t xml:space="preserve">), built at the intersection of hill slopes and cultivated with different types of plantation, including irrigated terraces. In </w:t>
      </w:r>
      <w:r w:rsidR="00D56BC3">
        <w:rPr>
          <w:rFonts w:asciiTheme="majorHAnsi" w:hAnsiTheme="majorHAnsi"/>
          <w:sz w:val="22"/>
          <w:szCs w:val="22"/>
        </w:rPr>
        <w:t xml:space="preserve">the study area of </w:t>
      </w:r>
      <w:r w:rsidRPr="00BB362D">
        <w:rPr>
          <w:rFonts w:asciiTheme="majorHAnsi" w:hAnsiTheme="majorHAnsi"/>
          <w:sz w:val="22"/>
          <w:szCs w:val="22"/>
        </w:rPr>
        <w:t xml:space="preserve">the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Cultural Landscape Plan</w:t>
      </w:r>
      <w:r w:rsidR="00D56BC3">
        <w:rPr>
          <w:rFonts w:asciiTheme="majorHAnsi" w:hAnsiTheme="majorHAnsi"/>
          <w:sz w:val="22"/>
          <w:szCs w:val="22"/>
        </w:rPr>
        <w:t>, the survey carried out during the UNESCO-led project</w:t>
      </w:r>
      <w:r w:rsidRPr="00BB362D">
        <w:rPr>
          <w:rFonts w:asciiTheme="majorHAnsi" w:hAnsiTheme="majorHAnsi"/>
          <w:sz w:val="22"/>
          <w:szCs w:val="22"/>
        </w:rPr>
        <w:t xml:space="preserve"> mapped 554,000 meters of dry-stone wall</w:t>
      </w:r>
      <w:r w:rsidR="00E377DB">
        <w:rPr>
          <w:rFonts w:asciiTheme="majorHAnsi" w:hAnsiTheme="majorHAnsi"/>
          <w:sz w:val="22"/>
          <w:szCs w:val="22"/>
        </w:rPr>
        <w:t>s, totaling roughly 200 million</w:t>
      </w:r>
      <w:r w:rsidRPr="00BB362D">
        <w:rPr>
          <w:rFonts w:asciiTheme="majorHAnsi" w:hAnsiTheme="majorHAnsi"/>
          <w:sz w:val="22"/>
          <w:szCs w:val="22"/>
        </w:rPr>
        <w:t xml:space="preserve"> stones. Retaining walls and contour terraces are indeed a defining component of </w:t>
      </w:r>
      <w:r w:rsidR="00176811">
        <w:rPr>
          <w:rFonts w:asciiTheme="majorHAnsi" w:hAnsiTheme="majorHAnsi"/>
          <w:sz w:val="22"/>
          <w:szCs w:val="22"/>
        </w:rPr>
        <w:t>this</w:t>
      </w:r>
      <w:r w:rsidRPr="00BB362D">
        <w:rPr>
          <w:rFonts w:asciiTheme="majorHAnsi" w:hAnsiTheme="majorHAnsi"/>
          <w:sz w:val="22"/>
          <w:szCs w:val="22"/>
        </w:rPr>
        <w:t xml:space="preserve"> territorial system, detaining important structural functions in the processes of adaptation and maintenance of the local natural and cultural landscape. They are made up of two main components: the soil bed that constitute the terrace (</w:t>
      </w:r>
      <w:proofErr w:type="spellStart"/>
      <w:r w:rsidRPr="00BB362D">
        <w:rPr>
          <w:rFonts w:asciiTheme="majorHAnsi" w:hAnsiTheme="majorHAnsi"/>
          <w:i/>
          <w:sz w:val="22"/>
          <w:szCs w:val="22"/>
        </w:rPr>
        <w:t>habale</w:t>
      </w:r>
      <w:proofErr w:type="spellEnd"/>
      <w:r w:rsidRPr="00BB362D">
        <w:rPr>
          <w:rFonts w:asciiTheme="majorHAnsi" w:hAnsiTheme="majorHAnsi"/>
          <w:sz w:val="22"/>
          <w:szCs w:val="22"/>
        </w:rPr>
        <w:t>), and the dry stone retaining walls (</w:t>
      </w:r>
      <w:proofErr w:type="spellStart"/>
      <w:r w:rsidRPr="00BB362D">
        <w:rPr>
          <w:rFonts w:asciiTheme="majorHAnsi" w:hAnsiTheme="majorHAnsi"/>
          <w:i/>
          <w:sz w:val="22"/>
          <w:szCs w:val="22"/>
        </w:rPr>
        <w:t>senasel</w:t>
      </w:r>
      <w:proofErr w:type="spellEnd"/>
      <w:r w:rsidRPr="00BB362D">
        <w:rPr>
          <w:rFonts w:asciiTheme="majorHAnsi" w:hAnsiTheme="majorHAnsi"/>
          <w:sz w:val="22"/>
          <w:szCs w:val="22"/>
        </w:rPr>
        <w:t xml:space="preserve">) at the bottom and at the top border of the terrace. In the local agrarian systemization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many of the dry-stone agricultural terraces are planted with historical consociations of cultivations that include olive trees, vineyards and fruit trees. The dry field agricultural terraced planted with these cultivation</w:t>
      </w:r>
      <w:r w:rsidR="00E377DB">
        <w:rPr>
          <w:rFonts w:asciiTheme="majorHAnsi" w:hAnsiTheme="majorHAnsi"/>
          <w:sz w:val="22"/>
          <w:szCs w:val="22"/>
        </w:rPr>
        <w:t>s</w:t>
      </w:r>
      <w:r w:rsidRPr="00BB362D">
        <w:rPr>
          <w:rFonts w:asciiTheme="majorHAnsi" w:hAnsiTheme="majorHAnsi"/>
          <w:sz w:val="22"/>
          <w:szCs w:val="22"/>
        </w:rPr>
        <w:t xml:space="preserve"> are called </w:t>
      </w:r>
      <w:proofErr w:type="spellStart"/>
      <w:r w:rsidRPr="00BB362D">
        <w:rPr>
          <w:rFonts w:asciiTheme="majorHAnsi" w:hAnsiTheme="majorHAnsi"/>
          <w:i/>
          <w:sz w:val="22"/>
          <w:szCs w:val="22"/>
        </w:rPr>
        <w:t>karm</w:t>
      </w:r>
      <w:proofErr w:type="spellEnd"/>
      <w:r w:rsidRPr="00BB362D">
        <w:rPr>
          <w:rFonts w:asciiTheme="majorHAnsi" w:hAnsiTheme="majorHAnsi"/>
          <w:sz w:val="22"/>
          <w:szCs w:val="22"/>
        </w:rPr>
        <w:t xml:space="preserve">, and are divided in three different parts that are reserved each to a different plant: the front part, called </w:t>
      </w:r>
      <w:r w:rsidRPr="00BB362D">
        <w:rPr>
          <w:rFonts w:asciiTheme="majorHAnsi" w:hAnsiTheme="majorHAnsi"/>
          <w:i/>
          <w:sz w:val="22"/>
          <w:szCs w:val="22"/>
        </w:rPr>
        <w:t>el</w:t>
      </w:r>
      <w:r w:rsidRPr="00BB362D">
        <w:rPr>
          <w:rFonts w:asciiTheme="majorHAnsi" w:hAnsiTheme="majorHAnsi"/>
          <w:sz w:val="22"/>
          <w:szCs w:val="22"/>
        </w:rPr>
        <w:t xml:space="preserve"> </w:t>
      </w:r>
      <w:proofErr w:type="spellStart"/>
      <w:r w:rsidRPr="00BB362D">
        <w:rPr>
          <w:rFonts w:asciiTheme="majorHAnsi" w:hAnsiTheme="majorHAnsi"/>
          <w:i/>
          <w:sz w:val="22"/>
          <w:szCs w:val="22"/>
        </w:rPr>
        <w:t>rahma</w:t>
      </w:r>
      <w:proofErr w:type="spellEnd"/>
      <w:r w:rsidRPr="00BB362D">
        <w:rPr>
          <w:rFonts w:asciiTheme="majorHAnsi" w:hAnsiTheme="majorHAnsi"/>
          <w:sz w:val="22"/>
          <w:szCs w:val="22"/>
        </w:rPr>
        <w:t xml:space="preserve">, is planted with vines; the central plot is called </w:t>
      </w:r>
      <w:proofErr w:type="spellStart"/>
      <w:r w:rsidRPr="00BB362D">
        <w:rPr>
          <w:rFonts w:asciiTheme="majorHAnsi" w:hAnsiTheme="majorHAnsi"/>
          <w:i/>
          <w:sz w:val="22"/>
          <w:szCs w:val="22"/>
        </w:rPr>
        <w:t>ras</w:t>
      </w:r>
      <w:proofErr w:type="spellEnd"/>
      <w:r w:rsidRPr="00BB362D">
        <w:rPr>
          <w:rFonts w:asciiTheme="majorHAnsi" w:hAnsiTheme="majorHAnsi"/>
          <w:i/>
          <w:sz w:val="22"/>
          <w:szCs w:val="22"/>
        </w:rPr>
        <w:t xml:space="preserve"> el </w:t>
      </w:r>
      <w:proofErr w:type="spellStart"/>
      <w:r w:rsidRPr="00BB362D">
        <w:rPr>
          <w:rFonts w:asciiTheme="majorHAnsi" w:hAnsiTheme="majorHAnsi"/>
          <w:i/>
          <w:sz w:val="22"/>
          <w:szCs w:val="22"/>
        </w:rPr>
        <w:t>mahna</w:t>
      </w:r>
      <w:proofErr w:type="spellEnd"/>
      <w:r w:rsidRPr="00BB362D">
        <w:rPr>
          <w:rFonts w:asciiTheme="majorHAnsi" w:hAnsiTheme="majorHAnsi"/>
          <w:sz w:val="22"/>
          <w:szCs w:val="22"/>
        </w:rPr>
        <w:t xml:space="preserve"> and is planted with fig trees; the third part, adjacent to the upper dry stone retaining wall, </w:t>
      </w:r>
      <w:r w:rsidRPr="00BB362D">
        <w:rPr>
          <w:rFonts w:asciiTheme="majorHAnsi" w:hAnsiTheme="majorHAnsi"/>
          <w:i/>
          <w:sz w:val="22"/>
          <w:szCs w:val="22"/>
        </w:rPr>
        <w:t>el</w:t>
      </w:r>
      <w:r w:rsidRPr="00BB362D">
        <w:rPr>
          <w:rFonts w:asciiTheme="majorHAnsi" w:hAnsiTheme="majorHAnsi"/>
          <w:sz w:val="22"/>
          <w:szCs w:val="22"/>
        </w:rPr>
        <w:t xml:space="preserve"> </w:t>
      </w:r>
      <w:proofErr w:type="spellStart"/>
      <w:r w:rsidRPr="00BB362D">
        <w:rPr>
          <w:rFonts w:asciiTheme="majorHAnsi" w:hAnsiTheme="majorHAnsi"/>
          <w:i/>
          <w:sz w:val="22"/>
          <w:szCs w:val="22"/>
        </w:rPr>
        <w:t>zarb</w:t>
      </w:r>
      <w:proofErr w:type="spellEnd"/>
      <w:r w:rsidRPr="00BB362D">
        <w:rPr>
          <w:rFonts w:asciiTheme="majorHAnsi" w:hAnsiTheme="majorHAnsi"/>
          <w:sz w:val="22"/>
          <w:szCs w:val="22"/>
        </w:rPr>
        <w:t>, is planted with olive trees. A peculiar terrac</w:t>
      </w:r>
      <w:r w:rsidR="00176811">
        <w:rPr>
          <w:rFonts w:asciiTheme="majorHAnsi" w:hAnsiTheme="majorHAnsi"/>
          <w:sz w:val="22"/>
          <w:szCs w:val="22"/>
        </w:rPr>
        <w:t>e typology characteristic of this</w:t>
      </w:r>
      <w:r w:rsidRPr="00BB362D">
        <w:rPr>
          <w:rFonts w:asciiTheme="majorHAnsi" w:hAnsiTheme="majorHAnsi"/>
          <w:sz w:val="22"/>
          <w:szCs w:val="22"/>
        </w:rPr>
        <w:t xml:space="preserve"> dry stone and agrarian landscape is constituted by contour and cross channel irrigated terraces, located in the lands below spring sources and cultivated with fresh vegetable and fruit orchards, and connected to the spring pools by a complex system of hydraulic channels. Enclosure walls and terraces recur on plateaus, often in association with vineyards and fruit orchards, serving also as windbreaks to protect the plantations. Pocket terraces around single trees and stone piles are also encountered in the agricultural lands, especially in association with olive cultivation. </w:t>
      </w:r>
    </w:p>
    <w:p w14:paraId="2CEE8E48" w14:textId="77777777" w:rsidR="0078723B" w:rsidRDefault="0078723B">
      <w:pPr>
        <w:rPr>
          <w:rFonts w:asciiTheme="majorHAnsi" w:hAnsiTheme="majorHAnsi"/>
          <w:i/>
          <w:sz w:val="22"/>
          <w:szCs w:val="22"/>
        </w:rPr>
      </w:pPr>
      <w:r>
        <w:rPr>
          <w:rFonts w:asciiTheme="majorHAnsi" w:hAnsiTheme="majorHAnsi"/>
          <w:i/>
          <w:sz w:val="22"/>
          <w:szCs w:val="22"/>
        </w:rPr>
        <w:br w:type="page"/>
      </w:r>
    </w:p>
    <w:p w14:paraId="4DB811AB" w14:textId="6E041034" w:rsidR="00FD696B" w:rsidRPr="00BB362D" w:rsidRDefault="00FD696B" w:rsidP="00BB362D">
      <w:pPr>
        <w:spacing w:before="120"/>
        <w:jc w:val="both"/>
        <w:rPr>
          <w:rFonts w:asciiTheme="majorHAnsi" w:hAnsiTheme="majorHAnsi"/>
          <w:i/>
          <w:sz w:val="22"/>
          <w:szCs w:val="22"/>
        </w:rPr>
      </w:pPr>
      <w:r w:rsidRPr="00BB362D">
        <w:rPr>
          <w:rFonts w:asciiTheme="majorHAnsi" w:hAnsiTheme="majorHAnsi"/>
          <w:i/>
          <w:sz w:val="22"/>
          <w:szCs w:val="22"/>
        </w:rPr>
        <w:lastRenderedPageBreak/>
        <w:t>Watchtowers (Agricultural palaces)</w:t>
      </w:r>
    </w:p>
    <w:p w14:paraId="298AACA8" w14:textId="47EE977D"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Another significant component of the dry-stone heritage</w:t>
      </w:r>
      <w:r w:rsidR="00176811">
        <w:rPr>
          <w:rFonts w:asciiTheme="majorHAnsi" w:hAnsiTheme="majorHAnsi"/>
          <w:sz w:val="22"/>
          <w:szCs w:val="22"/>
        </w:rPr>
        <w:t xml:space="preserve"> of t</w:t>
      </w:r>
      <w:r w:rsidR="00176811">
        <w:rPr>
          <w:rFonts w:asciiTheme="majorHAnsi" w:hAnsiTheme="majorHAnsi" w:cs="Helvetica"/>
          <w:sz w:val="22"/>
          <w:szCs w:val="22"/>
          <w:lang w:val="en-GB"/>
        </w:rPr>
        <w:t xml:space="preserve">he Cultural Landscape of Southern Jerusalem – </w:t>
      </w:r>
      <w:proofErr w:type="spellStart"/>
      <w:r w:rsidR="00176811">
        <w:rPr>
          <w:rFonts w:asciiTheme="majorHAnsi" w:hAnsiTheme="majorHAnsi" w:cs="Helvetica"/>
          <w:sz w:val="22"/>
          <w:szCs w:val="22"/>
          <w:lang w:val="en-GB"/>
        </w:rPr>
        <w:t>Battir</w:t>
      </w:r>
      <w:proofErr w:type="spellEnd"/>
      <w:r w:rsidRPr="00BB362D">
        <w:rPr>
          <w:rFonts w:asciiTheme="majorHAnsi" w:hAnsiTheme="majorHAnsi"/>
          <w:sz w:val="22"/>
          <w:szCs w:val="22"/>
        </w:rPr>
        <w:t xml:space="preserve"> is represented by vernacular agricultural constructions known as watchtowers, or agricultural palaces, and locally called </w:t>
      </w:r>
      <w:r w:rsidRPr="00BB362D">
        <w:rPr>
          <w:rFonts w:asciiTheme="majorHAnsi" w:hAnsiTheme="majorHAnsi"/>
          <w:i/>
          <w:sz w:val="22"/>
          <w:szCs w:val="22"/>
        </w:rPr>
        <w:t>qasr</w:t>
      </w:r>
      <w:r w:rsidRPr="00BB362D">
        <w:rPr>
          <w:rFonts w:asciiTheme="majorHAnsi" w:hAnsiTheme="majorHAnsi"/>
          <w:sz w:val="22"/>
          <w:szCs w:val="22"/>
        </w:rPr>
        <w:t xml:space="preserve">, </w:t>
      </w:r>
      <w:proofErr w:type="spellStart"/>
      <w:r w:rsidRPr="00BB362D">
        <w:rPr>
          <w:rFonts w:asciiTheme="majorHAnsi" w:hAnsiTheme="majorHAnsi"/>
          <w:i/>
          <w:sz w:val="22"/>
          <w:szCs w:val="22"/>
        </w:rPr>
        <w:t>menthar</w:t>
      </w:r>
      <w:proofErr w:type="spellEnd"/>
      <w:r w:rsidRPr="00BB362D">
        <w:rPr>
          <w:rFonts w:asciiTheme="majorHAnsi" w:hAnsiTheme="majorHAnsi"/>
          <w:i/>
          <w:sz w:val="22"/>
          <w:szCs w:val="22"/>
        </w:rPr>
        <w:t xml:space="preserve">, </w:t>
      </w:r>
      <w:proofErr w:type="spellStart"/>
      <w:r w:rsidRPr="00BB362D">
        <w:rPr>
          <w:rFonts w:asciiTheme="majorHAnsi" w:hAnsiTheme="majorHAnsi"/>
          <w:i/>
          <w:sz w:val="22"/>
          <w:szCs w:val="22"/>
        </w:rPr>
        <w:t>arish</w:t>
      </w:r>
      <w:proofErr w:type="spellEnd"/>
      <w:r w:rsidRPr="00BB362D">
        <w:rPr>
          <w:rFonts w:asciiTheme="majorHAnsi" w:hAnsiTheme="majorHAnsi"/>
          <w:sz w:val="22"/>
          <w:szCs w:val="22"/>
        </w:rPr>
        <w:t xml:space="preserve"> or less frequently </w:t>
      </w:r>
      <w:proofErr w:type="spellStart"/>
      <w:r w:rsidRPr="00BB362D">
        <w:rPr>
          <w:rFonts w:asciiTheme="majorHAnsi" w:hAnsiTheme="majorHAnsi"/>
          <w:i/>
          <w:sz w:val="22"/>
          <w:szCs w:val="22"/>
        </w:rPr>
        <w:t>skifa</w:t>
      </w:r>
      <w:proofErr w:type="spellEnd"/>
      <w:r w:rsidRPr="00BB362D">
        <w:rPr>
          <w:rFonts w:asciiTheme="majorHAnsi" w:hAnsiTheme="majorHAnsi"/>
          <w:i/>
          <w:sz w:val="22"/>
          <w:szCs w:val="22"/>
        </w:rPr>
        <w:t>.</w:t>
      </w:r>
      <w:r w:rsidRPr="00BB362D">
        <w:rPr>
          <w:rFonts w:asciiTheme="majorHAnsi" w:hAnsiTheme="majorHAnsi"/>
          <w:sz w:val="22"/>
          <w:szCs w:val="22"/>
        </w:rPr>
        <w:t xml:space="preserve"> Associated to specific types of cultivation - such as field crops, pomes trees and vineyards - and agricultural seasonal activities, they are spread in the agricultural lands, particularly in the </w:t>
      </w:r>
      <w:proofErr w:type="spellStart"/>
      <w:r w:rsidRPr="00BB362D">
        <w:rPr>
          <w:rFonts w:asciiTheme="majorHAnsi" w:hAnsiTheme="majorHAnsi"/>
          <w:sz w:val="22"/>
          <w:szCs w:val="22"/>
        </w:rPr>
        <w:t>Wadi</w:t>
      </w:r>
      <w:proofErr w:type="spellEnd"/>
      <w:r w:rsidRPr="00BB362D">
        <w:rPr>
          <w:rFonts w:asciiTheme="majorHAnsi" w:hAnsiTheme="majorHAnsi"/>
          <w:sz w:val="22"/>
          <w:szCs w:val="22"/>
        </w:rPr>
        <w:t xml:space="preserve"> </w:t>
      </w:r>
      <w:proofErr w:type="spellStart"/>
      <w:r w:rsidRPr="00BB362D">
        <w:rPr>
          <w:rFonts w:asciiTheme="majorHAnsi" w:hAnsiTheme="majorHAnsi"/>
          <w:sz w:val="22"/>
          <w:szCs w:val="22"/>
        </w:rPr>
        <w:t>Mahrour</w:t>
      </w:r>
      <w:proofErr w:type="spellEnd"/>
      <w:r w:rsidRPr="00BB362D">
        <w:rPr>
          <w:rFonts w:asciiTheme="majorHAnsi" w:hAnsiTheme="majorHAnsi"/>
          <w:sz w:val="22"/>
          <w:szCs w:val="22"/>
        </w:rPr>
        <w:t xml:space="preserve"> near Beit </w:t>
      </w:r>
      <w:proofErr w:type="spellStart"/>
      <w:r w:rsidRPr="00BB362D">
        <w:rPr>
          <w:rFonts w:asciiTheme="majorHAnsi" w:hAnsiTheme="majorHAnsi"/>
          <w:sz w:val="22"/>
          <w:szCs w:val="22"/>
        </w:rPr>
        <w:t>Jala</w:t>
      </w:r>
      <w:proofErr w:type="spellEnd"/>
      <w:r w:rsidRPr="00BB362D">
        <w:rPr>
          <w:rFonts w:asciiTheme="majorHAnsi" w:hAnsiTheme="majorHAnsi"/>
          <w:sz w:val="22"/>
          <w:szCs w:val="22"/>
        </w:rPr>
        <w:t xml:space="preserve"> within in the property, far from the residential areas and originally designated to these types of plantations. They are usually located in the higher parts of the agricultural fields, in order to offer a vast view on the territory and on the plantations to consent their survey (for this reason are also called agricultural watchtowers), and absolved different functions depending on the season and on the type of cultivation and of agricultural activity they were serving. Their use was very intense during the summer season, and especially during the harvest of the crops, when they offered shelter to the farmers and their families that used to move temporarily in the fields. During other times of the year they were used as a storage room for agricultural tools and as a shelter for sheep and goats. </w:t>
      </w:r>
    </w:p>
    <w:p w14:paraId="480E7336" w14:textId="006C6921" w:rsidR="00FD696B" w:rsidRPr="00BB362D" w:rsidRDefault="00176811" w:rsidP="00176811">
      <w:pPr>
        <w:spacing w:before="120"/>
        <w:jc w:val="both"/>
        <w:rPr>
          <w:rFonts w:asciiTheme="majorHAnsi" w:hAnsiTheme="majorHAnsi"/>
          <w:sz w:val="22"/>
          <w:szCs w:val="22"/>
        </w:rPr>
      </w:pPr>
      <w:r>
        <w:rPr>
          <w:rFonts w:asciiTheme="majorHAnsi" w:hAnsiTheme="majorHAnsi"/>
          <w:sz w:val="22"/>
          <w:szCs w:val="22"/>
        </w:rPr>
        <w:t xml:space="preserve">Within the area, </w:t>
      </w:r>
      <w:r w:rsidR="00FD696B" w:rsidRPr="00BB362D">
        <w:rPr>
          <w:rFonts w:asciiTheme="majorHAnsi" w:hAnsiTheme="majorHAnsi"/>
          <w:sz w:val="22"/>
          <w:szCs w:val="22"/>
        </w:rPr>
        <w:t xml:space="preserve">there were two different types of agricultural palaces in use, characterized by different constructive characteristics and specific functions. The one locally called </w:t>
      </w:r>
      <w:proofErr w:type="spellStart"/>
      <w:r w:rsidR="00FD696B" w:rsidRPr="00BB362D">
        <w:rPr>
          <w:rFonts w:asciiTheme="majorHAnsi" w:hAnsiTheme="majorHAnsi"/>
          <w:i/>
          <w:sz w:val="22"/>
          <w:szCs w:val="22"/>
        </w:rPr>
        <w:t>skifa</w:t>
      </w:r>
      <w:proofErr w:type="spellEnd"/>
      <w:r w:rsidR="00FD696B" w:rsidRPr="00BB362D">
        <w:rPr>
          <w:rFonts w:asciiTheme="majorHAnsi" w:hAnsiTheme="majorHAnsi"/>
          <w:sz w:val="22"/>
          <w:szCs w:val="22"/>
        </w:rPr>
        <w:t xml:space="preserve"> or </w:t>
      </w:r>
      <w:proofErr w:type="spellStart"/>
      <w:r w:rsidR="00FD696B" w:rsidRPr="00BB362D">
        <w:rPr>
          <w:rFonts w:asciiTheme="majorHAnsi" w:hAnsiTheme="majorHAnsi"/>
          <w:i/>
          <w:sz w:val="22"/>
          <w:szCs w:val="22"/>
        </w:rPr>
        <w:t>areej</w:t>
      </w:r>
      <w:proofErr w:type="spellEnd"/>
      <w:r w:rsidR="00FD696B" w:rsidRPr="00BB362D">
        <w:rPr>
          <w:rFonts w:asciiTheme="majorHAnsi" w:hAnsiTheme="majorHAnsi"/>
          <w:sz w:val="22"/>
          <w:szCs w:val="22"/>
        </w:rPr>
        <w:t xml:space="preserve"> was of small proportions, having a square or sometimes circular shape and a roof made of a wood called </w:t>
      </w:r>
      <w:proofErr w:type="spellStart"/>
      <w:r w:rsidR="00FD696B" w:rsidRPr="00BB362D">
        <w:rPr>
          <w:rFonts w:asciiTheme="majorHAnsi" w:hAnsiTheme="majorHAnsi"/>
          <w:i/>
          <w:sz w:val="22"/>
          <w:szCs w:val="22"/>
        </w:rPr>
        <w:t>tarqwis</w:t>
      </w:r>
      <w:proofErr w:type="spellEnd"/>
      <w:r w:rsidR="00FD696B" w:rsidRPr="00BB362D">
        <w:rPr>
          <w:rFonts w:asciiTheme="majorHAnsi" w:hAnsiTheme="majorHAnsi"/>
          <w:sz w:val="22"/>
          <w:szCs w:val="22"/>
        </w:rPr>
        <w:t xml:space="preserve"> and taken by the cut branches of cypresses, and of </w:t>
      </w:r>
      <w:r w:rsidR="00FD696B" w:rsidRPr="00BB362D">
        <w:rPr>
          <w:rFonts w:asciiTheme="majorHAnsi" w:hAnsiTheme="majorHAnsi"/>
          <w:i/>
          <w:sz w:val="22"/>
          <w:szCs w:val="22"/>
        </w:rPr>
        <w:t>shrubs</w:t>
      </w:r>
      <w:r w:rsidR="00FD696B" w:rsidRPr="00BB362D">
        <w:rPr>
          <w:rFonts w:asciiTheme="majorHAnsi" w:hAnsiTheme="majorHAnsi"/>
          <w:sz w:val="22"/>
          <w:szCs w:val="22"/>
        </w:rPr>
        <w:t xml:space="preserve">, called </w:t>
      </w:r>
      <w:proofErr w:type="spellStart"/>
      <w:r w:rsidR="00FD696B" w:rsidRPr="00BB362D">
        <w:rPr>
          <w:rFonts w:asciiTheme="majorHAnsi" w:hAnsiTheme="majorHAnsi"/>
          <w:i/>
          <w:sz w:val="22"/>
          <w:szCs w:val="22"/>
        </w:rPr>
        <w:t>natish</w:t>
      </w:r>
      <w:proofErr w:type="spellEnd"/>
      <w:r w:rsidR="00FD696B" w:rsidRPr="00BB362D">
        <w:rPr>
          <w:rFonts w:asciiTheme="majorHAnsi" w:hAnsiTheme="majorHAnsi"/>
          <w:sz w:val="22"/>
          <w:szCs w:val="22"/>
        </w:rPr>
        <w:t xml:space="preserve">. The roof was seasonally substituted and repaired with new branches, while the old ones were carried to the village and used as wood in the house during the winter. The internal part of stonewalls, as well as floor, were plastered with a mix of mortar and straw. Outside of the </w:t>
      </w:r>
      <w:proofErr w:type="spellStart"/>
      <w:r w:rsidR="00FD696B" w:rsidRPr="00BB362D">
        <w:rPr>
          <w:rFonts w:asciiTheme="majorHAnsi" w:hAnsiTheme="majorHAnsi"/>
          <w:i/>
          <w:sz w:val="22"/>
          <w:szCs w:val="22"/>
        </w:rPr>
        <w:t>skifa</w:t>
      </w:r>
      <w:proofErr w:type="spellEnd"/>
      <w:r w:rsidR="00FD696B" w:rsidRPr="00BB362D">
        <w:rPr>
          <w:rFonts w:asciiTheme="majorHAnsi" w:hAnsiTheme="majorHAnsi"/>
          <w:sz w:val="22"/>
          <w:szCs w:val="22"/>
        </w:rPr>
        <w:t xml:space="preserve"> there was often a flat rock that was used to dry fruits, called </w:t>
      </w:r>
      <w:proofErr w:type="spellStart"/>
      <w:r w:rsidR="00FD696B" w:rsidRPr="00BB362D">
        <w:rPr>
          <w:rFonts w:asciiTheme="majorHAnsi" w:hAnsiTheme="majorHAnsi"/>
          <w:i/>
          <w:sz w:val="22"/>
          <w:szCs w:val="22"/>
        </w:rPr>
        <w:t>masatyia</w:t>
      </w:r>
      <w:proofErr w:type="spellEnd"/>
      <w:r w:rsidR="00FD696B" w:rsidRPr="00BB362D">
        <w:rPr>
          <w:rFonts w:asciiTheme="majorHAnsi" w:hAnsiTheme="majorHAnsi"/>
          <w:sz w:val="22"/>
          <w:szCs w:val="22"/>
        </w:rPr>
        <w:t xml:space="preserve"> or </w:t>
      </w:r>
      <w:proofErr w:type="spellStart"/>
      <w:r w:rsidR="00FD696B" w:rsidRPr="00BB362D">
        <w:rPr>
          <w:rFonts w:asciiTheme="majorHAnsi" w:hAnsiTheme="majorHAnsi"/>
          <w:i/>
          <w:sz w:val="22"/>
          <w:szCs w:val="22"/>
        </w:rPr>
        <w:t>Nasarat</w:t>
      </w:r>
      <w:proofErr w:type="spellEnd"/>
      <w:r w:rsidR="00FD696B" w:rsidRPr="00BB362D">
        <w:rPr>
          <w:rFonts w:asciiTheme="majorHAnsi" w:hAnsiTheme="majorHAnsi"/>
          <w:sz w:val="22"/>
          <w:szCs w:val="22"/>
        </w:rPr>
        <w:t xml:space="preserve"> ‘</w:t>
      </w:r>
      <w:proofErr w:type="spellStart"/>
      <w:r w:rsidR="00FD696B" w:rsidRPr="00BB362D">
        <w:rPr>
          <w:rFonts w:asciiTheme="majorHAnsi" w:hAnsiTheme="majorHAnsi"/>
          <w:i/>
          <w:sz w:val="22"/>
          <w:szCs w:val="22"/>
        </w:rPr>
        <w:t>eineb</w:t>
      </w:r>
      <w:proofErr w:type="spellEnd"/>
      <w:r w:rsidR="00E377DB">
        <w:rPr>
          <w:rFonts w:asciiTheme="majorHAnsi" w:hAnsiTheme="majorHAnsi"/>
          <w:sz w:val="22"/>
          <w:szCs w:val="22"/>
        </w:rPr>
        <w:t>. The</w:t>
      </w:r>
      <w:r w:rsidR="00FD696B" w:rsidRPr="00BB362D">
        <w:rPr>
          <w:rFonts w:asciiTheme="majorHAnsi" w:hAnsiTheme="majorHAnsi"/>
          <w:sz w:val="22"/>
          <w:szCs w:val="22"/>
        </w:rPr>
        <w:t>s</w:t>
      </w:r>
      <w:r w:rsidR="00E377DB">
        <w:rPr>
          <w:rFonts w:asciiTheme="majorHAnsi" w:hAnsiTheme="majorHAnsi"/>
          <w:sz w:val="22"/>
          <w:szCs w:val="22"/>
        </w:rPr>
        <w:t>e</w:t>
      </w:r>
      <w:r w:rsidR="00FD696B" w:rsidRPr="00BB362D">
        <w:rPr>
          <w:rFonts w:asciiTheme="majorHAnsi" w:hAnsiTheme="majorHAnsi"/>
          <w:sz w:val="22"/>
          <w:szCs w:val="22"/>
        </w:rPr>
        <w:t xml:space="preserve"> constructions were associated to the cultivation of field crops and vineyards, and were often built in the type of agricultural terrace called </w:t>
      </w:r>
      <w:proofErr w:type="spellStart"/>
      <w:r w:rsidR="00FD696B" w:rsidRPr="00BB362D">
        <w:rPr>
          <w:rFonts w:asciiTheme="majorHAnsi" w:hAnsiTheme="majorHAnsi"/>
          <w:i/>
          <w:sz w:val="22"/>
          <w:szCs w:val="22"/>
        </w:rPr>
        <w:t>karm</w:t>
      </w:r>
      <w:proofErr w:type="spellEnd"/>
      <w:r w:rsidR="00FD696B" w:rsidRPr="00BB362D">
        <w:rPr>
          <w:rFonts w:asciiTheme="majorHAnsi" w:hAnsiTheme="majorHAnsi"/>
          <w:sz w:val="22"/>
          <w:szCs w:val="22"/>
        </w:rPr>
        <w:t xml:space="preserve">, described above, and absolving to the same functions mentioned above (seasonal residence, animal shelter, storage). On the other hand, the other type of agricultural palace locally called </w:t>
      </w:r>
      <w:proofErr w:type="spellStart"/>
      <w:r w:rsidR="00FD696B" w:rsidRPr="00BB362D">
        <w:rPr>
          <w:rFonts w:asciiTheme="majorHAnsi" w:hAnsiTheme="majorHAnsi"/>
          <w:i/>
          <w:sz w:val="22"/>
          <w:szCs w:val="22"/>
        </w:rPr>
        <w:t>menthar</w:t>
      </w:r>
      <w:proofErr w:type="spellEnd"/>
      <w:r w:rsidR="00FD696B" w:rsidRPr="00BB362D">
        <w:rPr>
          <w:rFonts w:asciiTheme="majorHAnsi" w:hAnsiTheme="majorHAnsi"/>
          <w:i/>
          <w:sz w:val="22"/>
          <w:szCs w:val="22"/>
        </w:rPr>
        <w:t xml:space="preserve"> </w:t>
      </w:r>
      <w:r w:rsidR="00FD696B" w:rsidRPr="00BB362D">
        <w:rPr>
          <w:rFonts w:asciiTheme="majorHAnsi" w:hAnsiTheme="majorHAnsi"/>
          <w:sz w:val="22"/>
          <w:szCs w:val="22"/>
        </w:rPr>
        <w:t xml:space="preserve">or </w:t>
      </w:r>
      <w:r w:rsidR="00FD696B" w:rsidRPr="00BB362D">
        <w:rPr>
          <w:rFonts w:asciiTheme="majorHAnsi" w:hAnsiTheme="majorHAnsi"/>
          <w:i/>
          <w:sz w:val="22"/>
          <w:szCs w:val="22"/>
        </w:rPr>
        <w:t>qasr</w:t>
      </w:r>
      <w:r w:rsidR="00FD696B" w:rsidRPr="00BB362D">
        <w:rPr>
          <w:rFonts w:asciiTheme="majorHAnsi" w:hAnsiTheme="majorHAnsi"/>
          <w:sz w:val="22"/>
          <w:szCs w:val="22"/>
        </w:rPr>
        <w:t xml:space="preserve"> - typical of the historical agricultural landscape of the area of </w:t>
      </w:r>
      <w:proofErr w:type="spellStart"/>
      <w:r w:rsidR="00FD696B" w:rsidRPr="00BB362D">
        <w:rPr>
          <w:rFonts w:asciiTheme="majorHAnsi" w:hAnsiTheme="majorHAnsi"/>
          <w:sz w:val="22"/>
          <w:szCs w:val="22"/>
        </w:rPr>
        <w:t>Wadi</w:t>
      </w:r>
      <w:proofErr w:type="spellEnd"/>
      <w:r w:rsidR="00FD696B" w:rsidRPr="00BB362D">
        <w:rPr>
          <w:rFonts w:asciiTheme="majorHAnsi" w:hAnsiTheme="majorHAnsi"/>
          <w:sz w:val="22"/>
          <w:szCs w:val="22"/>
        </w:rPr>
        <w:t xml:space="preserve"> </w:t>
      </w:r>
      <w:proofErr w:type="spellStart"/>
      <w:r w:rsidR="00FD696B" w:rsidRPr="00BB362D">
        <w:rPr>
          <w:rFonts w:asciiTheme="majorHAnsi" w:hAnsiTheme="majorHAnsi"/>
          <w:sz w:val="22"/>
          <w:szCs w:val="22"/>
        </w:rPr>
        <w:t>Mahrour</w:t>
      </w:r>
      <w:proofErr w:type="spellEnd"/>
      <w:r w:rsidR="00FD696B" w:rsidRPr="00BB362D">
        <w:rPr>
          <w:rFonts w:asciiTheme="majorHAnsi" w:hAnsiTheme="majorHAnsi"/>
          <w:sz w:val="22"/>
          <w:szCs w:val="22"/>
        </w:rPr>
        <w:t xml:space="preserve"> and Beit </w:t>
      </w:r>
      <w:proofErr w:type="spellStart"/>
      <w:r w:rsidR="00FD696B" w:rsidRPr="00BB362D">
        <w:rPr>
          <w:rFonts w:asciiTheme="majorHAnsi" w:hAnsiTheme="majorHAnsi"/>
          <w:sz w:val="22"/>
          <w:szCs w:val="22"/>
        </w:rPr>
        <w:t>Jala</w:t>
      </w:r>
      <w:proofErr w:type="spellEnd"/>
      <w:r w:rsidR="00FD696B" w:rsidRPr="00BB362D">
        <w:rPr>
          <w:rFonts w:asciiTheme="majorHAnsi" w:hAnsiTheme="majorHAnsi"/>
          <w:sz w:val="22"/>
          <w:szCs w:val="22"/>
        </w:rPr>
        <w:t xml:space="preserve"> – was characterized by a much more complex and permanent architectural structure, having two floors, stairs and windows and a stone vault roof. It is important to notice that in the case of the </w:t>
      </w:r>
      <w:proofErr w:type="spellStart"/>
      <w:r w:rsidR="00FD696B" w:rsidRPr="00BB362D">
        <w:rPr>
          <w:rFonts w:asciiTheme="majorHAnsi" w:hAnsiTheme="majorHAnsi"/>
          <w:i/>
          <w:sz w:val="22"/>
          <w:szCs w:val="22"/>
        </w:rPr>
        <w:t>areej</w:t>
      </w:r>
      <w:proofErr w:type="spellEnd"/>
      <w:r w:rsidR="00FD696B" w:rsidRPr="00BB362D">
        <w:rPr>
          <w:rFonts w:asciiTheme="majorHAnsi" w:hAnsiTheme="majorHAnsi"/>
          <w:sz w:val="22"/>
          <w:szCs w:val="22"/>
        </w:rPr>
        <w:t xml:space="preserve"> is not correct to talk of dry stone architecture, since the constructive materials are not limited to stones, but include also the use of mortar for the consolidation of the structure, similarly than for the construction of the traditional village houses. The stones for the construction of this type of </w:t>
      </w:r>
      <w:proofErr w:type="spellStart"/>
      <w:r w:rsidR="00FD696B" w:rsidRPr="00BB362D">
        <w:rPr>
          <w:rFonts w:asciiTheme="majorHAnsi" w:hAnsiTheme="majorHAnsi"/>
          <w:i/>
          <w:sz w:val="22"/>
          <w:szCs w:val="22"/>
        </w:rPr>
        <w:t>menthar</w:t>
      </w:r>
      <w:proofErr w:type="spellEnd"/>
      <w:r w:rsidR="00FD696B" w:rsidRPr="00BB362D">
        <w:rPr>
          <w:rFonts w:asciiTheme="majorHAnsi" w:hAnsiTheme="majorHAnsi"/>
          <w:sz w:val="22"/>
          <w:szCs w:val="22"/>
        </w:rPr>
        <w:t xml:space="preserve"> were cut and refined by specialized artisans, while the construction was conducted under the supervision of at least one professional builder. The average height of these buildings varies from 5 to 7 m. The lower floor was used as animal shelter and storage room, while the upper room was used for residential purposes. This type of construction w</w:t>
      </w:r>
      <w:r w:rsidR="00E377DB">
        <w:rPr>
          <w:rFonts w:asciiTheme="majorHAnsi" w:hAnsiTheme="majorHAnsi"/>
          <w:sz w:val="22"/>
          <w:szCs w:val="22"/>
        </w:rPr>
        <w:t>as</w:t>
      </w:r>
      <w:r w:rsidR="00FD696B" w:rsidRPr="00BB362D">
        <w:rPr>
          <w:rFonts w:asciiTheme="majorHAnsi" w:hAnsiTheme="majorHAnsi"/>
          <w:sz w:val="22"/>
          <w:szCs w:val="22"/>
        </w:rPr>
        <w:t xml:space="preserve"> often used as a permanent residence for farm </w:t>
      </w:r>
      <w:proofErr w:type="spellStart"/>
      <w:r w:rsidR="00FD696B" w:rsidRPr="00BB362D">
        <w:rPr>
          <w:rFonts w:asciiTheme="majorHAnsi" w:hAnsiTheme="majorHAnsi"/>
          <w:sz w:val="22"/>
          <w:szCs w:val="22"/>
        </w:rPr>
        <w:t>labourer</w:t>
      </w:r>
      <w:proofErr w:type="spellEnd"/>
      <w:r w:rsidR="00FD696B" w:rsidRPr="00BB362D">
        <w:rPr>
          <w:rFonts w:asciiTheme="majorHAnsi" w:hAnsiTheme="majorHAnsi"/>
          <w:sz w:val="22"/>
          <w:szCs w:val="22"/>
        </w:rPr>
        <w:t xml:space="preserve"> employed by wealthy landlords to survey, supervise and cultivate their lands throughout the year. Just outside the building it is often present a flat rock, called </w:t>
      </w:r>
      <w:r w:rsidR="00FD696B" w:rsidRPr="00BB362D">
        <w:rPr>
          <w:rFonts w:asciiTheme="majorHAnsi" w:hAnsiTheme="majorHAnsi"/>
          <w:i/>
          <w:sz w:val="22"/>
          <w:szCs w:val="22"/>
        </w:rPr>
        <w:t xml:space="preserve">el </w:t>
      </w:r>
      <w:proofErr w:type="spellStart"/>
      <w:r w:rsidR="00FD696B" w:rsidRPr="00BB362D">
        <w:rPr>
          <w:rFonts w:asciiTheme="majorHAnsi" w:hAnsiTheme="majorHAnsi"/>
          <w:i/>
          <w:sz w:val="22"/>
          <w:szCs w:val="22"/>
        </w:rPr>
        <w:t>rukbah</w:t>
      </w:r>
      <w:proofErr w:type="spellEnd"/>
      <w:r w:rsidR="00FD696B" w:rsidRPr="00BB362D">
        <w:rPr>
          <w:rFonts w:asciiTheme="majorHAnsi" w:hAnsiTheme="majorHAnsi"/>
          <w:sz w:val="22"/>
          <w:szCs w:val="22"/>
        </w:rPr>
        <w:t xml:space="preserve"> or </w:t>
      </w:r>
      <w:proofErr w:type="spellStart"/>
      <w:r w:rsidR="00FD696B" w:rsidRPr="00BB362D">
        <w:rPr>
          <w:rFonts w:asciiTheme="majorHAnsi" w:hAnsiTheme="majorHAnsi"/>
          <w:i/>
          <w:sz w:val="22"/>
          <w:szCs w:val="22"/>
        </w:rPr>
        <w:t>derdas</w:t>
      </w:r>
      <w:proofErr w:type="spellEnd"/>
      <w:r w:rsidR="00FD696B" w:rsidRPr="00BB362D">
        <w:rPr>
          <w:rFonts w:asciiTheme="majorHAnsi" w:hAnsiTheme="majorHAnsi"/>
          <w:i/>
          <w:sz w:val="22"/>
          <w:szCs w:val="22"/>
        </w:rPr>
        <w:t>,</w:t>
      </w:r>
      <w:r w:rsidR="00FD696B" w:rsidRPr="00BB362D">
        <w:rPr>
          <w:rFonts w:asciiTheme="majorHAnsi" w:hAnsiTheme="majorHAnsi"/>
          <w:sz w:val="22"/>
          <w:szCs w:val="22"/>
        </w:rPr>
        <w:t xml:space="preserve"> that was used for crashing small amounts of olives or other fruits.</w:t>
      </w:r>
    </w:p>
    <w:p w14:paraId="4B8C4F6A" w14:textId="77777777" w:rsidR="0078723B" w:rsidRDefault="0078723B">
      <w:pPr>
        <w:rPr>
          <w:rFonts w:asciiTheme="majorHAnsi" w:hAnsiTheme="majorHAnsi"/>
          <w:i/>
          <w:sz w:val="22"/>
          <w:szCs w:val="22"/>
        </w:rPr>
      </w:pPr>
      <w:r>
        <w:rPr>
          <w:rFonts w:asciiTheme="majorHAnsi" w:hAnsiTheme="majorHAnsi"/>
          <w:i/>
          <w:sz w:val="22"/>
          <w:szCs w:val="22"/>
        </w:rPr>
        <w:br w:type="page"/>
      </w:r>
    </w:p>
    <w:p w14:paraId="6D66B1B6" w14:textId="56D52F81" w:rsidR="00FD696B" w:rsidRPr="00BB362D" w:rsidRDefault="00FD696B" w:rsidP="00BB362D">
      <w:pPr>
        <w:spacing w:before="120"/>
        <w:jc w:val="both"/>
        <w:rPr>
          <w:rFonts w:asciiTheme="majorHAnsi" w:hAnsiTheme="majorHAnsi"/>
          <w:i/>
          <w:sz w:val="22"/>
          <w:szCs w:val="22"/>
        </w:rPr>
      </w:pPr>
      <w:r w:rsidRPr="00BB362D">
        <w:rPr>
          <w:rFonts w:asciiTheme="majorHAnsi" w:hAnsiTheme="majorHAnsi"/>
          <w:i/>
          <w:sz w:val="22"/>
          <w:szCs w:val="22"/>
        </w:rPr>
        <w:lastRenderedPageBreak/>
        <w:t>Limekilns</w:t>
      </w:r>
    </w:p>
    <w:p w14:paraId="17BC7DD1" w14:textId="254C253B" w:rsidR="00FD696B" w:rsidRPr="00BB362D" w:rsidRDefault="00FD696B" w:rsidP="00176811">
      <w:pPr>
        <w:spacing w:before="120"/>
        <w:jc w:val="both"/>
        <w:rPr>
          <w:rFonts w:asciiTheme="majorHAnsi" w:hAnsiTheme="majorHAnsi"/>
          <w:sz w:val="22"/>
          <w:szCs w:val="22"/>
        </w:rPr>
      </w:pPr>
      <w:r w:rsidRPr="00BB362D">
        <w:rPr>
          <w:rFonts w:asciiTheme="majorHAnsi" w:hAnsiTheme="majorHAnsi"/>
          <w:sz w:val="22"/>
          <w:szCs w:val="22"/>
        </w:rPr>
        <w:t>Another interesting manufacture th</w:t>
      </w:r>
      <w:r w:rsidR="00176811">
        <w:rPr>
          <w:rFonts w:asciiTheme="majorHAnsi" w:hAnsiTheme="majorHAnsi"/>
          <w:sz w:val="22"/>
          <w:szCs w:val="22"/>
        </w:rPr>
        <w:t>at used to be present in the</w:t>
      </w:r>
      <w:r w:rsidRPr="00BB362D">
        <w:rPr>
          <w:rFonts w:asciiTheme="majorHAnsi" w:hAnsiTheme="majorHAnsi"/>
          <w:sz w:val="22"/>
          <w:szCs w:val="22"/>
        </w:rPr>
        <w:t xml:space="preserve"> </w:t>
      </w:r>
      <w:r w:rsidR="00176811">
        <w:rPr>
          <w:rFonts w:asciiTheme="majorHAnsi" w:hAnsiTheme="majorHAnsi"/>
          <w:sz w:val="22"/>
          <w:szCs w:val="22"/>
        </w:rPr>
        <w:t>landscape</w:t>
      </w:r>
      <w:r w:rsidRPr="00BB362D">
        <w:rPr>
          <w:rFonts w:asciiTheme="majorHAnsi" w:hAnsiTheme="majorHAnsi"/>
          <w:sz w:val="22"/>
          <w:szCs w:val="22"/>
        </w:rPr>
        <w:t xml:space="preserve"> and is not included in the category of the dry stone is represented by the traditional limekilns, called </w:t>
      </w:r>
      <w:proofErr w:type="spellStart"/>
      <w:r w:rsidRPr="00BB362D">
        <w:rPr>
          <w:rFonts w:asciiTheme="majorHAnsi" w:hAnsiTheme="majorHAnsi"/>
          <w:i/>
          <w:sz w:val="22"/>
          <w:szCs w:val="22"/>
        </w:rPr>
        <w:t>qabbara</w:t>
      </w:r>
      <w:proofErr w:type="spellEnd"/>
      <w:r w:rsidRPr="00BB362D">
        <w:rPr>
          <w:rFonts w:asciiTheme="majorHAnsi" w:hAnsiTheme="majorHAnsi"/>
          <w:sz w:val="22"/>
          <w:szCs w:val="22"/>
        </w:rPr>
        <w:t xml:space="preserve"> or</w:t>
      </w:r>
      <w:r w:rsidRPr="00BB362D">
        <w:rPr>
          <w:rFonts w:asciiTheme="majorHAnsi" w:hAnsiTheme="majorHAnsi"/>
          <w:b/>
          <w:sz w:val="22"/>
          <w:szCs w:val="22"/>
        </w:rPr>
        <w:t xml:space="preserve"> </w:t>
      </w:r>
      <w:proofErr w:type="spellStart"/>
      <w:r w:rsidRPr="00BB362D">
        <w:rPr>
          <w:rFonts w:asciiTheme="majorHAnsi" w:hAnsiTheme="majorHAnsi"/>
          <w:i/>
          <w:sz w:val="22"/>
          <w:szCs w:val="22"/>
        </w:rPr>
        <w:t>lattoun</w:t>
      </w:r>
      <w:proofErr w:type="spellEnd"/>
      <w:r w:rsidRPr="00BB362D">
        <w:rPr>
          <w:rFonts w:asciiTheme="majorHAnsi" w:hAnsiTheme="majorHAnsi"/>
          <w:i/>
          <w:sz w:val="22"/>
          <w:szCs w:val="22"/>
        </w:rPr>
        <w:t>,</w:t>
      </w:r>
      <w:r w:rsidRPr="00BB362D">
        <w:rPr>
          <w:rFonts w:asciiTheme="majorHAnsi" w:hAnsiTheme="majorHAnsi"/>
          <w:sz w:val="22"/>
          <w:szCs w:val="22"/>
        </w:rPr>
        <w:t xml:space="preserve"> that until few decades ago the local population used to produce lime mortar, locally called </w:t>
      </w:r>
      <w:proofErr w:type="spellStart"/>
      <w:r w:rsidRPr="00BB362D">
        <w:rPr>
          <w:rFonts w:asciiTheme="majorHAnsi" w:hAnsiTheme="majorHAnsi"/>
          <w:i/>
          <w:sz w:val="22"/>
          <w:szCs w:val="22"/>
        </w:rPr>
        <w:t>khallale</w:t>
      </w:r>
      <w:proofErr w:type="spellEnd"/>
      <w:r w:rsidRPr="00BB362D">
        <w:rPr>
          <w:rFonts w:asciiTheme="majorHAnsi" w:hAnsiTheme="majorHAnsi"/>
          <w:sz w:val="22"/>
          <w:szCs w:val="22"/>
        </w:rPr>
        <w:t xml:space="preserve">, from local lithic and soil materials. The traditional limekilns were not permanent, but constructed in areas were the material needed to produce the lime mortar was abundant, </w:t>
      </w:r>
      <w:r w:rsidR="00176811" w:rsidRPr="00BB362D">
        <w:rPr>
          <w:rFonts w:asciiTheme="majorHAnsi" w:hAnsiTheme="majorHAnsi"/>
          <w:sz w:val="22"/>
          <w:szCs w:val="22"/>
        </w:rPr>
        <w:t>and then</w:t>
      </w:r>
      <w:r w:rsidRPr="00BB362D">
        <w:rPr>
          <w:rFonts w:asciiTheme="majorHAnsi" w:hAnsiTheme="majorHAnsi"/>
          <w:sz w:val="22"/>
          <w:szCs w:val="22"/>
        </w:rPr>
        <w:t xml:space="preserve"> they were dismissed when that material was worn out, to be rebuilt in other areas. Traditional limekilns were constituted of wide holes dug in the soil, on hills slopes usu</w:t>
      </w:r>
      <w:r w:rsidR="00176811">
        <w:rPr>
          <w:rFonts w:asciiTheme="majorHAnsi" w:hAnsiTheme="majorHAnsi"/>
          <w:sz w:val="22"/>
          <w:szCs w:val="22"/>
        </w:rPr>
        <w:t>ally, and covered by a dry-</w:t>
      </w:r>
      <w:r w:rsidRPr="00BB362D">
        <w:rPr>
          <w:rFonts w:asciiTheme="majorHAnsi" w:hAnsiTheme="majorHAnsi"/>
          <w:sz w:val="22"/>
          <w:szCs w:val="22"/>
        </w:rPr>
        <w:t>stone dome like dry stone roof having a small opening on the top. The mortar was produced by lighting a big fire, bringing and keeping it to a high temperature for at least 5 or 6 days, until the lime mortar was ready. The material produced was used l</w:t>
      </w:r>
      <w:r w:rsidR="00176811">
        <w:rPr>
          <w:rFonts w:asciiTheme="majorHAnsi" w:hAnsiTheme="majorHAnsi"/>
          <w:sz w:val="22"/>
          <w:szCs w:val="22"/>
        </w:rPr>
        <w:t>ocally by the villagers to build</w:t>
      </w:r>
      <w:r w:rsidRPr="00BB362D">
        <w:rPr>
          <w:rFonts w:asciiTheme="majorHAnsi" w:hAnsiTheme="majorHAnsi"/>
          <w:sz w:val="22"/>
          <w:szCs w:val="22"/>
        </w:rPr>
        <w:t xml:space="preserve"> and maintain the houses of the village. In </w:t>
      </w:r>
      <w:r w:rsidR="00176811">
        <w:rPr>
          <w:rFonts w:asciiTheme="majorHAnsi" w:hAnsiTheme="majorHAnsi"/>
          <w:sz w:val="22"/>
          <w:szCs w:val="22"/>
        </w:rPr>
        <w:t xml:space="preserve">the </w:t>
      </w:r>
      <w:proofErr w:type="spellStart"/>
      <w:r w:rsidRPr="00BB362D">
        <w:rPr>
          <w:rFonts w:asciiTheme="majorHAnsi" w:hAnsiTheme="majorHAnsi"/>
          <w:sz w:val="22"/>
          <w:szCs w:val="22"/>
        </w:rPr>
        <w:t>Batti</w:t>
      </w:r>
      <w:r w:rsidR="00176811">
        <w:rPr>
          <w:rFonts w:asciiTheme="majorHAnsi" w:hAnsiTheme="majorHAnsi"/>
          <w:sz w:val="22"/>
          <w:szCs w:val="22"/>
        </w:rPr>
        <w:t>r</w:t>
      </w:r>
      <w:proofErr w:type="spellEnd"/>
      <w:r w:rsidR="00176811">
        <w:rPr>
          <w:rFonts w:asciiTheme="majorHAnsi" w:hAnsiTheme="majorHAnsi"/>
          <w:sz w:val="22"/>
          <w:szCs w:val="22"/>
        </w:rPr>
        <w:t xml:space="preserve"> village, around the end of 19th</w:t>
      </w:r>
      <w:r w:rsidRPr="00BB362D">
        <w:rPr>
          <w:rFonts w:asciiTheme="majorHAnsi" w:hAnsiTheme="majorHAnsi"/>
          <w:sz w:val="22"/>
          <w:szCs w:val="22"/>
        </w:rPr>
        <w:t xml:space="preserve"> century a permanent limekiln was built at a short distance of the village core. This limekiln, built on the western slope of </w:t>
      </w:r>
      <w:proofErr w:type="spellStart"/>
      <w:r w:rsidRPr="00BB362D">
        <w:rPr>
          <w:rFonts w:asciiTheme="majorHAnsi" w:hAnsiTheme="majorHAnsi"/>
          <w:sz w:val="22"/>
          <w:szCs w:val="22"/>
        </w:rPr>
        <w:t>Wadi</w:t>
      </w:r>
      <w:proofErr w:type="spellEnd"/>
      <w:r w:rsidRPr="00BB362D">
        <w:rPr>
          <w:rFonts w:asciiTheme="majorHAnsi" w:hAnsiTheme="majorHAnsi"/>
          <w:sz w:val="22"/>
          <w:szCs w:val="22"/>
        </w:rPr>
        <w:t xml:space="preserve"> Abu </w:t>
      </w:r>
      <w:proofErr w:type="spellStart"/>
      <w:r w:rsidRPr="00BB362D">
        <w:rPr>
          <w:rFonts w:asciiTheme="majorHAnsi" w:hAnsiTheme="majorHAnsi"/>
          <w:sz w:val="22"/>
          <w:szCs w:val="22"/>
        </w:rPr>
        <w:t>Ni’ma</w:t>
      </w:r>
      <w:proofErr w:type="spellEnd"/>
      <w:r w:rsidRPr="00BB362D">
        <w:rPr>
          <w:rFonts w:asciiTheme="majorHAnsi" w:hAnsiTheme="majorHAnsi"/>
          <w:sz w:val="22"/>
          <w:szCs w:val="22"/>
        </w:rPr>
        <w:t>, is of big dimensions and has a square shape. It is constructed with bricks, stones and mortar, has a lower furnace and a higher room surmounted by a vault roof with a central hole. It rested in use and productive until the end of the 1940s, when it was dismissed as a consequence of the Israeli-Arab war.</w:t>
      </w:r>
    </w:p>
    <w:p w14:paraId="35338794" w14:textId="77777777" w:rsidR="00FD696B" w:rsidRPr="00BB362D" w:rsidRDefault="00FD696B" w:rsidP="00BB362D">
      <w:pPr>
        <w:spacing w:before="120"/>
        <w:jc w:val="both"/>
        <w:rPr>
          <w:rFonts w:asciiTheme="majorHAnsi" w:hAnsiTheme="majorHAnsi"/>
          <w:b/>
          <w:i/>
          <w:sz w:val="22"/>
          <w:szCs w:val="22"/>
        </w:rPr>
      </w:pPr>
      <w:r w:rsidRPr="00BB362D">
        <w:rPr>
          <w:rFonts w:asciiTheme="majorHAnsi" w:hAnsiTheme="majorHAnsi"/>
          <w:b/>
          <w:i/>
          <w:sz w:val="22"/>
          <w:szCs w:val="22"/>
        </w:rPr>
        <w:t>Historical road network and railway</w:t>
      </w:r>
    </w:p>
    <w:p w14:paraId="14E50BA4" w14:textId="6B390D6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The historical road network is an essential component of the deep structure of the property and is strictly connected with the historical development of the cultura</w:t>
      </w:r>
      <w:r w:rsidR="00B12206">
        <w:rPr>
          <w:rFonts w:asciiTheme="majorHAnsi" w:hAnsiTheme="majorHAnsi"/>
          <w:sz w:val="22"/>
          <w:szCs w:val="22"/>
        </w:rPr>
        <w:t>l</w:t>
      </w:r>
      <w:r w:rsidRPr="00BB362D">
        <w:rPr>
          <w:rFonts w:asciiTheme="majorHAnsi" w:hAnsiTheme="majorHAnsi"/>
          <w:sz w:val="22"/>
          <w:szCs w:val="22"/>
        </w:rPr>
        <w:t xml:space="preserve"> landscape, especially in relation to its economic relations with the broader regional context in its agricultural and productive characterization.</w:t>
      </w:r>
    </w:p>
    <w:p w14:paraId="31FC4202" w14:textId="77777777" w:rsidR="00FD696B" w:rsidRPr="00BB362D" w:rsidRDefault="00FD696B" w:rsidP="00BB362D">
      <w:pPr>
        <w:spacing w:before="120"/>
        <w:jc w:val="both"/>
        <w:rPr>
          <w:rFonts w:asciiTheme="majorHAnsi" w:hAnsiTheme="majorHAnsi"/>
          <w:sz w:val="22"/>
          <w:szCs w:val="22"/>
        </w:rPr>
      </w:pPr>
      <w:proofErr w:type="spellStart"/>
      <w:r w:rsidRPr="00BB362D">
        <w:rPr>
          <w:rFonts w:asciiTheme="majorHAnsi" w:hAnsiTheme="majorHAnsi"/>
          <w:sz w:val="22"/>
          <w:szCs w:val="22"/>
        </w:rPr>
        <w:t>Battir’s</w:t>
      </w:r>
      <w:proofErr w:type="spellEnd"/>
      <w:r w:rsidRPr="00BB362D">
        <w:rPr>
          <w:rFonts w:asciiTheme="majorHAnsi" w:hAnsiTheme="majorHAnsi"/>
          <w:sz w:val="22"/>
          <w:szCs w:val="22"/>
        </w:rPr>
        <w:t xml:space="preserve"> historical road network runs along the profile of the eastern slopes of a long system of valleys, connecting the village with Bethlehem through Beit </w:t>
      </w:r>
      <w:proofErr w:type="spellStart"/>
      <w:r w:rsidRPr="00BB362D">
        <w:rPr>
          <w:rFonts w:asciiTheme="majorHAnsi" w:hAnsiTheme="majorHAnsi"/>
          <w:sz w:val="22"/>
          <w:szCs w:val="22"/>
        </w:rPr>
        <w:t>Jala</w:t>
      </w:r>
      <w:proofErr w:type="spellEnd"/>
      <w:r w:rsidRPr="00BB362D">
        <w:rPr>
          <w:rFonts w:asciiTheme="majorHAnsi" w:hAnsiTheme="majorHAnsi"/>
          <w:sz w:val="22"/>
          <w:szCs w:val="22"/>
        </w:rPr>
        <w:t>, and to the southwest to Jerusalem.</w:t>
      </w:r>
    </w:p>
    <w:p w14:paraId="357D1FBE" w14:textId="1D91C090" w:rsidR="00FD696B" w:rsidRPr="00BB362D" w:rsidRDefault="00FD696B" w:rsidP="00BB362D">
      <w:pPr>
        <w:spacing w:before="120"/>
        <w:jc w:val="both"/>
        <w:rPr>
          <w:rFonts w:asciiTheme="majorHAnsi" w:hAnsiTheme="majorHAnsi"/>
          <w:b/>
          <w:sz w:val="22"/>
          <w:szCs w:val="22"/>
        </w:rPr>
      </w:pPr>
      <w:r w:rsidRPr="00BB362D">
        <w:rPr>
          <w:rFonts w:asciiTheme="majorHAnsi" w:hAnsiTheme="majorHAnsi"/>
          <w:sz w:val="22"/>
          <w:szCs w:val="22"/>
        </w:rPr>
        <w:t xml:space="preserve">The road to Jerusalem was following the </w:t>
      </w:r>
      <w:proofErr w:type="spellStart"/>
      <w:r w:rsidRPr="00BB362D">
        <w:rPr>
          <w:rFonts w:asciiTheme="majorHAnsi" w:hAnsiTheme="majorHAnsi"/>
          <w:i/>
          <w:sz w:val="22"/>
          <w:szCs w:val="22"/>
        </w:rPr>
        <w:t>wadi</w:t>
      </w:r>
      <w:proofErr w:type="spellEnd"/>
      <w:r w:rsidRPr="00BB362D">
        <w:rPr>
          <w:rFonts w:asciiTheme="majorHAnsi" w:hAnsiTheme="majorHAnsi"/>
          <w:sz w:val="22"/>
          <w:szCs w:val="22"/>
        </w:rPr>
        <w:t xml:space="preserve">, passing through </w:t>
      </w:r>
      <w:r w:rsidRPr="00BB362D">
        <w:rPr>
          <w:rFonts w:asciiTheme="majorHAnsi" w:hAnsiTheme="majorHAnsi"/>
          <w:i/>
          <w:sz w:val="22"/>
          <w:szCs w:val="22"/>
        </w:rPr>
        <w:t>‘</w:t>
      </w:r>
      <w:proofErr w:type="spellStart"/>
      <w:r w:rsidRPr="00BB362D">
        <w:rPr>
          <w:rFonts w:asciiTheme="majorHAnsi" w:hAnsiTheme="majorHAnsi"/>
          <w:i/>
          <w:sz w:val="22"/>
          <w:szCs w:val="22"/>
        </w:rPr>
        <w:t>Ein</w:t>
      </w:r>
      <w:proofErr w:type="spellEnd"/>
      <w:r w:rsidRPr="00BB362D">
        <w:rPr>
          <w:rFonts w:asciiTheme="majorHAnsi" w:hAnsiTheme="majorHAnsi"/>
          <w:i/>
          <w:sz w:val="22"/>
          <w:szCs w:val="22"/>
        </w:rPr>
        <w:t xml:space="preserve"> el-Hanie</w:t>
      </w:r>
      <w:r w:rsidRPr="00BB362D">
        <w:rPr>
          <w:rFonts w:asciiTheme="majorHAnsi" w:hAnsiTheme="majorHAnsi"/>
          <w:sz w:val="22"/>
          <w:szCs w:val="22"/>
        </w:rPr>
        <w:t xml:space="preserve"> and ‘</w:t>
      </w:r>
      <w:proofErr w:type="spellStart"/>
      <w:r w:rsidRPr="00BB362D">
        <w:rPr>
          <w:rFonts w:asciiTheme="majorHAnsi" w:hAnsiTheme="majorHAnsi"/>
          <w:i/>
          <w:sz w:val="22"/>
          <w:szCs w:val="22"/>
        </w:rPr>
        <w:t>Ollek</w:t>
      </w:r>
      <w:proofErr w:type="spellEnd"/>
      <w:r w:rsidRPr="00BB362D">
        <w:rPr>
          <w:rFonts w:asciiTheme="majorHAnsi" w:hAnsiTheme="majorHAnsi"/>
          <w:sz w:val="22"/>
          <w:szCs w:val="22"/>
        </w:rPr>
        <w:t xml:space="preserve"> villages, then reaching a place called </w:t>
      </w:r>
      <w:r w:rsidRPr="00BB362D">
        <w:rPr>
          <w:rFonts w:asciiTheme="majorHAnsi" w:hAnsiTheme="majorHAnsi"/>
          <w:i/>
          <w:sz w:val="22"/>
          <w:szCs w:val="22"/>
        </w:rPr>
        <w:t>El-</w:t>
      </w:r>
      <w:proofErr w:type="spellStart"/>
      <w:r w:rsidRPr="00BB362D">
        <w:rPr>
          <w:rFonts w:asciiTheme="majorHAnsi" w:hAnsiTheme="majorHAnsi"/>
          <w:i/>
          <w:sz w:val="22"/>
          <w:szCs w:val="22"/>
        </w:rPr>
        <w:t>Malha</w:t>
      </w:r>
      <w:proofErr w:type="spellEnd"/>
      <w:r w:rsidRPr="00BB362D">
        <w:rPr>
          <w:rFonts w:asciiTheme="majorHAnsi" w:hAnsiTheme="majorHAnsi"/>
          <w:sz w:val="22"/>
          <w:szCs w:val="22"/>
        </w:rPr>
        <w:t xml:space="preserve">. From there the pathway was passing through </w:t>
      </w:r>
      <w:proofErr w:type="spellStart"/>
      <w:r w:rsidRPr="00BB362D">
        <w:rPr>
          <w:rFonts w:asciiTheme="majorHAnsi" w:hAnsiTheme="majorHAnsi"/>
          <w:i/>
          <w:sz w:val="22"/>
          <w:szCs w:val="22"/>
        </w:rPr>
        <w:t>Katamon</w:t>
      </w:r>
      <w:proofErr w:type="spellEnd"/>
      <w:r w:rsidRPr="00BB362D">
        <w:rPr>
          <w:rFonts w:asciiTheme="majorHAnsi" w:hAnsiTheme="majorHAnsi"/>
          <w:sz w:val="22"/>
          <w:szCs w:val="22"/>
        </w:rPr>
        <w:t xml:space="preserve"> reaching finally the walled town of Jerusalem through </w:t>
      </w:r>
      <w:r w:rsidRPr="00BB362D">
        <w:rPr>
          <w:rFonts w:asciiTheme="majorHAnsi" w:hAnsiTheme="majorHAnsi"/>
          <w:i/>
          <w:sz w:val="22"/>
          <w:szCs w:val="22"/>
        </w:rPr>
        <w:t>Bab el-</w:t>
      </w:r>
      <w:proofErr w:type="spellStart"/>
      <w:r w:rsidRPr="00BB362D">
        <w:rPr>
          <w:rFonts w:asciiTheme="majorHAnsi" w:hAnsiTheme="majorHAnsi"/>
          <w:i/>
          <w:sz w:val="22"/>
          <w:szCs w:val="22"/>
        </w:rPr>
        <w:t>Amoud</w:t>
      </w:r>
      <w:proofErr w:type="spellEnd"/>
      <w:r w:rsidRPr="00BB362D">
        <w:rPr>
          <w:rFonts w:asciiTheme="majorHAnsi" w:hAnsiTheme="majorHAnsi"/>
          <w:sz w:val="22"/>
          <w:szCs w:val="22"/>
        </w:rPr>
        <w:t xml:space="preserve"> or </w:t>
      </w:r>
      <w:r w:rsidRPr="00BB362D">
        <w:rPr>
          <w:rFonts w:asciiTheme="majorHAnsi" w:hAnsiTheme="majorHAnsi"/>
          <w:i/>
          <w:sz w:val="22"/>
          <w:szCs w:val="22"/>
        </w:rPr>
        <w:t>Bab el-Khalil</w:t>
      </w:r>
      <w:r w:rsidRPr="00BB362D">
        <w:rPr>
          <w:rFonts w:asciiTheme="majorHAnsi" w:hAnsiTheme="majorHAnsi"/>
          <w:sz w:val="22"/>
          <w:szCs w:val="22"/>
        </w:rPr>
        <w:t>.</w:t>
      </w:r>
      <w:r w:rsidRPr="00BB362D">
        <w:rPr>
          <w:rFonts w:asciiTheme="majorHAnsi" w:hAnsiTheme="majorHAnsi"/>
          <w:b/>
          <w:sz w:val="22"/>
          <w:szCs w:val="22"/>
        </w:rPr>
        <w:t xml:space="preserve"> </w:t>
      </w:r>
      <w:r w:rsidRPr="00BB362D">
        <w:rPr>
          <w:rFonts w:asciiTheme="majorHAnsi" w:hAnsiTheme="majorHAnsi"/>
          <w:sz w:val="22"/>
          <w:szCs w:val="22"/>
        </w:rPr>
        <w:t xml:space="preserve">Since ancient times the marketing of fresh vegetables represented a fundamental element of the local economy, contributing to the stabilization of the characteristic agricultural system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The historical road to Beit </w:t>
      </w:r>
      <w:proofErr w:type="spellStart"/>
      <w:r w:rsidRPr="00BB362D">
        <w:rPr>
          <w:rFonts w:asciiTheme="majorHAnsi" w:hAnsiTheme="majorHAnsi"/>
          <w:sz w:val="22"/>
          <w:szCs w:val="22"/>
        </w:rPr>
        <w:t>Jala</w:t>
      </w:r>
      <w:proofErr w:type="spellEnd"/>
      <w:r w:rsidRPr="00BB362D">
        <w:rPr>
          <w:rFonts w:asciiTheme="majorHAnsi" w:hAnsiTheme="majorHAnsi"/>
          <w:sz w:val="22"/>
          <w:szCs w:val="22"/>
        </w:rPr>
        <w:t xml:space="preserve">, still in use, runs along the middle slopes of </w:t>
      </w:r>
      <w:proofErr w:type="spellStart"/>
      <w:r w:rsidRPr="00BB362D">
        <w:rPr>
          <w:rFonts w:asciiTheme="majorHAnsi" w:hAnsiTheme="majorHAnsi"/>
          <w:sz w:val="22"/>
          <w:szCs w:val="22"/>
        </w:rPr>
        <w:t>Wadi</w:t>
      </w:r>
      <w:proofErr w:type="spellEnd"/>
      <w:r w:rsidRPr="00BB362D">
        <w:rPr>
          <w:rFonts w:asciiTheme="majorHAnsi" w:hAnsiTheme="majorHAnsi"/>
          <w:sz w:val="22"/>
          <w:szCs w:val="22"/>
        </w:rPr>
        <w:t xml:space="preserve"> </w:t>
      </w:r>
      <w:proofErr w:type="spellStart"/>
      <w:r w:rsidRPr="00BB362D">
        <w:rPr>
          <w:rFonts w:asciiTheme="majorHAnsi" w:hAnsiTheme="majorHAnsi"/>
          <w:sz w:val="22"/>
          <w:szCs w:val="22"/>
        </w:rPr>
        <w:t>Mahrour</w:t>
      </w:r>
      <w:proofErr w:type="spellEnd"/>
      <w:r w:rsidRPr="00BB362D">
        <w:rPr>
          <w:rFonts w:asciiTheme="majorHAnsi" w:hAnsiTheme="majorHAnsi"/>
          <w:sz w:val="22"/>
          <w:szCs w:val="22"/>
        </w:rPr>
        <w:t>, and is characterized by a surrounding panorama of impressive beauty. In modern history of the village, the completion of the construction, in 1882, of the Jerusalem–Jaffa railway contributed to the further expansion of the commercial and socio-economical network with the surrounding cities,</w:t>
      </w:r>
      <w:r w:rsidRPr="00BB362D">
        <w:rPr>
          <w:rFonts w:asciiTheme="majorHAnsi" w:hAnsiTheme="majorHAnsi"/>
          <w:color w:val="FF0000"/>
          <w:sz w:val="22"/>
          <w:szCs w:val="22"/>
        </w:rPr>
        <w:t xml:space="preserve"> </w:t>
      </w:r>
      <w:r w:rsidRPr="00BB362D">
        <w:rPr>
          <w:rFonts w:asciiTheme="majorHAnsi" w:hAnsiTheme="majorHAnsi"/>
          <w:sz w:val="22"/>
          <w:szCs w:val="22"/>
        </w:rPr>
        <w:t xml:space="preserve">providing both access to the city's opportunities as well as to direct income from passengers who would disembark when the locomotives stopped to take on water, and from job opportunities in the railroad services and maintenance. The railway station, called </w:t>
      </w:r>
      <w:r w:rsidRPr="00BB362D">
        <w:rPr>
          <w:rFonts w:asciiTheme="majorHAnsi" w:hAnsiTheme="majorHAnsi"/>
          <w:i/>
          <w:sz w:val="22"/>
          <w:szCs w:val="22"/>
        </w:rPr>
        <w:t>el</w:t>
      </w:r>
      <w:r w:rsidRPr="00BB362D">
        <w:rPr>
          <w:rFonts w:asciiTheme="majorHAnsi" w:hAnsiTheme="majorHAnsi"/>
          <w:sz w:val="22"/>
          <w:szCs w:val="22"/>
        </w:rPr>
        <w:t xml:space="preserve"> </w:t>
      </w:r>
      <w:proofErr w:type="spellStart"/>
      <w:r w:rsidRPr="00BB362D">
        <w:rPr>
          <w:rFonts w:asciiTheme="majorHAnsi" w:hAnsiTheme="majorHAnsi"/>
          <w:i/>
          <w:sz w:val="22"/>
          <w:szCs w:val="22"/>
        </w:rPr>
        <w:t>Mahatta</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or </w:t>
      </w:r>
      <w:r w:rsidRPr="00BB362D">
        <w:rPr>
          <w:rFonts w:asciiTheme="majorHAnsi" w:hAnsiTheme="majorHAnsi"/>
          <w:i/>
          <w:sz w:val="22"/>
          <w:szCs w:val="22"/>
        </w:rPr>
        <w:t xml:space="preserve">el </w:t>
      </w:r>
      <w:proofErr w:type="spellStart"/>
      <w:r w:rsidRPr="00BB362D">
        <w:rPr>
          <w:rFonts w:asciiTheme="majorHAnsi" w:hAnsiTheme="majorHAnsi"/>
          <w:i/>
          <w:sz w:val="22"/>
          <w:szCs w:val="22"/>
        </w:rPr>
        <w:t>Bakhri</w:t>
      </w:r>
      <w:proofErr w:type="spellEnd"/>
      <w:r w:rsidRPr="00BB362D">
        <w:rPr>
          <w:rFonts w:asciiTheme="majorHAnsi" w:hAnsiTheme="majorHAnsi"/>
          <w:sz w:val="22"/>
          <w:szCs w:val="22"/>
        </w:rPr>
        <w:t xml:space="preserve"> (the ship) and that included a water and coil filling station, represented a lively social and </w:t>
      </w:r>
      <w:r w:rsidR="00B12206" w:rsidRPr="00BB362D">
        <w:rPr>
          <w:rFonts w:asciiTheme="majorHAnsi" w:hAnsiTheme="majorHAnsi"/>
          <w:sz w:val="22"/>
          <w:szCs w:val="22"/>
        </w:rPr>
        <w:t>economic</w:t>
      </w:r>
      <w:r w:rsidRPr="00BB362D">
        <w:rPr>
          <w:rFonts w:asciiTheme="majorHAnsi" w:hAnsiTheme="majorHAnsi"/>
          <w:sz w:val="22"/>
          <w:szCs w:val="22"/>
        </w:rPr>
        <w:t xml:space="preserve"> space: when the trains stopped for supplies, the passengers used to disembark to buy fresh vegetable and other agricultural products on the square in front of </w:t>
      </w:r>
      <w:r w:rsidR="00B12206">
        <w:rPr>
          <w:rFonts w:asciiTheme="majorHAnsi" w:hAnsiTheme="majorHAnsi"/>
          <w:sz w:val="22"/>
          <w:szCs w:val="22"/>
        </w:rPr>
        <w:t>t</w:t>
      </w:r>
      <w:r w:rsidRPr="00BB362D">
        <w:rPr>
          <w:rFonts w:asciiTheme="majorHAnsi" w:hAnsiTheme="majorHAnsi"/>
          <w:sz w:val="22"/>
          <w:szCs w:val="22"/>
        </w:rPr>
        <w:t>he station, where the farmers used to put up a temporary market. The construction of the railroad had the negative consequence of reducing drastically the forested area and the tree</w:t>
      </w:r>
      <w:r w:rsidR="00B12206">
        <w:rPr>
          <w:rFonts w:asciiTheme="majorHAnsi" w:hAnsiTheme="majorHAnsi"/>
          <w:sz w:val="22"/>
          <w:szCs w:val="22"/>
        </w:rPr>
        <w:t xml:space="preserve"> population of </w:t>
      </w:r>
      <w:r w:rsidR="00B12206">
        <w:rPr>
          <w:rFonts w:asciiTheme="majorHAnsi" w:hAnsiTheme="majorHAnsi"/>
          <w:sz w:val="22"/>
          <w:szCs w:val="22"/>
        </w:rPr>
        <w:lastRenderedPageBreak/>
        <w:t>the area</w:t>
      </w:r>
      <w:r w:rsidRPr="00BB362D">
        <w:rPr>
          <w:rFonts w:asciiTheme="majorHAnsi" w:hAnsiTheme="majorHAnsi"/>
          <w:sz w:val="22"/>
          <w:szCs w:val="22"/>
        </w:rPr>
        <w:t>, because of the cutting of many trees, both for clearing and preparing the path, both for constructing the binary. Following the accounts of some of the key informants, also many big olive trees were cut during this period.</w:t>
      </w:r>
    </w:p>
    <w:p w14:paraId="1C378DC6" w14:textId="77777777" w:rsidR="00FD696B" w:rsidRPr="00BB362D" w:rsidRDefault="00FD696B" w:rsidP="00BB362D">
      <w:pPr>
        <w:spacing w:before="120"/>
        <w:jc w:val="both"/>
        <w:rPr>
          <w:rFonts w:asciiTheme="majorHAnsi" w:hAnsiTheme="majorHAnsi"/>
          <w:b/>
          <w:i/>
          <w:sz w:val="22"/>
          <w:szCs w:val="22"/>
        </w:rPr>
      </w:pPr>
      <w:r w:rsidRPr="00BB362D">
        <w:rPr>
          <w:rFonts w:asciiTheme="majorHAnsi" w:hAnsiTheme="majorHAnsi"/>
          <w:b/>
          <w:i/>
          <w:sz w:val="22"/>
          <w:szCs w:val="22"/>
        </w:rPr>
        <w:t xml:space="preserve">Archaeological heritage </w:t>
      </w:r>
    </w:p>
    <w:p w14:paraId="1A469EED" w14:textId="4F35F808"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 xml:space="preserve">Presence of archaeological ruins and remains of different periods (Canaanite, Roman, </w:t>
      </w:r>
      <w:proofErr w:type="spellStart"/>
      <w:r w:rsidRPr="00BB362D">
        <w:rPr>
          <w:rFonts w:asciiTheme="majorHAnsi" w:hAnsiTheme="majorHAnsi"/>
          <w:sz w:val="22"/>
          <w:szCs w:val="22"/>
        </w:rPr>
        <w:t>Byzantian</w:t>
      </w:r>
      <w:proofErr w:type="spellEnd"/>
      <w:r w:rsidRPr="00BB362D">
        <w:rPr>
          <w:rFonts w:asciiTheme="majorHAnsi" w:hAnsiTheme="majorHAnsi"/>
          <w:sz w:val="22"/>
          <w:szCs w:val="22"/>
        </w:rPr>
        <w:t xml:space="preserve">, </w:t>
      </w:r>
      <w:proofErr w:type="spellStart"/>
      <w:r w:rsidRPr="00BB362D">
        <w:rPr>
          <w:rFonts w:asciiTheme="majorHAnsi" w:hAnsiTheme="majorHAnsi"/>
          <w:sz w:val="22"/>
          <w:szCs w:val="22"/>
        </w:rPr>
        <w:t>Mamluk</w:t>
      </w:r>
      <w:proofErr w:type="spellEnd"/>
      <w:r w:rsidRPr="00BB362D">
        <w:rPr>
          <w:rFonts w:asciiTheme="majorHAnsi" w:hAnsiTheme="majorHAnsi"/>
          <w:sz w:val="22"/>
          <w:szCs w:val="22"/>
        </w:rPr>
        <w:t xml:space="preserve">, Ottoman) attests of a long history and of the presence of different layers of </w:t>
      </w:r>
      <w:proofErr w:type="spellStart"/>
      <w:r w:rsidRPr="00BB362D">
        <w:rPr>
          <w:rFonts w:asciiTheme="majorHAnsi" w:hAnsiTheme="majorHAnsi"/>
          <w:sz w:val="22"/>
          <w:szCs w:val="22"/>
        </w:rPr>
        <w:t>civilisation</w:t>
      </w:r>
      <w:proofErr w:type="spellEnd"/>
      <w:r w:rsidRPr="00BB362D">
        <w:rPr>
          <w:rFonts w:asciiTheme="majorHAnsi" w:hAnsiTheme="majorHAnsi"/>
          <w:sz w:val="22"/>
          <w:szCs w:val="22"/>
        </w:rPr>
        <w:t xml:space="preserve"> and of different phases of domestication of the local landscape, the relevance and state of conservation of the archaeological heritage of the property is high. It includes significant sites (such as the ruins of a fortress called Khirbet el-</w:t>
      </w:r>
      <w:proofErr w:type="spellStart"/>
      <w:r w:rsidRPr="00BB362D">
        <w:rPr>
          <w:rFonts w:asciiTheme="majorHAnsi" w:hAnsiTheme="majorHAnsi"/>
          <w:sz w:val="22"/>
          <w:szCs w:val="22"/>
        </w:rPr>
        <w:t>Yahoud</w:t>
      </w:r>
      <w:proofErr w:type="spellEnd"/>
      <w:r w:rsidRPr="00BB362D">
        <w:rPr>
          <w:rFonts w:asciiTheme="majorHAnsi" w:hAnsiTheme="majorHAnsi"/>
          <w:sz w:val="22"/>
          <w:szCs w:val="22"/>
        </w:rPr>
        <w:t>) and infrastructures (such as the spring pools and the hydraulic infrastructures and system started during the Roman period and further developed through the Islamic one, including spring pools and canals) that are of great historical value and represent essential components of the village living landscape. The landscape is also characterized by the presence of scattered rock-hewn tombs (generally d</w:t>
      </w:r>
      <w:r w:rsidR="00B12206">
        <w:rPr>
          <w:rFonts w:asciiTheme="majorHAnsi" w:hAnsiTheme="majorHAnsi"/>
          <w:sz w:val="22"/>
          <w:szCs w:val="22"/>
        </w:rPr>
        <w:t>ating back to Roma and Byzantine</w:t>
      </w:r>
      <w:r w:rsidRPr="00BB362D">
        <w:rPr>
          <w:rFonts w:asciiTheme="majorHAnsi" w:hAnsiTheme="majorHAnsi"/>
          <w:sz w:val="22"/>
          <w:szCs w:val="22"/>
        </w:rPr>
        <w:t xml:space="preserve"> periods), which nowadays constitutes sometimes the water reservoirs for irrigation purposes.</w:t>
      </w:r>
    </w:p>
    <w:p w14:paraId="224BB434" w14:textId="7EDD4CC3" w:rsidR="00FD696B" w:rsidRPr="00B12206" w:rsidRDefault="00FD696B" w:rsidP="00BB362D">
      <w:pPr>
        <w:autoSpaceDE w:val="0"/>
        <w:autoSpaceDN w:val="0"/>
        <w:adjustRightInd w:val="0"/>
        <w:spacing w:before="120"/>
        <w:rPr>
          <w:rFonts w:asciiTheme="majorHAnsi" w:hAnsiTheme="majorHAnsi"/>
          <w:b/>
          <w:bCs/>
          <w:i/>
          <w:iCs/>
          <w:sz w:val="22"/>
          <w:szCs w:val="22"/>
        </w:rPr>
      </w:pPr>
      <w:r w:rsidRPr="00B12206">
        <w:rPr>
          <w:rFonts w:asciiTheme="majorHAnsi" w:hAnsiTheme="majorHAnsi"/>
          <w:b/>
          <w:bCs/>
          <w:i/>
          <w:iCs/>
          <w:sz w:val="22"/>
          <w:szCs w:val="22"/>
        </w:rPr>
        <w:t>Typical forms of settlement</w:t>
      </w:r>
    </w:p>
    <w:p w14:paraId="4D4CFB04" w14:textId="1DA4C536" w:rsidR="00FD696B" w:rsidRPr="00B12206" w:rsidRDefault="00FD696B" w:rsidP="00BB362D">
      <w:pPr>
        <w:autoSpaceDE w:val="0"/>
        <w:autoSpaceDN w:val="0"/>
        <w:adjustRightInd w:val="0"/>
        <w:spacing w:before="120"/>
        <w:rPr>
          <w:rFonts w:asciiTheme="majorHAnsi" w:hAnsiTheme="majorHAnsi"/>
          <w:bCs/>
          <w:i/>
          <w:iCs/>
          <w:sz w:val="22"/>
          <w:szCs w:val="22"/>
        </w:rPr>
      </w:pPr>
      <w:r w:rsidRPr="00B12206">
        <w:rPr>
          <w:rFonts w:asciiTheme="majorHAnsi" w:hAnsiTheme="majorHAnsi"/>
          <w:bCs/>
          <w:i/>
          <w:iCs/>
          <w:sz w:val="22"/>
          <w:szCs w:val="22"/>
        </w:rPr>
        <w:t>Architectural features</w:t>
      </w:r>
    </w:p>
    <w:p w14:paraId="1D46B746" w14:textId="67CA28FF"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In addition to the rural dry-stone vernacular architecture, as described above, architectural features are present in the urban area only. They consist in a variety of typologies resulting from the combination of the three main types</w:t>
      </w:r>
      <w:r w:rsidRPr="00BB362D">
        <w:rPr>
          <w:rFonts w:asciiTheme="majorHAnsi" w:hAnsiTheme="majorHAnsi" w:cs="Helvetica"/>
          <w:sz w:val="22"/>
          <w:szCs w:val="22"/>
        </w:rPr>
        <w:t>, as represented in the Map of the Human Settlement System</w:t>
      </w:r>
      <w:r w:rsidRPr="00BB362D">
        <w:rPr>
          <w:rFonts w:asciiTheme="majorHAnsi" w:hAnsiTheme="majorHAnsi"/>
          <w:sz w:val="22"/>
          <w:szCs w:val="22"/>
        </w:rPr>
        <w:t>:</w:t>
      </w:r>
    </w:p>
    <w:p w14:paraId="3CF1C4B5"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A: Traditional masonry structure unit, vault ceiling, and bearing stonewalls.</w:t>
      </w:r>
    </w:p>
    <w:p w14:paraId="22142A26"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B: Mixed structure unit, reinforced concrete slab, and bearing stonewalls.</w:t>
      </w:r>
    </w:p>
    <w:p w14:paraId="7AA1B7D6" w14:textId="77777777" w:rsidR="00FD696B" w:rsidRPr="00BB362D" w:rsidRDefault="00FD696B" w:rsidP="00BB362D">
      <w:pPr>
        <w:spacing w:before="120"/>
        <w:jc w:val="both"/>
        <w:rPr>
          <w:rFonts w:asciiTheme="majorHAnsi" w:hAnsiTheme="majorHAnsi"/>
          <w:sz w:val="22"/>
          <w:szCs w:val="22"/>
        </w:rPr>
      </w:pPr>
      <w:r w:rsidRPr="00BB362D">
        <w:rPr>
          <w:rFonts w:asciiTheme="majorHAnsi" w:hAnsiTheme="majorHAnsi"/>
          <w:sz w:val="22"/>
          <w:szCs w:val="22"/>
        </w:rPr>
        <w:t>C: Reinforced concrete structure unit, reinforced concrete slab, and reinforced concrete columns.</w:t>
      </w:r>
    </w:p>
    <w:p w14:paraId="29168A40" w14:textId="627FA761" w:rsidR="00FD696B" w:rsidRPr="00B12206" w:rsidRDefault="00FD696B" w:rsidP="00BB362D">
      <w:pPr>
        <w:autoSpaceDE w:val="0"/>
        <w:autoSpaceDN w:val="0"/>
        <w:adjustRightInd w:val="0"/>
        <w:spacing w:before="120"/>
        <w:rPr>
          <w:rFonts w:asciiTheme="majorHAnsi" w:hAnsiTheme="majorHAnsi"/>
          <w:bCs/>
          <w:i/>
          <w:iCs/>
          <w:sz w:val="22"/>
          <w:szCs w:val="22"/>
        </w:rPr>
      </w:pPr>
      <w:r w:rsidRPr="00B12206">
        <w:rPr>
          <w:rFonts w:asciiTheme="majorHAnsi" w:hAnsiTheme="majorHAnsi"/>
          <w:bCs/>
          <w:i/>
          <w:iCs/>
          <w:sz w:val="22"/>
          <w:szCs w:val="22"/>
        </w:rPr>
        <w:t>Forms of settlements</w:t>
      </w:r>
    </w:p>
    <w:p w14:paraId="60C27651" w14:textId="048B6099" w:rsidR="00FD696B" w:rsidRPr="00BB362D" w:rsidRDefault="00FD696B" w:rsidP="00E377DB">
      <w:pPr>
        <w:spacing w:before="120"/>
        <w:jc w:val="both"/>
        <w:rPr>
          <w:rFonts w:asciiTheme="majorHAnsi" w:hAnsiTheme="majorHAnsi"/>
          <w:sz w:val="22"/>
          <w:szCs w:val="22"/>
        </w:rPr>
      </w:pPr>
      <w:r w:rsidRPr="00BB362D">
        <w:rPr>
          <w:rFonts w:asciiTheme="majorHAnsi" w:hAnsiTheme="majorHAnsi"/>
          <w:sz w:val="22"/>
          <w:szCs w:val="22"/>
        </w:rPr>
        <w:t xml:space="preserve">The historic </w:t>
      </w:r>
      <w:proofErr w:type="spellStart"/>
      <w:r w:rsidRPr="00BB362D">
        <w:rPr>
          <w:rFonts w:asciiTheme="majorHAnsi" w:hAnsiTheme="majorHAnsi"/>
          <w:sz w:val="22"/>
          <w:szCs w:val="22"/>
        </w:rPr>
        <w:t>centre</w:t>
      </w:r>
      <w:proofErr w:type="spellEnd"/>
      <w:r w:rsidRPr="00BB362D">
        <w:rPr>
          <w:rFonts w:asciiTheme="majorHAnsi" w:hAnsiTheme="majorHAnsi"/>
          <w:sz w:val="22"/>
          <w:szCs w:val="22"/>
        </w:rPr>
        <w:t xml:space="preserve"> of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village, and in particular the core of the residential </w:t>
      </w:r>
      <w:proofErr w:type="spellStart"/>
      <w:r w:rsidRPr="00BB362D">
        <w:rPr>
          <w:rFonts w:asciiTheme="majorHAnsi" w:hAnsiTheme="majorHAnsi"/>
          <w:sz w:val="22"/>
          <w:szCs w:val="22"/>
        </w:rPr>
        <w:t>neighbourhoods</w:t>
      </w:r>
      <w:proofErr w:type="spellEnd"/>
      <w:r w:rsidRPr="00BB362D">
        <w:rPr>
          <w:rFonts w:asciiTheme="majorHAnsi" w:hAnsiTheme="majorHAnsi"/>
          <w:sz w:val="22"/>
          <w:szCs w:val="22"/>
        </w:rPr>
        <w:t xml:space="preserve">, was almost completely destroyed in the course of the early 1980s. The explanations and information given from diverse informants about the reasons and dynamics of the demolition differ amongst them: initially, we were told that the village was demolished by the Israeli forces as a collective punishment. Other informants specified that the action of the Israeli was not direct, because the demolition followed an official decision taken by local corrupted authorities entertaining relationships with Israeli businessmen interested in the reconstruction. Following the accounts of informants, the early phases of the construction of the village started around four centuries ago with the restoration and re-adaptation into houses of stables and storerooms attributed to the Roman period and called </w:t>
      </w:r>
      <w:proofErr w:type="spellStart"/>
      <w:r w:rsidRPr="00BB362D">
        <w:rPr>
          <w:rFonts w:asciiTheme="majorHAnsi" w:hAnsiTheme="majorHAnsi"/>
          <w:i/>
          <w:sz w:val="22"/>
          <w:szCs w:val="22"/>
        </w:rPr>
        <w:t>boubaryiat</w:t>
      </w:r>
      <w:proofErr w:type="spellEnd"/>
      <w:r w:rsidRPr="00BB362D">
        <w:rPr>
          <w:rFonts w:asciiTheme="majorHAnsi" w:hAnsiTheme="majorHAnsi"/>
          <w:sz w:val="22"/>
          <w:szCs w:val="22"/>
        </w:rPr>
        <w:t>. One of the key elements of the village core was the spring pool of ‘</w:t>
      </w:r>
      <w:proofErr w:type="spellStart"/>
      <w:r w:rsidRPr="00BB362D">
        <w:rPr>
          <w:rFonts w:asciiTheme="majorHAnsi" w:hAnsiTheme="majorHAnsi"/>
          <w:sz w:val="22"/>
          <w:szCs w:val="22"/>
        </w:rPr>
        <w:t>Ein</w:t>
      </w:r>
      <w:proofErr w:type="spellEnd"/>
      <w:r w:rsidRPr="00BB362D">
        <w:rPr>
          <w:rFonts w:asciiTheme="majorHAnsi" w:hAnsiTheme="majorHAnsi"/>
          <w:sz w:val="22"/>
          <w:szCs w:val="22"/>
        </w:rPr>
        <w:t xml:space="preserve"> el </w:t>
      </w:r>
      <w:proofErr w:type="spellStart"/>
      <w:r w:rsidRPr="00BB362D">
        <w:rPr>
          <w:rFonts w:asciiTheme="majorHAnsi" w:hAnsiTheme="majorHAnsi"/>
          <w:sz w:val="22"/>
          <w:szCs w:val="22"/>
        </w:rPr>
        <w:t>Balad</w:t>
      </w:r>
      <w:proofErr w:type="spellEnd"/>
      <w:r w:rsidRPr="00BB362D">
        <w:rPr>
          <w:rFonts w:asciiTheme="majorHAnsi" w:hAnsiTheme="majorHAnsi"/>
          <w:sz w:val="22"/>
          <w:szCs w:val="22"/>
        </w:rPr>
        <w:t xml:space="preserve">, that was serving the villagers for their domestic water needs. The spring and the space around it represented the </w:t>
      </w:r>
      <w:proofErr w:type="spellStart"/>
      <w:r w:rsidRPr="00BB362D">
        <w:rPr>
          <w:rFonts w:asciiTheme="majorHAnsi" w:hAnsiTheme="majorHAnsi"/>
          <w:sz w:val="22"/>
          <w:szCs w:val="22"/>
        </w:rPr>
        <w:t>centre</w:t>
      </w:r>
      <w:proofErr w:type="spellEnd"/>
      <w:r w:rsidRPr="00BB362D">
        <w:rPr>
          <w:rFonts w:asciiTheme="majorHAnsi" w:hAnsiTheme="majorHAnsi"/>
          <w:sz w:val="22"/>
          <w:szCs w:val="22"/>
        </w:rPr>
        <w:t xml:space="preserve"> of intense social interactions and encounters. Close by the spring there was the old Omari Mosque, today not visible</w:t>
      </w:r>
      <w:r w:rsidR="00E377DB" w:rsidRPr="00E377DB">
        <w:rPr>
          <w:rFonts w:asciiTheme="majorHAnsi" w:hAnsiTheme="majorHAnsi"/>
          <w:sz w:val="22"/>
          <w:szCs w:val="22"/>
        </w:rPr>
        <w:t xml:space="preserve"> </w:t>
      </w:r>
      <w:r w:rsidR="00E377DB" w:rsidRPr="00BB362D">
        <w:rPr>
          <w:rFonts w:asciiTheme="majorHAnsi" w:hAnsiTheme="majorHAnsi"/>
          <w:sz w:val="22"/>
          <w:szCs w:val="22"/>
        </w:rPr>
        <w:t>anymore</w:t>
      </w:r>
      <w:r w:rsidRPr="00BB362D">
        <w:rPr>
          <w:rFonts w:asciiTheme="majorHAnsi" w:hAnsiTheme="majorHAnsi"/>
          <w:sz w:val="22"/>
          <w:szCs w:val="22"/>
        </w:rPr>
        <w:t xml:space="preserve">, and beside the spring pool there is a sort of bathing room that was used by the villagers for ablution before </w:t>
      </w:r>
      <w:r w:rsidRPr="00BB362D">
        <w:rPr>
          <w:rFonts w:asciiTheme="majorHAnsi" w:hAnsiTheme="majorHAnsi"/>
          <w:sz w:val="22"/>
          <w:szCs w:val="22"/>
        </w:rPr>
        <w:lastRenderedPageBreak/>
        <w:t xml:space="preserve">prayers. Few big trees, and in particular an impressive mulberry tree, where hosting under their shade the men who gathered to talk and play traditional games in the evening hours, or after prayer. Despite destroyed, the historical village core is considered and represented as an important element of the landscape, and it is deeply rooted in the collective representations of the local identity, </w:t>
      </w:r>
      <w:r w:rsidR="00E377DB">
        <w:rPr>
          <w:rFonts w:asciiTheme="majorHAnsi" w:hAnsiTheme="majorHAnsi"/>
          <w:sz w:val="22"/>
          <w:szCs w:val="22"/>
        </w:rPr>
        <w:t>e</w:t>
      </w:r>
      <w:r w:rsidRPr="00BB362D">
        <w:rPr>
          <w:rFonts w:asciiTheme="majorHAnsi" w:hAnsiTheme="majorHAnsi"/>
          <w:sz w:val="22"/>
          <w:szCs w:val="22"/>
        </w:rPr>
        <w:t>specially in rapport of its historical roots and development. In the local narrations and oral history</w:t>
      </w:r>
      <w:r w:rsidR="00E377DB">
        <w:rPr>
          <w:rFonts w:asciiTheme="majorHAnsi" w:hAnsiTheme="majorHAnsi"/>
          <w:sz w:val="22"/>
          <w:szCs w:val="22"/>
        </w:rPr>
        <w:t>,</w:t>
      </w:r>
      <w:r w:rsidRPr="00BB362D">
        <w:rPr>
          <w:rFonts w:asciiTheme="majorHAnsi" w:hAnsiTheme="majorHAnsi"/>
          <w:sz w:val="22"/>
          <w:szCs w:val="22"/>
        </w:rPr>
        <w:t xml:space="preserve"> it emerges frequently as a sort of “invisible architecture” that is the map and the signpost of a time of peace and harmony. The demolished part of the village is still known as </w:t>
      </w:r>
      <w:r w:rsidRPr="00BB362D">
        <w:rPr>
          <w:rFonts w:asciiTheme="majorHAnsi" w:hAnsiTheme="majorHAnsi"/>
          <w:i/>
          <w:sz w:val="22"/>
          <w:szCs w:val="22"/>
        </w:rPr>
        <w:t xml:space="preserve">El </w:t>
      </w:r>
      <w:proofErr w:type="spellStart"/>
      <w:r w:rsidRPr="00BB362D">
        <w:rPr>
          <w:rFonts w:asciiTheme="majorHAnsi" w:hAnsiTheme="majorHAnsi"/>
          <w:i/>
          <w:sz w:val="22"/>
          <w:szCs w:val="22"/>
        </w:rPr>
        <w:t>Haraji</w:t>
      </w:r>
      <w:proofErr w:type="spellEnd"/>
      <w:r w:rsidRPr="00BB362D">
        <w:rPr>
          <w:rFonts w:asciiTheme="majorHAnsi" w:hAnsiTheme="majorHAnsi"/>
          <w:sz w:val="22"/>
          <w:szCs w:val="22"/>
        </w:rPr>
        <w:t xml:space="preserve">, and it was constituted by a dense cluster of small traditional houses – called </w:t>
      </w:r>
      <w:proofErr w:type="spellStart"/>
      <w:r w:rsidRPr="00BB362D">
        <w:rPr>
          <w:rFonts w:asciiTheme="majorHAnsi" w:hAnsiTheme="majorHAnsi"/>
          <w:i/>
          <w:sz w:val="22"/>
          <w:szCs w:val="22"/>
        </w:rPr>
        <w:t>skifa</w:t>
      </w:r>
      <w:proofErr w:type="spellEnd"/>
      <w:r w:rsidRPr="00BB362D">
        <w:rPr>
          <w:rFonts w:asciiTheme="majorHAnsi" w:hAnsiTheme="majorHAnsi"/>
          <w:sz w:val="22"/>
          <w:szCs w:val="22"/>
        </w:rPr>
        <w:t xml:space="preserve">, like the local typology of agricultural palace also known as </w:t>
      </w:r>
      <w:proofErr w:type="spellStart"/>
      <w:r w:rsidRPr="00BB362D">
        <w:rPr>
          <w:rFonts w:asciiTheme="majorHAnsi" w:hAnsiTheme="majorHAnsi"/>
          <w:i/>
          <w:sz w:val="22"/>
          <w:szCs w:val="22"/>
        </w:rPr>
        <w:t>arish</w:t>
      </w:r>
      <w:proofErr w:type="spellEnd"/>
      <w:r w:rsidRPr="00BB362D">
        <w:rPr>
          <w:rFonts w:asciiTheme="majorHAnsi" w:hAnsiTheme="majorHAnsi"/>
          <w:i/>
          <w:sz w:val="22"/>
          <w:szCs w:val="22"/>
        </w:rPr>
        <w:t xml:space="preserve">. – </w:t>
      </w:r>
      <w:r w:rsidRPr="00BB362D">
        <w:rPr>
          <w:rFonts w:asciiTheme="majorHAnsi" w:hAnsiTheme="majorHAnsi"/>
          <w:sz w:val="22"/>
          <w:szCs w:val="22"/>
        </w:rPr>
        <w:t>and of bigger and more complex buildings.</w:t>
      </w:r>
      <w:r w:rsidRPr="00BB362D">
        <w:rPr>
          <w:rFonts w:asciiTheme="majorHAnsi" w:hAnsiTheme="majorHAnsi"/>
          <w:i/>
          <w:sz w:val="22"/>
          <w:szCs w:val="22"/>
        </w:rPr>
        <w:t xml:space="preserve"> </w:t>
      </w:r>
      <w:r w:rsidRPr="00BB362D">
        <w:rPr>
          <w:rFonts w:asciiTheme="majorHAnsi" w:hAnsiTheme="majorHAnsi"/>
          <w:sz w:val="22"/>
          <w:szCs w:val="22"/>
        </w:rPr>
        <w:t>Houses were built with local materials: stones and rocks, and lime mortar produced locally</w:t>
      </w:r>
      <w:r w:rsidR="00E377DB">
        <w:rPr>
          <w:rFonts w:asciiTheme="majorHAnsi" w:hAnsiTheme="majorHAnsi"/>
          <w:sz w:val="22"/>
          <w:szCs w:val="22"/>
        </w:rPr>
        <w:t>. In</w:t>
      </w:r>
      <w:r w:rsidRPr="00BB362D">
        <w:rPr>
          <w:rFonts w:asciiTheme="majorHAnsi" w:hAnsiTheme="majorHAnsi"/>
          <w:sz w:val="22"/>
          <w:szCs w:val="22"/>
        </w:rPr>
        <w:t xml:space="preserve"> the </w:t>
      </w:r>
      <w:proofErr w:type="spellStart"/>
      <w:r w:rsidRPr="00BB362D">
        <w:rPr>
          <w:rFonts w:asciiTheme="majorHAnsi" w:hAnsiTheme="majorHAnsi"/>
          <w:sz w:val="22"/>
          <w:szCs w:val="22"/>
        </w:rPr>
        <w:t>centre</w:t>
      </w:r>
      <w:proofErr w:type="spellEnd"/>
      <w:r w:rsidRPr="00BB362D">
        <w:rPr>
          <w:rFonts w:asciiTheme="majorHAnsi" w:hAnsiTheme="majorHAnsi"/>
          <w:sz w:val="22"/>
          <w:szCs w:val="22"/>
        </w:rPr>
        <w:t xml:space="preserve"> of the </w:t>
      </w:r>
      <w:proofErr w:type="spellStart"/>
      <w:r w:rsidRPr="00BB362D">
        <w:rPr>
          <w:rFonts w:asciiTheme="majorHAnsi" w:hAnsiTheme="majorHAnsi"/>
          <w:i/>
          <w:sz w:val="22"/>
          <w:szCs w:val="22"/>
        </w:rPr>
        <w:t>Haraji</w:t>
      </w:r>
      <w:proofErr w:type="spellEnd"/>
      <w:r w:rsidRPr="00BB362D">
        <w:rPr>
          <w:rFonts w:asciiTheme="majorHAnsi" w:hAnsiTheme="majorHAnsi"/>
          <w:sz w:val="22"/>
          <w:szCs w:val="22"/>
        </w:rPr>
        <w:t xml:space="preserve"> there was a </w:t>
      </w:r>
      <w:proofErr w:type="spellStart"/>
      <w:r w:rsidRPr="00BB362D">
        <w:rPr>
          <w:rFonts w:asciiTheme="majorHAnsi" w:hAnsiTheme="majorHAnsi"/>
          <w:sz w:val="22"/>
          <w:szCs w:val="22"/>
        </w:rPr>
        <w:t>neighbourhood</w:t>
      </w:r>
      <w:proofErr w:type="spellEnd"/>
      <w:r w:rsidRPr="00BB362D">
        <w:rPr>
          <w:rFonts w:asciiTheme="majorHAnsi" w:hAnsiTheme="majorHAnsi"/>
          <w:sz w:val="22"/>
          <w:szCs w:val="22"/>
        </w:rPr>
        <w:t xml:space="preserve"> known as </w:t>
      </w:r>
      <w:proofErr w:type="spellStart"/>
      <w:r w:rsidRPr="00BB362D">
        <w:rPr>
          <w:rFonts w:asciiTheme="majorHAnsi" w:hAnsiTheme="majorHAnsi"/>
          <w:i/>
          <w:sz w:val="22"/>
          <w:szCs w:val="22"/>
        </w:rPr>
        <w:t>Hosh</w:t>
      </w:r>
      <w:proofErr w:type="spellEnd"/>
      <w:r w:rsidRPr="00BB362D">
        <w:rPr>
          <w:rFonts w:asciiTheme="majorHAnsi" w:hAnsiTheme="majorHAnsi"/>
          <w:i/>
          <w:sz w:val="22"/>
          <w:szCs w:val="22"/>
        </w:rPr>
        <w:t xml:space="preserve"> el </w:t>
      </w:r>
      <w:proofErr w:type="spellStart"/>
      <w:r w:rsidRPr="00BB362D">
        <w:rPr>
          <w:rFonts w:asciiTheme="majorHAnsi" w:hAnsiTheme="majorHAnsi"/>
          <w:i/>
          <w:sz w:val="22"/>
          <w:szCs w:val="22"/>
        </w:rPr>
        <w:t>Dabub</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because of its central location: </w:t>
      </w:r>
      <w:proofErr w:type="spellStart"/>
      <w:r w:rsidRPr="00BB362D">
        <w:rPr>
          <w:rFonts w:asciiTheme="majorHAnsi" w:hAnsiTheme="majorHAnsi"/>
          <w:i/>
          <w:sz w:val="22"/>
          <w:szCs w:val="22"/>
        </w:rPr>
        <w:t>dabub</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in fact is a term used to identify the small piece of dough that is left after you finish cooking bread in the traditional oven, the </w:t>
      </w:r>
      <w:proofErr w:type="spellStart"/>
      <w:r w:rsidRPr="00BB362D">
        <w:rPr>
          <w:rFonts w:asciiTheme="majorHAnsi" w:hAnsiTheme="majorHAnsi"/>
          <w:i/>
          <w:sz w:val="22"/>
          <w:szCs w:val="22"/>
        </w:rPr>
        <w:t>taboun</w:t>
      </w:r>
      <w:proofErr w:type="spellEnd"/>
      <w:r w:rsidRPr="00BB362D">
        <w:rPr>
          <w:rFonts w:asciiTheme="majorHAnsi" w:hAnsiTheme="majorHAnsi"/>
          <w:sz w:val="22"/>
          <w:szCs w:val="22"/>
        </w:rPr>
        <w:t xml:space="preserve"> and that is placed to cook right at the </w:t>
      </w:r>
      <w:proofErr w:type="spellStart"/>
      <w:r w:rsidRPr="00BB362D">
        <w:rPr>
          <w:rFonts w:asciiTheme="majorHAnsi" w:hAnsiTheme="majorHAnsi"/>
          <w:sz w:val="22"/>
          <w:szCs w:val="22"/>
        </w:rPr>
        <w:t>centre</w:t>
      </w:r>
      <w:proofErr w:type="spellEnd"/>
      <w:r w:rsidRPr="00BB362D">
        <w:rPr>
          <w:rFonts w:asciiTheme="majorHAnsi" w:hAnsiTheme="majorHAnsi"/>
          <w:sz w:val="22"/>
          <w:szCs w:val="22"/>
        </w:rPr>
        <w:t xml:space="preserve"> of the oven, in the middle of the other bread cooking. Another </w:t>
      </w:r>
      <w:proofErr w:type="spellStart"/>
      <w:r w:rsidRPr="00BB362D">
        <w:rPr>
          <w:rFonts w:asciiTheme="majorHAnsi" w:hAnsiTheme="majorHAnsi"/>
          <w:sz w:val="22"/>
          <w:szCs w:val="22"/>
        </w:rPr>
        <w:t>neighbourhood</w:t>
      </w:r>
      <w:proofErr w:type="spellEnd"/>
      <w:r w:rsidRPr="00BB362D">
        <w:rPr>
          <w:rFonts w:asciiTheme="majorHAnsi" w:hAnsiTheme="majorHAnsi"/>
          <w:sz w:val="22"/>
          <w:szCs w:val="22"/>
        </w:rPr>
        <w:t xml:space="preserve"> was called Seven Widows because there was a concentration of widows amongst the inhabitants. In the </w:t>
      </w:r>
      <w:proofErr w:type="spellStart"/>
      <w:r w:rsidRPr="00BB362D">
        <w:rPr>
          <w:rFonts w:asciiTheme="majorHAnsi" w:hAnsiTheme="majorHAnsi"/>
          <w:i/>
          <w:sz w:val="22"/>
          <w:szCs w:val="22"/>
        </w:rPr>
        <w:t>Haraji</w:t>
      </w:r>
      <w:proofErr w:type="spellEnd"/>
      <w:r w:rsidRPr="00BB362D">
        <w:rPr>
          <w:rFonts w:asciiTheme="majorHAnsi" w:hAnsiTheme="majorHAnsi"/>
          <w:sz w:val="22"/>
          <w:szCs w:val="22"/>
        </w:rPr>
        <w:t xml:space="preserve"> there were also few buildings, with a court in front, that were called </w:t>
      </w:r>
      <w:proofErr w:type="spellStart"/>
      <w:r w:rsidRPr="00BB362D">
        <w:rPr>
          <w:rFonts w:asciiTheme="majorHAnsi" w:hAnsiTheme="majorHAnsi"/>
          <w:i/>
          <w:sz w:val="22"/>
          <w:szCs w:val="22"/>
        </w:rPr>
        <w:t>saha</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and that belonged each to a different </w:t>
      </w:r>
      <w:proofErr w:type="spellStart"/>
      <w:r w:rsidRPr="00BB362D">
        <w:rPr>
          <w:rFonts w:asciiTheme="majorHAnsi" w:hAnsiTheme="majorHAnsi"/>
          <w:i/>
          <w:sz w:val="22"/>
          <w:szCs w:val="22"/>
        </w:rPr>
        <w:t>hamula</w:t>
      </w:r>
      <w:proofErr w:type="spellEnd"/>
      <w:r w:rsidRPr="00BB362D">
        <w:rPr>
          <w:rFonts w:asciiTheme="majorHAnsi" w:hAnsiTheme="majorHAnsi"/>
          <w:sz w:val="22"/>
          <w:szCs w:val="22"/>
        </w:rPr>
        <w:t xml:space="preserve">. The </w:t>
      </w:r>
      <w:proofErr w:type="spellStart"/>
      <w:r w:rsidRPr="00BB362D">
        <w:rPr>
          <w:rFonts w:asciiTheme="majorHAnsi" w:hAnsiTheme="majorHAnsi"/>
          <w:i/>
          <w:sz w:val="22"/>
          <w:szCs w:val="22"/>
        </w:rPr>
        <w:t>saha</w:t>
      </w:r>
      <w:proofErr w:type="spellEnd"/>
      <w:r w:rsidRPr="00BB362D">
        <w:rPr>
          <w:rFonts w:asciiTheme="majorHAnsi" w:hAnsiTheme="majorHAnsi"/>
          <w:sz w:val="22"/>
          <w:szCs w:val="22"/>
        </w:rPr>
        <w:t xml:space="preserve"> represented essential male social and cultural spaces, where men used to gather to perform different recreational collective activities, such as storytelling (old story are called </w:t>
      </w:r>
      <w:proofErr w:type="spellStart"/>
      <w:r w:rsidRPr="00BB362D">
        <w:rPr>
          <w:rFonts w:asciiTheme="majorHAnsi" w:hAnsiTheme="majorHAnsi"/>
          <w:i/>
          <w:sz w:val="22"/>
          <w:szCs w:val="22"/>
        </w:rPr>
        <w:t>hazaziz</w:t>
      </w:r>
      <w:proofErr w:type="spellEnd"/>
      <w:r w:rsidRPr="00BB362D">
        <w:rPr>
          <w:rFonts w:asciiTheme="majorHAnsi" w:hAnsiTheme="majorHAnsi"/>
          <w:sz w:val="22"/>
          <w:szCs w:val="22"/>
        </w:rPr>
        <w:t xml:space="preserve">), riddles, singing and playing. Amongst the different </w:t>
      </w:r>
      <w:proofErr w:type="spellStart"/>
      <w:r w:rsidRPr="00BB362D">
        <w:rPr>
          <w:rFonts w:asciiTheme="majorHAnsi" w:hAnsiTheme="majorHAnsi"/>
          <w:i/>
          <w:sz w:val="22"/>
          <w:szCs w:val="22"/>
        </w:rPr>
        <w:t>saha</w:t>
      </w:r>
      <w:proofErr w:type="spellEnd"/>
      <w:r w:rsidRPr="00BB362D">
        <w:rPr>
          <w:rFonts w:asciiTheme="majorHAnsi" w:hAnsiTheme="majorHAnsi"/>
          <w:i/>
          <w:sz w:val="22"/>
          <w:szCs w:val="22"/>
        </w:rPr>
        <w:t xml:space="preserve"> </w:t>
      </w:r>
      <w:r w:rsidRPr="00BB362D">
        <w:rPr>
          <w:rFonts w:asciiTheme="majorHAnsi" w:hAnsiTheme="majorHAnsi"/>
          <w:sz w:val="22"/>
          <w:szCs w:val="22"/>
        </w:rPr>
        <w:t xml:space="preserve">of the village, there was always a more important and prestigious one, that was belonging to the most influential </w:t>
      </w:r>
      <w:proofErr w:type="spellStart"/>
      <w:r w:rsidRPr="00BB362D">
        <w:rPr>
          <w:rFonts w:asciiTheme="majorHAnsi" w:hAnsiTheme="majorHAnsi"/>
          <w:i/>
          <w:sz w:val="22"/>
          <w:szCs w:val="22"/>
        </w:rPr>
        <w:t>hammula</w:t>
      </w:r>
      <w:proofErr w:type="spellEnd"/>
      <w:r w:rsidRPr="00BB362D">
        <w:rPr>
          <w:rFonts w:asciiTheme="majorHAnsi" w:hAnsiTheme="majorHAnsi"/>
          <w:sz w:val="22"/>
          <w:szCs w:val="22"/>
        </w:rPr>
        <w:t xml:space="preserve"> of the time, and that was attended by almost all the males of the village, not only form the members of the extended family. The main </w:t>
      </w:r>
      <w:proofErr w:type="spellStart"/>
      <w:r w:rsidRPr="00BB362D">
        <w:rPr>
          <w:rFonts w:asciiTheme="majorHAnsi" w:hAnsiTheme="majorHAnsi"/>
          <w:i/>
          <w:sz w:val="22"/>
          <w:szCs w:val="22"/>
        </w:rPr>
        <w:t>saha</w:t>
      </w:r>
      <w:proofErr w:type="spellEnd"/>
      <w:r w:rsidRPr="00BB362D">
        <w:rPr>
          <w:rFonts w:asciiTheme="majorHAnsi" w:hAnsiTheme="majorHAnsi"/>
          <w:sz w:val="22"/>
          <w:szCs w:val="22"/>
        </w:rPr>
        <w:t xml:space="preserve"> was serving not only recreational functions, but also administrative and communal, as popular tribunal, space of conflict negotiation and resolution etc. The location of the main </w:t>
      </w:r>
      <w:proofErr w:type="spellStart"/>
      <w:r w:rsidRPr="00BB362D">
        <w:rPr>
          <w:rFonts w:asciiTheme="majorHAnsi" w:hAnsiTheme="majorHAnsi"/>
          <w:i/>
          <w:sz w:val="22"/>
          <w:szCs w:val="22"/>
        </w:rPr>
        <w:t>saha</w:t>
      </w:r>
      <w:proofErr w:type="spellEnd"/>
      <w:r w:rsidRPr="00BB362D">
        <w:rPr>
          <w:rFonts w:asciiTheme="majorHAnsi" w:hAnsiTheme="majorHAnsi"/>
          <w:sz w:val="22"/>
          <w:szCs w:val="22"/>
        </w:rPr>
        <w:t xml:space="preserve"> was therefore moving and migrating to different places depending on the historical and sociological frame, following the movement of the political and economic power. The expansion of the village started to accelerate around the early 1920s, with the British Mandate.</w:t>
      </w:r>
    </w:p>
    <w:p w14:paraId="1F41DCB1" w14:textId="298E26BE" w:rsidR="00FD696B" w:rsidRPr="00BB362D" w:rsidRDefault="00FD696B" w:rsidP="00E377DB">
      <w:pPr>
        <w:spacing w:before="120"/>
        <w:jc w:val="both"/>
        <w:rPr>
          <w:rFonts w:asciiTheme="majorHAnsi" w:hAnsiTheme="majorHAnsi"/>
          <w:b/>
          <w:sz w:val="22"/>
          <w:szCs w:val="22"/>
        </w:rPr>
      </w:pPr>
      <w:r w:rsidRPr="00BB362D">
        <w:rPr>
          <w:rFonts w:asciiTheme="majorHAnsi" w:hAnsiTheme="majorHAnsi"/>
          <w:sz w:val="22"/>
          <w:szCs w:val="22"/>
        </w:rPr>
        <w:t xml:space="preserve">In </w:t>
      </w:r>
      <w:proofErr w:type="spellStart"/>
      <w:r w:rsidRPr="00BB362D">
        <w:rPr>
          <w:rFonts w:asciiTheme="majorHAnsi" w:hAnsiTheme="majorHAnsi"/>
          <w:sz w:val="22"/>
          <w:szCs w:val="22"/>
        </w:rPr>
        <w:t>Battir</w:t>
      </w:r>
      <w:proofErr w:type="spellEnd"/>
      <w:r w:rsidRPr="00BB362D">
        <w:rPr>
          <w:rFonts w:asciiTheme="majorHAnsi" w:hAnsiTheme="majorHAnsi"/>
          <w:sz w:val="22"/>
          <w:szCs w:val="22"/>
        </w:rPr>
        <w:t xml:space="preserve"> the development of the new built up area was and is heavily influenced by the geopolitical zoning of the territory. Concentrated along the actual main road connecting the </w:t>
      </w:r>
      <w:r w:rsidR="00B12206">
        <w:rPr>
          <w:rFonts w:asciiTheme="majorHAnsi" w:hAnsiTheme="majorHAnsi"/>
          <w:sz w:val="22"/>
          <w:szCs w:val="22"/>
        </w:rPr>
        <w:t xml:space="preserve">village to Beit </w:t>
      </w:r>
      <w:proofErr w:type="spellStart"/>
      <w:r w:rsidR="00B12206">
        <w:rPr>
          <w:rFonts w:asciiTheme="majorHAnsi" w:hAnsiTheme="majorHAnsi"/>
          <w:sz w:val="22"/>
          <w:szCs w:val="22"/>
        </w:rPr>
        <w:t>Jala</w:t>
      </w:r>
      <w:proofErr w:type="spellEnd"/>
      <w:r w:rsidR="00B12206">
        <w:rPr>
          <w:rFonts w:asciiTheme="majorHAnsi" w:hAnsiTheme="majorHAnsi"/>
          <w:sz w:val="22"/>
          <w:szCs w:val="22"/>
        </w:rPr>
        <w:t xml:space="preserve"> through El-</w:t>
      </w:r>
      <w:proofErr w:type="spellStart"/>
      <w:r w:rsidRPr="00BB362D">
        <w:rPr>
          <w:rFonts w:asciiTheme="majorHAnsi" w:hAnsiTheme="majorHAnsi"/>
          <w:sz w:val="22"/>
          <w:szCs w:val="22"/>
        </w:rPr>
        <w:t>Khader</w:t>
      </w:r>
      <w:proofErr w:type="spellEnd"/>
      <w:r w:rsidRPr="00BB362D">
        <w:rPr>
          <w:rFonts w:asciiTheme="majorHAnsi" w:hAnsiTheme="majorHAnsi"/>
          <w:sz w:val="22"/>
          <w:szCs w:val="22"/>
        </w:rPr>
        <w:t xml:space="preserve">, it is also characterized by a negative visual impact on the landscape, due to the of the absence of an organic master plan </w:t>
      </w:r>
      <w:r w:rsidRPr="00BB362D">
        <w:rPr>
          <w:rFonts w:asciiTheme="majorHAnsi" w:hAnsiTheme="majorHAnsi" w:cs="Helvetica"/>
          <w:sz w:val="22"/>
          <w:szCs w:val="22"/>
        </w:rPr>
        <w:t>(see Map of the Human Settlement System</w:t>
      </w:r>
      <w:r w:rsidRPr="00BB362D">
        <w:rPr>
          <w:rFonts w:asciiTheme="majorHAnsi" w:hAnsiTheme="majorHAnsi"/>
          <w:sz w:val="22"/>
          <w:szCs w:val="22"/>
        </w:rPr>
        <w:t>).</w:t>
      </w:r>
    </w:p>
    <w:p w14:paraId="3CBC2EEB" w14:textId="0C2A3C5F" w:rsidR="00FD696B" w:rsidRPr="00BB362D" w:rsidRDefault="00FD696B" w:rsidP="00BB362D">
      <w:pPr>
        <w:autoSpaceDE w:val="0"/>
        <w:autoSpaceDN w:val="0"/>
        <w:adjustRightInd w:val="0"/>
        <w:spacing w:before="120"/>
        <w:rPr>
          <w:rFonts w:asciiTheme="majorHAnsi" w:hAnsiTheme="majorHAnsi"/>
          <w:b/>
          <w:bCs/>
          <w:sz w:val="22"/>
          <w:szCs w:val="22"/>
        </w:rPr>
      </w:pPr>
      <w:r w:rsidRPr="00BB362D">
        <w:rPr>
          <w:rFonts w:asciiTheme="majorHAnsi" w:hAnsiTheme="majorHAnsi"/>
          <w:b/>
          <w:bCs/>
          <w:sz w:val="22"/>
          <w:szCs w:val="22"/>
        </w:rPr>
        <w:t>Aesthetic qualities</w:t>
      </w:r>
    </w:p>
    <w:p w14:paraId="1A60C531" w14:textId="02B867DB" w:rsidR="00FD696B" w:rsidRPr="00BB362D" w:rsidRDefault="00FD696B" w:rsidP="00652430">
      <w:pPr>
        <w:autoSpaceDE w:val="0"/>
        <w:autoSpaceDN w:val="0"/>
        <w:adjustRightInd w:val="0"/>
        <w:spacing w:before="120"/>
        <w:jc w:val="both"/>
        <w:rPr>
          <w:rFonts w:asciiTheme="majorHAnsi" w:hAnsiTheme="majorHAnsi"/>
          <w:sz w:val="22"/>
          <w:szCs w:val="22"/>
        </w:rPr>
      </w:pPr>
      <w:r w:rsidRPr="00BB362D">
        <w:rPr>
          <w:rFonts w:asciiTheme="majorHAnsi" w:hAnsiTheme="majorHAnsi"/>
          <w:sz w:val="22"/>
          <w:szCs w:val="22"/>
        </w:rPr>
        <w:t xml:space="preserve">An important element of excellence of </w:t>
      </w:r>
      <w:r w:rsidR="00652430">
        <w:rPr>
          <w:rFonts w:asciiTheme="majorHAnsi" w:hAnsiTheme="majorHAnsi" w:cs="Helvetica"/>
          <w:sz w:val="22"/>
          <w:szCs w:val="22"/>
          <w:lang w:val="en-GB"/>
        </w:rPr>
        <w:t xml:space="preserve">the Cultural Landscape of Southern Jerusalem – </w:t>
      </w:r>
      <w:proofErr w:type="spellStart"/>
      <w:r w:rsidR="00652430">
        <w:rPr>
          <w:rFonts w:asciiTheme="majorHAnsi" w:hAnsiTheme="majorHAnsi" w:cs="Helvetica"/>
          <w:sz w:val="22"/>
          <w:szCs w:val="22"/>
          <w:lang w:val="en-GB"/>
        </w:rPr>
        <w:t>Battir</w:t>
      </w:r>
      <w:proofErr w:type="spellEnd"/>
      <w:r w:rsidR="00652430">
        <w:rPr>
          <w:rFonts w:asciiTheme="majorHAnsi" w:hAnsiTheme="majorHAnsi" w:cs="Helvetica"/>
          <w:sz w:val="22"/>
          <w:szCs w:val="22"/>
          <w:lang w:val="en-GB"/>
        </w:rPr>
        <w:t xml:space="preserve"> </w:t>
      </w:r>
      <w:r w:rsidRPr="00BB362D">
        <w:rPr>
          <w:rFonts w:asciiTheme="majorHAnsi" w:hAnsiTheme="majorHAnsi"/>
          <w:sz w:val="22"/>
          <w:szCs w:val="22"/>
        </w:rPr>
        <w:t xml:space="preserve">is represented by its high scenic and aesthetic value, which has a strong impact on the visual characterization of the local landscape. Due to the high degree of agro-biodiversity and to the traditional agricultural practices, characterized by its division into terraced patches and by promiscuous cultivations, the visual characterization of </w:t>
      </w:r>
      <w:r w:rsidR="00652430">
        <w:rPr>
          <w:rFonts w:asciiTheme="majorHAnsi" w:hAnsiTheme="majorHAnsi"/>
          <w:sz w:val="22"/>
          <w:szCs w:val="22"/>
        </w:rPr>
        <w:t>the</w:t>
      </w:r>
      <w:r w:rsidRPr="00BB362D">
        <w:rPr>
          <w:rFonts w:asciiTheme="majorHAnsi" w:hAnsiTheme="majorHAnsi"/>
          <w:sz w:val="22"/>
          <w:szCs w:val="22"/>
        </w:rPr>
        <w:t xml:space="preserve"> landscape presents the features of a mosaic, within which olive landscape represents an element of continuity in the frame of diversity. The mosaic typology of traditional rural landscape is characterized by the presence in the same field of different types of cultivations, such as olives, vineyards, orchards, cereals, vegetables, meadows and shrubs, arranged in patches and divided by different types of fences, such as dry stone walls or shrubs hedges. Consequently, the </w:t>
      </w:r>
      <w:r w:rsidRPr="00BB362D">
        <w:rPr>
          <w:rFonts w:asciiTheme="majorHAnsi" w:hAnsiTheme="majorHAnsi"/>
          <w:sz w:val="22"/>
          <w:szCs w:val="22"/>
        </w:rPr>
        <w:lastRenderedPageBreak/>
        <w:t>landscape takes on the appearance of a “mosaic” of crops, plantations and open spaces. The aesthetic value of the historical landscape is enhanced by the roughed and articulated topography of the territory, and by its arrangement in the complex system of different typologies of dry-stone terraces (see Map of Natural and Cultural Landmarks).</w:t>
      </w:r>
    </w:p>
    <w:p w14:paraId="0D7997C9" w14:textId="1488A8D0" w:rsidR="00FD696B" w:rsidRPr="00BB362D" w:rsidRDefault="00FD696B" w:rsidP="00652430">
      <w:pPr>
        <w:autoSpaceDE w:val="0"/>
        <w:autoSpaceDN w:val="0"/>
        <w:adjustRightInd w:val="0"/>
        <w:spacing w:before="120"/>
        <w:jc w:val="both"/>
        <w:rPr>
          <w:rFonts w:asciiTheme="majorHAnsi" w:hAnsiTheme="majorHAnsi"/>
          <w:sz w:val="22"/>
          <w:szCs w:val="22"/>
        </w:rPr>
      </w:pPr>
      <w:r w:rsidRPr="00BB362D">
        <w:rPr>
          <w:rFonts w:asciiTheme="majorHAnsi" w:hAnsiTheme="majorHAnsi"/>
          <w:sz w:val="22"/>
          <w:szCs w:val="22"/>
        </w:rPr>
        <w:t xml:space="preserve">The high scenic value of </w:t>
      </w:r>
      <w:r w:rsidR="00652430">
        <w:rPr>
          <w:rFonts w:asciiTheme="majorHAnsi" w:hAnsiTheme="majorHAnsi" w:cs="Helvetica"/>
          <w:sz w:val="22"/>
          <w:szCs w:val="22"/>
          <w:lang w:val="en-GB"/>
        </w:rPr>
        <w:t xml:space="preserve">the Cultural Landscape of Southern Jerusalem – </w:t>
      </w:r>
      <w:proofErr w:type="spellStart"/>
      <w:r w:rsidR="00652430">
        <w:rPr>
          <w:rFonts w:asciiTheme="majorHAnsi" w:hAnsiTheme="majorHAnsi" w:cs="Helvetica"/>
          <w:sz w:val="22"/>
          <w:szCs w:val="22"/>
          <w:lang w:val="en-GB"/>
        </w:rPr>
        <w:t>Battir</w:t>
      </w:r>
      <w:proofErr w:type="spellEnd"/>
      <w:r w:rsidR="00652430">
        <w:rPr>
          <w:rFonts w:asciiTheme="majorHAnsi" w:hAnsiTheme="majorHAnsi" w:cs="Helvetica"/>
          <w:sz w:val="22"/>
          <w:szCs w:val="22"/>
          <w:lang w:val="en-GB"/>
        </w:rPr>
        <w:t xml:space="preserve"> </w:t>
      </w:r>
      <w:r w:rsidRPr="00BB362D">
        <w:rPr>
          <w:rFonts w:asciiTheme="majorHAnsi" w:hAnsiTheme="majorHAnsi"/>
          <w:sz w:val="22"/>
          <w:szCs w:val="22"/>
        </w:rPr>
        <w:t>should not be underestimated, since the very aspect of experiencing the landscape and its visual attraction can be in many ways considered as one of the basic and essential features of a landscape. Moreover, the aesthetic experience of landscape is the quality that should be of utmost significance for landscape visitors, and can be therefore associated with considerations about the possibilities for tourist and recreational activities in the landscape. In this perspective, this cultural landscape can be seen as an important resource associated with economic activities other than agricultural. The aesthetic experiencing of landscape is by all means a complex phenomenon, depending not only on the cultural landscape features, although physical and visual characteristics of a scene are an external basis on which each visitor builds his own specific aesthetic experience. The latter, of course, means that it is not possible to achieve a full agreement on which physical features of landscape are the basis of aesthetic experience, which means that there are no objective criteria for this particular landscape feature. By means of a detailed classification and a gestalt understanding of physical landscape characteristics it is, however, still possible to discover more basic generators of aesthetic experience of a more general validity and significance for the majority of observers.</w:t>
      </w:r>
    </w:p>
    <w:p w14:paraId="158ECC04" w14:textId="77777777" w:rsidR="000245CC" w:rsidRDefault="000245CC" w:rsidP="00074ADF">
      <w:pPr>
        <w:rPr>
          <w:rFonts w:asciiTheme="majorHAnsi" w:hAnsiTheme="majorHAnsi" w:cs="Arial"/>
          <w:bCs/>
          <w:sz w:val="22"/>
          <w:szCs w:val="22"/>
          <w:lang w:val="en-GB"/>
        </w:rPr>
      </w:pPr>
    </w:p>
    <w:p w14:paraId="223565C9" w14:textId="77777777" w:rsidR="000245CC" w:rsidRPr="00A22DB5" w:rsidRDefault="000245CC" w:rsidP="00074ADF">
      <w:pPr>
        <w:rPr>
          <w:rFonts w:asciiTheme="majorHAnsi" w:hAnsiTheme="majorHAnsi" w:cs="Arial"/>
          <w:bCs/>
          <w:sz w:val="22"/>
          <w:szCs w:val="22"/>
          <w:lang w:val="en-GB"/>
        </w:rPr>
      </w:pPr>
    </w:p>
    <w:p w14:paraId="1C77AD90" w14:textId="76A78E1F" w:rsidR="000245CC" w:rsidRPr="00523DBA" w:rsidRDefault="00074ADF" w:rsidP="00523DBA">
      <w:pPr>
        <w:rPr>
          <w:rFonts w:asciiTheme="majorHAnsi" w:hAnsiTheme="majorHAnsi" w:cs="Arial"/>
          <w:b/>
          <w:sz w:val="22"/>
          <w:szCs w:val="22"/>
          <w:lang w:val="en-GB"/>
        </w:rPr>
      </w:pPr>
      <w:r w:rsidRPr="00BB362D">
        <w:rPr>
          <w:rFonts w:asciiTheme="majorHAnsi" w:hAnsiTheme="majorHAnsi" w:cs="Arial"/>
          <w:b/>
          <w:sz w:val="22"/>
          <w:szCs w:val="22"/>
          <w:lang w:val="en-GB"/>
        </w:rPr>
        <w:t>2.3 The Buffer zone</w:t>
      </w:r>
    </w:p>
    <w:p w14:paraId="5235A63F" w14:textId="552C6474" w:rsidR="00A230E4" w:rsidRDefault="00523DBA" w:rsidP="00B101F8">
      <w:pPr>
        <w:spacing w:before="120"/>
        <w:jc w:val="both"/>
        <w:rPr>
          <w:rFonts w:asciiTheme="majorHAnsi" w:hAnsiTheme="majorHAnsi"/>
          <w:color w:val="000000" w:themeColor="text1"/>
          <w:sz w:val="22"/>
          <w:szCs w:val="22"/>
        </w:rPr>
      </w:pPr>
      <w:r w:rsidRPr="00A230E4">
        <w:rPr>
          <w:rFonts w:asciiTheme="majorHAnsi" w:hAnsiTheme="majorHAnsi"/>
          <w:color w:val="000000" w:themeColor="text1"/>
          <w:sz w:val="22"/>
          <w:szCs w:val="22"/>
        </w:rPr>
        <w:t>The B</w:t>
      </w:r>
      <w:r w:rsidR="00C5069A" w:rsidRPr="00A230E4">
        <w:rPr>
          <w:rFonts w:asciiTheme="majorHAnsi" w:hAnsiTheme="majorHAnsi"/>
          <w:color w:val="000000" w:themeColor="text1"/>
          <w:sz w:val="22"/>
          <w:szCs w:val="22"/>
        </w:rPr>
        <w:t>uffer zone, identified by the preparers of the nomination dossier</w:t>
      </w:r>
      <w:r w:rsidRPr="00A230E4">
        <w:rPr>
          <w:rFonts w:asciiTheme="majorHAnsi" w:hAnsiTheme="majorHAnsi"/>
          <w:color w:val="000000" w:themeColor="text1"/>
          <w:sz w:val="22"/>
          <w:szCs w:val="22"/>
        </w:rPr>
        <w:t xml:space="preserve"> around the core area of the terraced landscape</w:t>
      </w:r>
      <w:r w:rsidR="00C5069A" w:rsidRPr="00A230E4">
        <w:rPr>
          <w:rFonts w:asciiTheme="majorHAnsi" w:hAnsiTheme="majorHAnsi"/>
          <w:color w:val="000000" w:themeColor="text1"/>
          <w:sz w:val="22"/>
          <w:szCs w:val="22"/>
        </w:rPr>
        <w:t>, aims at</w:t>
      </w:r>
      <w:r w:rsidRPr="00A230E4">
        <w:rPr>
          <w:rFonts w:asciiTheme="majorHAnsi" w:hAnsiTheme="majorHAnsi"/>
          <w:color w:val="000000" w:themeColor="text1"/>
          <w:sz w:val="22"/>
          <w:szCs w:val="22"/>
        </w:rPr>
        <w:t xml:space="preserve"> </w:t>
      </w:r>
      <w:r w:rsidR="00C5069A" w:rsidRPr="00A230E4">
        <w:rPr>
          <w:rFonts w:asciiTheme="majorHAnsi" w:hAnsiTheme="majorHAnsi"/>
          <w:color w:val="000000" w:themeColor="text1"/>
          <w:sz w:val="22"/>
          <w:szCs w:val="22"/>
        </w:rPr>
        <w:t>ensuring</w:t>
      </w:r>
      <w:r w:rsidR="00B101F8">
        <w:rPr>
          <w:rFonts w:asciiTheme="majorHAnsi" w:hAnsiTheme="majorHAnsi"/>
          <w:color w:val="000000" w:themeColor="text1"/>
          <w:sz w:val="22"/>
          <w:szCs w:val="22"/>
        </w:rPr>
        <w:t xml:space="preserve"> the</w:t>
      </w:r>
      <w:r w:rsidRPr="00A230E4">
        <w:rPr>
          <w:rFonts w:asciiTheme="majorHAnsi" w:hAnsiTheme="majorHAnsi"/>
          <w:color w:val="000000" w:themeColor="text1"/>
          <w:sz w:val="22"/>
          <w:szCs w:val="22"/>
        </w:rPr>
        <w:t xml:space="preserve"> protection</w:t>
      </w:r>
      <w:r w:rsidR="00B101F8">
        <w:rPr>
          <w:rFonts w:asciiTheme="majorHAnsi" w:hAnsiTheme="majorHAnsi"/>
          <w:color w:val="000000" w:themeColor="text1"/>
          <w:sz w:val="22"/>
          <w:szCs w:val="22"/>
        </w:rPr>
        <w:t xml:space="preserve"> of the property and its values</w:t>
      </w:r>
      <w:r w:rsidR="00C5069A" w:rsidRPr="00A230E4">
        <w:rPr>
          <w:rFonts w:asciiTheme="majorHAnsi" w:hAnsiTheme="majorHAnsi"/>
          <w:color w:val="000000" w:themeColor="text1"/>
          <w:sz w:val="22"/>
          <w:szCs w:val="22"/>
        </w:rPr>
        <w:t>.</w:t>
      </w:r>
      <w:r w:rsidR="00A230E4" w:rsidRPr="00A230E4">
        <w:rPr>
          <w:rFonts w:asciiTheme="majorHAnsi" w:hAnsiTheme="majorHAnsi" w:cs="Arial"/>
          <w:bCs/>
          <w:color w:val="000000" w:themeColor="text1"/>
          <w:sz w:val="22"/>
          <w:szCs w:val="22"/>
          <w:lang w:val="en-GB"/>
        </w:rPr>
        <w:t xml:space="preserve"> </w:t>
      </w:r>
      <w:r w:rsidR="00A230E4" w:rsidRPr="00A230E4">
        <w:rPr>
          <w:rFonts w:asciiTheme="majorHAnsi" w:hAnsiTheme="majorHAnsi"/>
          <w:color w:val="000000" w:themeColor="text1"/>
          <w:sz w:val="22"/>
          <w:szCs w:val="22"/>
        </w:rPr>
        <w:t>It encompasses the historic core of the village, its urban expansion</w:t>
      </w:r>
      <w:r w:rsidR="008B51AF">
        <w:rPr>
          <w:rFonts w:asciiTheme="majorHAnsi" w:hAnsiTheme="majorHAnsi"/>
          <w:color w:val="000000" w:themeColor="text1"/>
          <w:sz w:val="22"/>
          <w:szCs w:val="22"/>
        </w:rPr>
        <w:t xml:space="preserve">, as well as the barren slopes of </w:t>
      </w:r>
      <w:proofErr w:type="spellStart"/>
      <w:r w:rsidR="008B51AF">
        <w:rPr>
          <w:rFonts w:asciiTheme="majorHAnsi" w:hAnsiTheme="majorHAnsi"/>
          <w:color w:val="000000" w:themeColor="text1"/>
          <w:sz w:val="22"/>
          <w:szCs w:val="22"/>
        </w:rPr>
        <w:t>Wadi</w:t>
      </w:r>
      <w:proofErr w:type="spellEnd"/>
      <w:r w:rsidR="008B51AF">
        <w:rPr>
          <w:rFonts w:asciiTheme="majorHAnsi" w:hAnsiTheme="majorHAnsi"/>
          <w:color w:val="000000" w:themeColor="text1"/>
          <w:sz w:val="22"/>
          <w:szCs w:val="22"/>
        </w:rPr>
        <w:t xml:space="preserve"> </w:t>
      </w:r>
      <w:proofErr w:type="spellStart"/>
      <w:r w:rsidR="008B51AF">
        <w:rPr>
          <w:rFonts w:asciiTheme="majorHAnsi" w:hAnsiTheme="majorHAnsi"/>
          <w:color w:val="000000" w:themeColor="text1"/>
          <w:sz w:val="22"/>
          <w:szCs w:val="22"/>
        </w:rPr>
        <w:t>Mahrou</w:t>
      </w:r>
      <w:proofErr w:type="spellEnd"/>
      <w:r w:rsidR="008B51AF">
        <w:rPr>
          <w:rFonts w:asciiTheme="majorHAnsi" w:hAnsiTheme="majorHAnsi"/>
          <w:color w:val="000000" w:themeColor="text1"/>
          <w:sz w:val="22"/>
          <w:szCs w:val="22"/>
        </w:rPr>
        <w:t xml:space="preserve"> and of </w:t>
      </w:r>
      <w:proofErr w:type="spellStart"/>
      <w:r w:rsidR="008B51AF">
        <w:rPr>
          <w:rFonts w:asciiTheme="majorHAnsi" w:hAnsiTheme="majorHAnsi"/>
          <w:color w:val="000000" w:themeColor="text1"/>
          <w:sz w:val="22"/>
          <w:szCs w:val="22"/>
        </w:rPr>
        <w:t>Wadi</w:t>
      </w:r>
      <w:proofErr w:type="spellEnd"/>
      <w:r w:rsidR="008B51AF">
        <w:rPr>
          <w:rFonts w:asciiTheme="majorHAnsi" w:hAnsiTheme="majorHAnsi"/>
          <w:color w:val="000000" w:themeColor="text1"/>
          <w:sz w:val="22"/>
          <w:szCs w:val="22"/>
        </w:rPr>
        <w:t xml:space="preserve"> </w:t>
      </w:r>
      <w:proofErr w:type="spellStart"/>
      <w:r w:rsidR="008B51AF">
        <w:rPr>
          <w:rFonts w:asciiTheme="majorHAnsi" w:hAnsiTheme="majorHAnsi"/>
          <w:color w:val="000000" w:themeColor="text1"/>
          <w:sz w:val="22"/>
          <w:szCs w:val="22"/>
        </w:rPr>
        <w:t>Ein</w:t>
      </w:r>
      <w:proofErr w:type="spellEnd"/>
      <w:r w:rsidR="008B51AF">
        <w:rPr>
          <w:rFonts w:asciiTheme="majorHAnsi" w:hAnsiTheme="majorHAnsi"/>
          <w:color w:val="000000" w:themeColor="text1"/>
          <w:sz w:val="22"/>
          <w:szCs w:val="22"/>
        </w:rPr>
        <w:t xml:space="preserve"> </w:t>
      </w:r>
      <w:proofErr w:type="spellStart"/>
      <w:r w:rsidR="008B51AF">
        <w:rPr>
          <w:rFonts w:asciiTheme="majorHAnsi" w:hAnsiTheme="majorHAnsi"/>
          <w:color w:val="000000" w:themeColor="text1"/>
          <w:sz w:val="22"/>
          <w:szCs w:val="22"/>
        </w:rPr>
        <w:t>J</w:t>
      </w:r>
      <w:r w:rsidR="00326F3C">
        <w:rPr>
          <w:rFonts w:asciiTheme="majorHAnsi" w:hAnsiTheme="majorHAnsi"/>
          <w:color w:val="000000" w:themeColor="text1"/>
          <w:sz w:val="22"/>
          <w:szCs w:val="22"/>
        </w:rPr>
        <w:t>am’a</w:t>
      </w:r>
      <w:proofErr w:type="spellEnd"/>
      <w:r w:rsidR="00326F3C">
        <w:rPr>
          <w:rFonts w:asciiTheme="majorHAnsi" w:hAnsiTheme="majorHAnsi"/>
          <w:color w:val="000000" w:themeColor="text1"/>
          <w:sz w:val="22"/>
          <w:szCs w:val="22"/>
        </w:rPr>
        <w:t>.</w:t>
      </w:r>
    </w:p>
    <w:p w14:paraId="0E802DF9" w14:textId="6ADD7D4C" w:rsidR="008B51AF" w:rsidRPr="00A230E4" w:rsidRDefault="008B51AF" w:rsidP="008B51AF">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In order to better protect the values and attributes of the WH property, a redesign of the boundaries of the Buffer zone might be considered.</w:t>
      </w:r>
    </w:p>
    <w:p w14:paraId="2C28C934" w14:textId="77777777" w:rsidR="000245CC" w:rsidRDefault="000245CC" w:rsidP="00074ADF">
      <w:pPr>
        <w:rPr>
          <w:rFonts w:asciiTheme="majorHAnsi" w:hAnsiTheme="majorHAnsi" w:cs="Arial"/>
          <w:bCs/>
          <w:sz w:val="22"/>
          <w:szCs w:val="22"/>
          <w:lang w:val="en-GB"/>
        </w:rPr>
      </w:pPr>
    </w:p>
    <w:p w14:paraId="33BB8CBC" w14:textId="77777777" w:rsidR="000245CC" w:rsidRPr="00A22DB5" w:rsidRDefault="000245CC" w:rsidP="00074ADF">
      <w:pPr>
        <w:rPr>
          <w:rFonts w:asciiTheme="majorHAnsi" w:hAnsiTheme="majorHAnsi" w:cs="Arial"/>
          <w:bCs/>
          <w:sz w:val="22"/>
          <w:szCs w:val="22"/>
          <w:lang w:val="en-GB"/>
        </w:rPr>
      </w:pPr>
    </w:p>
    <w:p w14:paraId="20BFBA96" w14:textId="1F03E0F1" w:rsidR="00074ADF" w:rsidRPr="00A22DB5" w:rsidRDefault="00BB362D" w:rsidP="00074ADF">
      <w:pPr>
        <w:rPr>
          <w:rFonts w:asciiTheme="majorHAnsi" w:hAnsiTheme="majorHAnsi" w:cs="Arial"/>
          <w:b/>
          <w:bCs/>
          <w:sz w:val="22"/>
          <w:szCs w:val="22"/>
          <w:lang w:val="en-GB"/>
        </w:rPr>
      </w:pPr>
      <w:r w:rsidRPr="00A22DB5">
        <w:rPr>
          <w:rFonts w:asciiTheme="majorHAnsi" w:hAnsiTheme="majorHAnsi" w:cs="Arial"/>
          <w:b/>
          <w:bCs/>
          <w:sz w:val="22"/>
          <w:szCs w:val="22"/>
          <w:lang w:val="en-GB"/>
        </w:rPr>
        <w:t>3. STATEMENT OF SIGNIFICANCE</w:t>
      </w:r>
    </w:p>
    <w:p w14:paraId="7665D8EB"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3.1 Criteria for inscription on the World Heritage list</w:t>
      </w:r>
    </w:p>
    <w:p w14:paraId="54EFB605" w14:textId="1F9D459E" w:rsidR="000245CC" w:rsidRPr="00312C55" w:rsidRDefault="00312C55" w:rsidP="00DD68EA">
      <w:pPr>
        <w:spacing w:before="120"/>
        <w:jc w:val="both"/>
        <w:rPr>
          <w:rFonts w:asciiTheme="majorHAnsi" w:hAnsiTheme="majorHAnsi" w:cs="Arial"/>
          <w:bCs/>
          <w:color w:val="000000" w:themeColor="text1"/>
          <w:sz w:val="22"/>
          <w:szCs w:val="22"/>
          <w:lang w:val="en-GB"/>
        </w:rPr>
      </w:pPr>
      <w:r w:rsidRPr="00A230E4">
        <w:rPr>
          <w:rFonts w:asciiTheme="majorHAnsi" w:hAnsiTheme="majorHAnsi"/>
          <w:color w:val="000000" w:themeColor="text1"/>
          <w:sz w:val="22"/>
          <w:szCs w:val="22"/>
        </w:rPr>
        <w:t>T</w:t>
      </w:r>
      <w:r>
        <w:rPr>
          <w:rFonts w:asciiTheme="majorHAnsi" w:hAnsiTheme="majorHAnsi"/>
          <w:color w:val="000000" w:themeColor="text1"/>
          <w:sz w:val="22"/>
          <w:szCs w:val="22"/>
        </w:rPr>
        <w:t xml:space="preserve">wo criteria were used to justify the Outstanding Universal Value of </w:t>
      </w:r>
      <w:r>
        <w:rPr>
          <w:rFonts w:asciiTheme="majorHAnsi" w:hAnsiTheme="majorHAnsi" w:cs="Helvetica"/>
          <w:sz w:val="22"/>
          <w:szCs w:val="22"/>
          <w:lang w:val="en-GB"/>
        </w:rPr>
        <w:t xml:space="preserve">the Cultural Landscape of Southern Jerusalem – </w:t>
      </w:r>
      <w:proofErr w:type="spellStart"/>
      <w:r>
        <w:rPr>
          <w:rFonts w:asciiTheme="majorHAnsi" w:hAnsiTheme="majorHAnsi" w:cs="Helvetica"/>
          <w:sz w:val="22"/>
          <w:szCs w:val="22"/>
          <w:lang w:val="en-GB"/>
        </w:rPr>
        <w:t>Battir</w:t>
      </w:r>
      <w:proofErr w:type="spellEnd"/>
      <w:r w:rsidR="00DD68EA">
        <w:rPr>
          <w:rFonts w:asciiTheme="majorHAnsi" w:hAnsiTheme="majorHAnsi" w:cs="Helvetica"/>
          <w:sz w:val="22"/>
          <w:szCs w:val="22"/>
          <w:lang w:val="en-GB"/>
        </w:rPr>
        <w:t>, in the emergency nomination file submitted in 2014. They read</w:t>
      </w:r>
      <w:r>
        <w:rPr>
          <w:rFonts w:asciiTheme="majorHAnsi" w:hAnsiTheme="majorHAnsi" w:cs="Helvetica"/>
          <w:sz w:val="22"/>
          <w:szCs w:val="22"/>
          <w:lang w:val="en-GB"/>
        </w:rPr>
        <w:t xml:space="preserve"> as follows:</w:t>
      </w:r>
    </w:p>
    <w:p w14:paraId="45FBA060" w14:textId="1D740CB3" w:rsidR="00312C55" w:rsidRPr="00312C55" w:rsidRDefault="00312C55" w:rsidP="00312C55">
      <w:pPr>
        <w:spacing w:before="120"/>
        <w:jc w:val="both"/>
        <w:rPr>
          <w:rFonts w:asciiTheme="majorHAnsi" w:hAnsiTheme="majorHAnsi"/>
          <w:i/>
          <w:iCs/>
          <w:color w:val="000000" w:themeColor="text1"/>
          <w:sz w:val="22"/>
          <w:szCs w:val="22"/>
        </w:rPr>
      </w:pPr>
      <w:r w:rsidRPr="00312C55">
        <w:rPr>
          <w:rFonts w:asciiTheme="majorHAnsi" w:hAnsiTheme="majorHAnsi"/>
          <w:i/>
          <w:iCs/>
          <w:color w:val="000000" w:themeColor="text1"/>
          <w:sz w:val="22"/>
          <w:szCs w:val="22"/>
        </w:rPr>
        <w:t>(iv) be an outstanding example of a type of building, architectural or technological ensemble or landscape which illustrates (a) significant stage(s) in human history</w:t>
      </w:r>
    </w:p>
    <w:p w14:paraId="5B88E871" w14:textId="348B9DA8" w:rsidR="004143EF" w:rsidRPr="00A7026B" w:rsidRDefault="004143EF" w:rsidP="004143EF">
      <w:pPr>
        <w:spacing w:before="120"/>
        <w:jc w:val="both"/>
        <w:rPr>
          <w:rFonts w:asciiTheme="majorHAnsi" w:hAnsiTheme="majorHAnsi"/>
          <w:color w:val="000000" w:themeColor="text1"/>
          <w:sz w:val="22"/>
          <w:szCs w:val="22"/>
        </w:rPr>
      </w:pPr>
      <w:r w:rsidRPr="00A7026B">
        <w:rPr>
          <w:rFonts w:asciiTheme="majorHAnsi" w:hAnsiTheme="majorHAnsi"/>
          <w:color w:val="000000" w:themeColor="text1"/>
          <w:sz w:val="22"/>
          <w:szCs w:val="22"/>
        </w:rPr>
        <w:t xml:space="preserve">“The Cultural Landscape of Southern Jerusalem, </w:t>
      </w:r>
      <w:proofErr w:type="spellStart"/>
      <w:r w:rsidRPr="00A7026B">
        <w:rPr>
          <w:rFonts w:asciiTheme="majorHAnsi" w:hAnsiTheme="majorHAnsi"/>
          <w:color w:val="000000" w:themeColor="text1"/>
          <w:sz w:val="22"/>
          <w:szCs w:val="22"/>
        </w:rPr>
        <w:t>Battir</w:t>
      </w:r>
      <w:proofErr w:type="spellEnd"/>
      <w:r w:rsidRPr="00A7026B">
        <w:rPr>
          <w:rFonts w:asciiTheme="majorHAnsi" w:hAnsiTheme="majorHAnsi"/>
          <w:color w:val="000000" w:themeColor="text1"/>
          <w:sz w:val="22"/>
          <w:szCs w:val="22"/>
        </w:rPr>
        <w:t xml:space="preserve"> encompasses various cultural heritage elements, which are built of stone available in the area, such as dry-stone walls, agricultural watchtowers, traditional footpaths, and olive oil presses. These represent an outstanding example of a landscape that illustrates the development of human settlements near water sources, here the springs that dot the mountainous area, and the adaptation of the land for </w:t>
      </w:r>
      <w:r w:rsidRPr="00A7026B">
        <w:rPr>
          <w:rFonts w:asciiTheme="majorHAnsi" w:hAnsiTheme="majorHAnsi"/>
          <w:color w:val="000000" w:themeColor="text1"/>
          <w:sz w:val="22"/>
          <w:szCs w:val="22"/>
        </w:rPr>
        <w:lastRenderedPageBreak/>
        <w:t xml:space="preserve">agriculture. The village of </w:t>
      </w:r>
      <w:proofErr w:type="spellStart"/>
      <w:r w:rsidRPr="00A7026B">
        <w:rPr>
          <w:rFonts w:asciiTheme="majorHAnsi" w:hAnsiTheme="majorHAnsi"/>
          <w:color w:val="000000" w:themeColor="text1"/>
          <w:sz w:val="22"/>
          <w:szCs w:val="22"/>
        </w:rPr>
        <w:t>Battir</w:t>
      </w:r>
      <w:proofErr w:type="spellEnd"/>
      <w:r w:rsidRPr="00A7026B">
        <w:rPr>
          <w:rFonts w:asciiTheme="majorHAnsi" w:hAnsiTheme="majorHAnsi"/>
          <w:color w:val="000000" w:themeColor="text1"/>
          <w:sz w:val="22"/>
          <w:szCs w:val="22"/>
        </w:rPr>
        <w:t xml:space="preserve">, which developed on the outskirts of this cultural landscape, and was inhabited by farmers who worked and still work the land, attests to the sustainability of this system and to its continuation for the past 4,000 years. </w:t>
      </w:r>
      <w:proofErr w:type="spellStart"/>
      <w:r w:rsidRPr="00A7026B">
        <w:rPr>
          <w:rFonts w:asciiTheme="majorHAnsi" w:hAnsiTheme="majorHAnsi"/>
          <w:color w:val="000000" w:themeColor="text1"/>
          <w:sz w:val="22"/>
          <w:szCs w:val="22"/>
        </w:rPr>
        <w:t>Battir</w:t>
      </w:r>
      <w:proofErr w:type="spellEnd"/>
      <w:r w:rsidRPr="00A7026B">
        <w:rPr>
          <w:rFonts w:asciiTheme="majorHAnsi" w:hAnsiTheme="majorHAnsi"/>
          <w:color w:val="000000" w:themeColor="text1"/>
          <w:sz w:val="22"/>
          <w:szCs w:val="22"/>
        </w:rPr>
        <w:t xml:space="preserve"> has always been considered the vegetable garden of Jerusalem due to the abundance of springs in the area. This led to the development of a system of irrigation that permitted the development of agricultural terraces in a very steep mountainous landscape fed by a complex irrigation system that is managed by the eight main families inhabiting the village. It is simultaneously a simple and complex system, and is still in use today. The traditional system of irrigated terraces within the nominated property is an outstanding example of technological expertise, which constitutes an integral part of the cultural landscape. </w:t>
      </w:r>
      <w:r w:rsidRPr="00A7026B">
        <w:rPr>
          <w:rFonts w:ascii="¬á'ÿˇø0∑" w:hAnsi="¬á'ÿˇø0∑" w:cs="¬á'ÿˇø0∑"/>
          <w:color w:val="000000" w:themeColor="text1"/>
          <w:sz w:val="22"/>
          <w:szCs w:val="22"/>
          <w:lang w:val="en-GB"/>
        </w:rPr>
        <w:t>The methods used to construct the terraces illustrate significant stages in human</w:t>
      </w:r>
      <w:r w:rsidRPr="00A7026B">
        <w:rPr>
          <w:rFonts w:asciiTheme="majorHAnsi" w:hAnsiTheme="majorHAnsi"/>
          <w:color w:val="000000" w:themeColor="text1"/>
          <w:sz w:val="22"/>
          <w:szCs w:val="22"/>
        </w:rPr>
        <w:t xml:space="preserve"> history, as the ancient system of canals, still in use today, dates back to ancient times.”</w:t>
      </w:r>
    </w:p>
    <w:p w14:paraId="15075F20" w14:textId="1FF7DE03" w:rsidR="00312C55" w:rsidRPr="00312C55" w:rsidRDefault="00312C55" w:rsidP="00312C55">
      <w:pPr>
        <w:spacing w:before="120"/>
        <w:jc w:val="both"/>
        <w:rPr>
          <w:rFonts w:asciiTheme="majorHAnsi" w:hAnsiTheme="majorHAnsi"/>
          <w:i/>
          <w:iCs/>
          <w:color w:val="000000" w:themeColor="text1"/>
          <w:sz w:val="22"/>
          <w:szCs w:val="22"/>
        </w:rPr>
      </w:pPr>
      <w:r w:rsidRPr="00312C55">
        <w:rPr>
          <w:rFonts w:asciiTheme="majorHAnsi" w:hAnsiTheme="majorHAnsi"/>
          <w:i/>
          <w:iCs/>
          <w:color w:val="000000" w:themeColor="text1"/>
          <w:sz w:val="22"/>
          <w:szCs w:val="22"/>
        </w:rPr>
        <w:t>(v) be an outstanding example of a traditional human settlement, land-use, or sea-use which is representative of a culture (or cultures), or human interaction with the environment especially when it has become vulnerable under the impact of irreversible change</w:t>
      </w:r>
    </w:p>
    <w:p w14:paraId="48E776A5" w14:textId="7E56E88B" w:rsidR="004143EF" w:rsidRPr="00A7026B" w:rsidRDefault="004143EF" w:rsidP="004143EF">
      <w:pPr>
        <w:spacing w:before="120"/>
        <w:jc w:val="both"/>
        <w:rPr>
          <w:rFonts w:asciiTheme="majorHAnsi" w:hAnsiTheme="majorHAnsi"/>
          <w:color w:val="000000" w:themeColor="text1"/>
          <w:sz w:val="22"/>
          <w:szCs w:val="22"/>
        </w:rPr>
      </w:pPr>
      <w:r w:rsidRPr="00A7026B">
        <w:rPr>
          <w:rFonts w:asciiTheme="majorHAnsi" w:hAnsiTheme="majorHAnsi"/>
          <w:color w:val="000000" w:themeColor="text1"/>
          <w:sz w:val="22"/>
          <w:szCs w:val="22"/>
        </w:rPr>
        <w:t xml:space="preserve">“The strategic location of the Cultural Landscape of Southern Jerusalem, </w:t>
      </w:r>
      <w:proofErr w:type="spellStart"/>
      <w:r w:rsidRPr="00A7026B">
        <w:rPr>
          <w:rFonts w:asciiTheme="majorHAnsi" w:hAnsiTheme="majorHAnsi"/>
          <w:color w:val="000000" w:themeColor="text1"/>
          <w:sz w:val="22"/>
          <w:szCs w:val="22"/>
        </w:rPr>
        <w:t>Battir</w:t>
      </w:r>
      <w:proofErr w:type="spellEnd"/>
      <w:r w:rsidRPr="00A7026B">
        <w:rPr>
          <w:rFonts w:asciiTheme="majorHAnsi" w:hAnsiTheme="majorHAnsi"/>
          <w:color w:val="000000" w:themeColor="text1"/>
          <w:sz w:val="22"/>
          <w:szCs w:val="22"/>
        </w:rPr>
        <w:t xml:space="preserve"> and the availability of springs were two major factors that attracted people to settle in the area and adapt its steep landscape into arable land. Since the twelfth century, </w:t>
      </w:r>
      <w:proofErr w:type="spellStart"/>
      <w:r w:rsidRPr="00A7026B">
        <w:rPr>
          <w:rFonts w:asciiTheme="majorHAnsi" w:hAnsiTheme="majorHAnsi"/>
          <w:color w:val="000000" w:themeColor="text1"/>
          <w:sz w:val="22"/>
          <w:szCs w:val="22"/>
        </w:rPr>
        <w:t>Battir</w:t>
      </w:r>
      <w:proofErr w:type="spellEnd"/>
      <w:r w:rsidRPr="00A7026B">
        <w:rPr>
          <w:rFonts w:asciiTheme="majorHAnsi" w:hAnsiTheme="majorHAnsi"/>
          <w:color w:val="000000" w:themeColor="text1"/>
          <w:sz w:val="22"/>
          <w:szCs w:val="22"/>
        </w:rPr>
        <w:t xml:space="preserve"> has been one of the main producers of vegetable products for the central part of Palestine, and in particular the city of Jerusalem. The property is an outstanding example of traditional land-use, which is representative of thousands of years of culture and human interaction with the environment. This human-made landscape has become vulnerable under the impact of socio-cultural and geo-political transformations that may cause irreversible damage. The agricultural practices that were used to create this living landscape embody one of the oldest farming methods known to humankind and are an important source of livelihood for local communities.”</w:t>
      </w:r>
    </w:p>
    <w:p w14:paraId="681E312A" w14:textId="77777777" w:rsidR="000245CC" w:rsidRPr="00A22DB5" w:rsidRDefault="000245CC" w:rsidP="00074ADF">
      <w:pPr>
        <w:rPr>
          <w:rFonts w:asciiTheme="majorHAnsi" w:hAnsiTheme="majorHAnsi" w:cs="Arial"/>
          <w:bCs/>
          <w:sz w:val="22"/>
          <w:szCs w:val="22"/>
          <w:lang w:val="en-GB"/>
        </w:rPr>
      </w:pPr>
    </w:p>
    <w:p w14:paraId="3C3F93B3"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3.2 Integrity and authenticity</w:t>
      </w:r>
    </w:p>
    <w:p w14:paraId="31BF91E2" w14:textId="10C36180" w:rsidR="00142F30" w:rsidRPr="008B7C02" w:rsidRDefault="00142F30" w:rsidP="008B7C02">
      <w:pPr>
        <w:autoSpaceDE w:val="0"/>
        <w:autoSpaceDN w:val="0"/>
        <w:adjustRightInd w:val="0"/>
        <w:spacing w:before="120"/>
        <w:jc w:val="both"/>
        <w:rPr>
          <w:rFonts w:asciiTheme="majorHAnsi" w:hAnsiTheme="majorHAnsi"/>
          <w:color w:val="000000" w:themeColor="text1"/>
          <w:sz w:val="22"/>
          <w:szCs w:val="22"/>
        </w:rPr>
      </w:pPr>
      <w:r w:rsidRPr="008B7C02">
        <w:rPr>
          <w:rFonts w:asciiTheme="majorHAnsi" w:hAnsiTheme="majorHAnsi"/>
          <w:color w:val="000000" w:themeColor="text1"/>
          <w:sz w:val="22"/>
          <w:szCs w:val="22"/>
        </w:rPr>
        <w:t>The property owns an ascertained “authenticity”, as the continuity in creating and maintaining this landscape, that continuously evolved since at least three millennia to present times, is an evidence that clearly emerged through the research work carri</w:t>
      </w:r>
      <w:r w:rsidR="008B7C02" w:rsidRPr="008B7C02">
        <w:rPr>
          <w:rFonts w:asciiTheme="majorHAnsi" w:hAnsiTheme="majorHAnsi"/>
          <w:color w:val="000000" w:themeColor="text1"/>
          <w:sz w:val="22"/>
          <w:szCs w:val="22"/>
        </w:rPr>
        <w:t>ed out in the framework of the UNESCO-led project</w:t>
      </w:r>
      <w:r w:rsidRPr="008B7C02">
        <w:rPr>
          <w:rFonts w:asciiTheme="majorHAnsi" w:hAnsiTheme="majorHAnsi"/>
          <w:color w:val="000000" w:themeColor="text1"/>
          <w:sz w:val="22"/>
          <w:szCs w:val="22"/>
        </w:rPr>
        <w:t xml:space="preserve">. The little degree of alteration to the physical structures of the </w:t>
      </w:r>
      <w:r w:rsidR="008B7C02" w:rsidRPr="008B7C02">
        <w:rPr>
          <w:rFonts w:asciiTheme="majorHAnsi" w:hAnsiTheme="majorHAnsi"/>
          <w:color w:val="000000" w:themeColor="text1"/>
          <w:sz w:val="22"/>
          <w:szCs w:val="22"/>
        </w:rPr>
        <w:t>landscape</w:t>
      </w:r>
      <w:r w:rsidRPr="008B7C02">
        <w:rPr>
          <w:rFonts w:asciiTheme="majorHAnsi" w:hAnsiTheme="majorHAnsi"/>
          <w:color w:val="000000" w:themeColor="text1"/>
          <w:sz w:val="22"/>
          <w:szCs w:val="22"/>
        </w:rPr>
        <w:t xml:space="preserve"> (the terrace walls as well as the watchtowers) testifies of a suspension in the transformation of the elements of the land that characterize this landscape.</w:t>
      </w:r>
    </w:p>
    <w:p w14:paraId="69511490" w14:textId="7D33875A" w:rsidR="000245CC" w:rsidRPr="008B7C02" w:rsidRDefault="00142F30" w:rsidP="008B7C02">
      <w:pPr>
        <w:autoSpaceDE w:val="0"/>
        <w:autoSpaceDN w:val="0"/>
        <w:adjustRightInd w:val="0"/>
        <w:spacing w:before="120"/>
        <w:jc w:val="both"/>
        <w:rPr>
          <w:rFonts w:asciiTheme="majorHAnsi" w:hAnsiTheme="majorHAnsi"/>
          <w:color w:val="000000" w:themeColor="text1"/>
          <w:sz w:val="22"/>
          <w:szCs w:val="22"/>
        </w:rPr>
      </w:pPr>
      <w:r w:rsidRPr="008B7C02">
        <w:rPr>
          <w:rFonts w:asciiTheme="majorHAnsi" w:hAnsiTheme="majorHAnsi"/>
          <w:color w:val="000000" w:themeColor="text1"/>
          <w:sz w:val="22"/>
          <w:szCs w:val="22"/>
        </w:rPr>
        <w:t>Other considerations shall be applied to the concept of “integrity” of this landscape, where extensive phenomena of abandon are witnessed, starting with the Nakba (the forced migration of 1948), which resulted in a large number of refugees, and still continue, due to the main reason of people’s despair, notably the Israeli occupation. The lack of a proper management of the territory, determined by the geo-political zoning resulting from the Oslo Accords, as well as by a structural unpreparedness of the Palestinian institutions (in terms of law-making, planning and distribution of financial resources) significantly affected the integrity of the territory in the past two decades. However, the r</w:t>
      </w:r>
      <w:r w:rsidR="008B7C02" w:rsidRPr="008B7C02">
        <w:rPr>
          <w:rFonts w:asciiTheme="majorHAnsi" w:hAnsiTheme="majorHAnsi"/>
          <w:color w:val="000000" w:themeColor="text1"/>
          <w:sz w:val="22"/>
          <w:szCs w:val="22"/>
        </w:rPr>
        <w:t xml:space="preserve">ecent developments in the area, </w:t>
      </w:r>
      <w:r w:rsidRPr="008B7C02">
        <w:rPr>
          <w:rFonts w:asciiTheme="majorHAnsi" w:hAnsiTheme="majorHAnsi"/>
          <w:color w:val="000000" w:themeColor="text1"/>
          <w:sz w:val="22"/>
          <w:szCs w:val="22"/>
        </w:rPr>
        <w:t xml:space="preserve">started with the </w:t>
      </w:r>
      <w:r w:rsidR="008B7C02" w:rsidRPr="008B7C02">
        <w:rPr>
          <w:rFonts w:asciiTheme="majorHAnsi" w:hAnsiTheme="majorHAnsi"/>
          <w:color w:val="000000" w:themeColor="text1"/>
          <w:sz w:val="22"/>
          <w:szCs w:val="22"/>
        </w:rPr>
        <w:t>UNESCO-led project and continued</w:t>
      </w:r>
      <w:r w:rsidRPr="008B7C02">
        <w:rPr>
          <w:rFonts w:asciiTheme="majorHAnsi" w:hAnsiTheme="majorHAnsi"/>
          <w:color w:val="000000" w:themeColor="text1"/>
          <w:sz w:val="22"/>
          <w:szCs w:val="22"/>
        </w:rPr>
        <w:t xml:space="preserve"> with the e</w:t>
      </w:r>
      <w:r w:rsidR="008B7C02" w:rsidRPr="008B7C02">
        <w:rPr>
          <w:rFonts w:asciiTheme="majorHAnsi" w:hAnsiTheme="majorHAnsi"/>
          <w:color w:val="000000" w:themeColor="text1"/>
          <w:sz w:val="22"/>
          <w:szCs w:val="22"/>
        </w:rPr>
        <w:t>stablishment of the</w:t>
      </w:r>
      <w:r w:rsidRPr="008B7C02">
        <w:rPr>
          <w:rFonts w:asciiTheme="majorHAnsi" w:hAnsiTheme="majorHAnsi"/>
          <w:color w:val="000000" w:themeColor="text1"/>
          <w:sz w:val="22"/>
          <w:szCs w:val="22"/>
        </w:rPr>
        <w:t xml:space="preserve"> “</w:t>
      </w:r>
      <w:proofErr w:type="spellStart"/>
      <w:r w:rsidR="008B7C02" w:rsidRPr="008B7C02">
        <w:rPr>
          <w:rFonts w:asciiTheme="majorHAnsi" w:hAnsiTheme="majorHAnsi"/>
          <w:color w:val="000000" w:themeColor="text1"/>
          <w:sz w:val="22"/>
          <w:szCs w:val="22"/>
        </w:rPr>
        <w:t>Battir</w:t>
      </w:r>
      <w:proofErr w:type="spellEnd"/>
      <w:r w:rsidR="008B7C02" w:rsidRPr="008B7C02">
        <w:rPr>
          <w:rFonts w:asciiTheme="majorHAnsi" w:hAnsiTheme="majorHAnsi"/>
          <w:color w:val="000000" w:themeColor="text1"/>
          <w:sz w:val="22"/>
          <w:szCs w:val="22"/>
        </w:rPr>
        <w:t xml:space="preserve"> Landscape Eco-museum”,</w:t>
      </w:r>
      <w:r w:rsidRPr="008B7C02">
        <w:rPr>
          <w:rFonts w:asciiTheme="majorHAnsi" w:hAnsiTheme="majorHAnsi"/>
          <w:color w:val="000000" w:themeColor="text1"/>
          <w:sz w:val="22"/>
          <w:szCs w:val="22"/>
        </w:rPr>
        <w:t xml:space="preserve"> are giving encouraging signals of an invers</w:t>
      </w:r>
      <w:r w:rsidR="008B7C02" w:rsidRPr="008B7C02">
        <w:rPr>
          <w:rFonts w:asciiTheme="majorHAnsi" w:hAnsiTheme="majorHAnsi"/>
          <w:color w:val="000000" w:themeColor="text1"/>
          <w:sz w:val="22"/>
          <w:szCs w:val="22"/>
        </w:rPr>
        <w:t xml:space="preserve">ion of the trend. </w:t>
      </w:r>
      <w:r w:rsidR="008B7C02" w:rsidRPr="008B7C02">
        <w:rPr>
          <w:rFonts w:asciiTheme="majorHAnsi" w:hAnsiTheme="majorHAnsi"/>
          <w:color w:val="000000" w:themeColor="text1"/>
          <w:sz w:val="22"/>
          <w:szCs w:val="22"/>
        </w:rPr>
        <w:lastRenderedPageBreak/>
        <w:t>The Landscape Eco-museum</w:t>
      </w:r>
      <w:r w:rsidRPr="008B7C02">
        <w:rPr>
          <w:rFonts w:asciiTheme="majorHAnsi" w:hAnsiTheme="majorHAnsi"/>
          <w:color w:val="000000" w:themeColor="text1"/>
          <w:sz w:val="22"/>
          <w:szCs w:val="22"/>
        </w:rPr>
        <w:t xml:space="preserve"> project </w:t>
      </w:r>
      <w:r w:rsidR="008B7C02" w:rsidRPr="008B7C02">
        <w:rPr>
          <w:rFonts w:asciiTheme="majorHAnsi" w:hAnsiTheme="majorHAnsi"/>
          <w:color w:val="000000" w:themeColor="text1"/>
          <w:sz w:val="22"/>
          <w:szCs w:val="22"/>
        </w:rPr>
        <w:t>invested significant resources for</w:t>
      </w:r>
      <w:r w:rsidRPr="008B7C02">
        <w:rPr>
          <w:rFonts w:asciiTheme="majorHAnsi" w:hAnsiTheme="majorHAnsi"/>
          <w:color w:val="000000" w:themeColor="text1"/>
          <w:sz w:val="22"/>
          <w:szCs w:val="22"/>
        </w:rPr>
        <w:t xml:space="preserve"> the clearance of various dump-yards in the valleys as well as the rehabilitation of pathways and terraces in both the stones and the plants components, according to international standards o</w:t>
      </w:r>
      <w:r w:rsidR="008B7C02" w:rsidRPr="008B7C02">
        <w:rPr>
          <w:rFonts w:asciiTheme="majorHAnsi" w:hAnsiTheme="majorHAnsi"/>
          <w:color w:val="000000" w:themeColor="text1"/>
          <w:sz w:val="22"/>
          <w:szCs w:val="22"/>
        </w:rPr>
        <w:t>f conservation and restoration.</w:t>
      </w:r>
    </w:p>
    <w:p w14:paraId="71E4F4F4" w14:textId="6D7CC83E" w:rsidR="008B7C02" w:rsidRPr="00312C55" w:rsidRDefault="008B7C02" w:rsidP="006348F6">
      <w:pPr>
        <w:spacing w:before="120"/>
        <w:jc w:val="both"/>
        <w:rPr>
          <w:rFonts w:asciiTheme="majorHAnsi" w:hAnsiTheme="majorHAnsi" w:cs="Arial"/>
          <w:bCs/>
          <w:color w:val="000000" w:themeColor="text1"/>
          <w:sz w:val="22"/>
          <w:szCs w:val="22"/>
          <w:lang w:val="en-GB"/>
        </w:rPr>
      </w:pPr>
      <w:r>
        <w:rPr>
          <w:rFonts w:asciiTheme="majorHAnsi" w:hAnsiTheme="majorHAnsi" w:cs="Helvetica"/>
          <w:sz w:val="22"/>
          <w:szCs w:val="22"/>
          <w:lang w:val="en-GB"/>
        </w:rPr>
        <w:t xml:space="preserve">The statements of Integrity and Authenticity of the </w:t>
      </w:r>
      <w:r w:rsidR="006348F6">
        <w:rPr>
          <w:rFonts w:asciiTheme="majorHAnsi" w:hAnsiTheme="majorHAnsi" w:cs="Helvetica"/>
          <w:sz w:val="22"/>
          <w:szCs w:val="22"/>
          <w:lang w:val="en-GB"/>
        </w:rPr>
        <w:t xml:space="preserve">emergency </w:t>
      </w:r>
      <w:r>
        <w:rPr>
          <w:rFonts w:asciiTheme="majorHAnsi" w:hAnsiTheme="majorHAnsi" w:cs="Helvetica"/>
          <w:sz w:val="22"/>
          <w:szCs w:val="22"/>
          <w:lang w:val="en-GB"/>
        </w:rPr>
        <w:t>nomination file submitted in 2014 read as follows:</w:t>
      </w:r>
    </w:p>
    <w:p w14:paraId="473E392C" w14:textId="77777777" w:rsidR="00536C2B" w:rsidRPr="00536C2B" w:rsidRDefault="00536C2B" w:rsidP="00536C2B">
      <w:pPr>
        <w:spacing w:before="120"/>
        <w:jc w:val="both"/>
        <w:rPr>
          <w:rFonts w:asciiTheme="majorHAnsi" w:hAnsiTheme="majorHAnsi" w:cs="Helvetica"/>
          <w:i/>
          <w:iCs/>
          <w:sz w:val="22"/>
          <w:szCs w:val="22"/>
          <w:lang w:val="en-GB"/>
        </w:rPr>
      </w:pPr>
      <w:r w:rsidRPr="00536C2B">
        <w:rPr>
          <w:rFonts w:asciiTheme="majorHAnsi" w:hAnsiTheme="majorHAnsi" w:cs="Helvetica"/>
          <w:i/>
          <w:iCs/>
          <w:sz w:val="22"/>
          <w:szCs w:val="22"/>
          <w:lang w:val="en-GB"/>
        </w:rPr>
        <w:t>Integrity</w:t>
      </w:r>
    </w:p>
    <w:p w14:paraId="7CC48CE9" w14:textId="0EEA4EE5" w:rsidR="00493B68" w:rsidRPr="00536C2B" w:rsidRDefault="00493B68" w:rsidP="00536C2B">
      <w:pPr>
        <w:spacing w:before="120"/>
        <w:jc w:val="both"/>
        <w:rPr>
          <w:rFonts w:asciiTheme="majorHAnsi" w:hAnsiTheme="majorHAnsi" w:cs="Helvetica"/>
          <w:sz w:val="22"/>
          <w:szCs w:val="22"/>
          <w:lang w:val="en-GB"/>
        </w:rPr>
      </w:pPr>
      <w:r w:rsidRPr="00536C2B">
        <w:rPr>
          <w:rFonts w:asciiTheme="majorHAnsi" w:hAnsiTheme="majorHAnsi" w:cs="Helvetica"/>
          <w:sz w:val="22"/>
          <w:szCs w:val="22"/>
          <w:lang w:val="en-GB"/>
        </w:rPr>
        <w:t>The unique setting of dry-stone terraces and all of the other various vernacular architecture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elements, the olive trees, vines and orchards and the ancient pools and irrigation canals, attest</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to the effectiveness of a 4,000-year-old agricultural system that is still in use until today. Local farmers still use the same traditional agricultural practices and irrigation methods, creating a</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picturesque scene that still retains its integrity to a considerable extent.</w:t>
      </w:r>
    </w:p>
    <w:p w14:paraId="585FDC16" w14:textId="10881ECA" w:rsidR="00493B68" w:rsidRPr="00536C2B" w:rsidRDefault="00493B68" w:rsidP="00536C2B">
      <w:pPr>
        <w:spacing w:before="120"/>
        <w:jc w:val="both"/>
        <w:rPr>
          <w:rFonts w:asciiTheme="majorHAnsi" w:hAnsiTheme="majorHAnsi" w:cs="Helvetica"/>
          <w:sz w:val="22"/>
          <w:szCs w:val="22"/>
          <w:lang w:val="en-GB"/>
        </w:rPr>
      </w:pPr>
      <w:r w:rsidRPr="00536C2B">
        <w:rPr>
          <w:rFonts w:asciiTheme="majorHAnsi" w:hAnsiTheme="majorHAnsi" w:cs="Helvetica"/>
          <w:sz w:val="22"/>
          <w:szCs w:val="22"/>
          <w:lang w:val="en-GB"/>
        </w:rPr>
        <w:t>The commitment of the local community towards the site and their dependence on it as major</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source of income, supported by the fact that the olive tree is a holy tree in Palestinian culture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and traditions, are considered major factors in the protection and management of this unique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landscape.</w:t>
      </w:r>
    </w:p>
    <w:p w14:paraId="33C0336A" w14:textId="0D98DD8A" w:rsidR="00493B68" w:rsidRPr="00536C2B" w:rsidRDefault="00493B68" w:rsidP="00536C2B">
      <w:pPr>
        <w:spacing w:before="120"/>
        <w:jc w:val="both"/>
        <w:rPr>
          <w:rFonts w:asciiTheme="majorHAnsi" w:hAnsiTheme="majorHAnsi" w:cs="Helvetica"/>
          <w:sz w:val="22"/>
          <w:szCs w:val="22"/>
          <w:lang w:val="en-GB"/>
        </w:rPr>
      </w:pPr>
      <w:r w:rsidRPr="00536C2B">
        <w:rPr>
          <w:rFonts w:asciiTheme="majorHAnsi" w:hAnsiTheme="majorHAnsi" w:cs="Helvetica"/>
          <w:sz w:val="22"/>
          <w:szCs w:val="22"/>
          <w:lang w:val="en-GB"/>
        </w:rPr>
        <w:t>The property suffers from various threats, which have contributed to the decision to submit this</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nomination dossier as an emergency nomination. These factors include the construction of the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illegal Israeli Wall and the settlements, which will negatively affect the integrity of this picturesque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landscape. There are also geo-political factors that prevent the implementation of plans that would</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contribute to preserving the property, such as a sewage network and treatment plant, and a</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water network that would prevent the loss and contamination of the spring water. In addition,</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these geo-political factors prevent farmers from maintaining parts of their agricultural lands and</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watchtowers. These factors threaten, both directly and indirectly, the sustainability and integrity</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of this cultural landscape.</w:t>
      </w:r>
    </w:p>
    <w:p w14:paraId="4A555DC8" w14:textId="572C2515" w:rsidR="00493B68" w:rsidRPr="00536C2B" w:rsidRDefault="00493B68" w:rsidP="00536C2B">
      <w:pPr>
        <w:spacing w:before="120"/>
        <w:jc w:val="both"/>
        <w:rPr>
          <w:rFonts w:asciiTheme="majorHAnsi" w:hAnsiTheme="majorHAnsi" w:cs="Helvetica"/>
          <w:sz w:val="22"/>
          <w:szCs w:val="22"/>
          <w:lang w:val="en-GB"/>
        </w:rPr>
      </w:pPr>
      <w:r w:rsidRPr="00536C2B">
        <w:rPr>
          <w:rFonts w:asciiTheme="majorHAnsi" w:hAnsiTheme="majorHAnsi" w:cs="Helvetica"/>
          <w:sz w:val="22"/>
          <w:szCs w:val="22"/>
          <w:lang w:val="en-GB"/>
        </w:rPr>
        <w:t>Tourism is foreseen as a factor that shall contribute to the sustainability of the Cultural Landscape</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 xml:space="preserve">of Southern Jerusalem, </w:t>
      </w:r>
      <w:proofErr w:type="spellStart"/>
      <w:r w:rsidRPr="00536C2B">
        <w:rPr>
          <w:rFonts w:asciiTheme="majorHAnsi" w:hAnsiTheme="majorHAnsi" w:cs="Helvetica"/>
          <w:sz w:val="22"/>
          <w:szCs w:val="22"/>
          <w:lang w:val="en-GB"/>
        </w:rPr>
        <w:t>Battir</w:t>
      </w:r>
      <w:proofErr w:type="spellEnd"/>
      <w:r w:rsidRPr="00536C2B">
        <w:rPr>
          <w:rFonts w:asciiTheme="majorHAnsi" w:hAnsiTheme="majorHAnsi" w:cs="Helvetica"/>
          <w:sz w:val="22"/>
          <w:szCs w:val="22"/>
          <w:lang w:val="en-GB"/>
        </w:rPr>
        <w:t>, and enhance the economic situation of the local community.</w:t>
      </w:r>
    </w:p>
    <w:p w14:paraId="629508BE" w14:textId="2A9A4E77" w:rsidR="00493B68" w:rsidRPr="00536C2B" w:rsidRDefault="00493B68" w:rsidP="00536C2B">
      <w:pPr>
        <w:spacing w:before="120"/>
        <w:jc w:val="both"/>
        <w:rPr>
          <w:rFonts w:asciiTheme="majorHAnsi" w:hAnsiTheme="majorHAnsi" w:cs="Helvetica"/>
          <w:sz w:val="22"/>
          <w:szCs w:val="22"/>
          <w:lang w:val="en-GB"/>
        </w:rPr>
      </w:pPr>
      <w:r w:rsidRPr="00536C2B">
        <w:rPr>
          <w:rFonts w:asciiTheme="majorHAnsi" w:hAnsiTheme="majorHAnsi" w:cs="Helvetica"/>
          <w:sz w:val="22"/>
          <w:szCs w:val="22"/>
          <w:lang w:val="en-GB"/>
        </w:rPr>
        <w:t>However, in order to protect the property from future development that may result from tourism,</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 xml:space="preserve">the </w:t>
      </w:r>
      <w:proofErr w:type="spellStart"/>
      <w:r w:rsidRPr="00536C2B">
        <w:rPr>
          <w:rFonts w:asciiTheme="majorHAnsi" w:hAnsiTheme="majorHAnsi" w:cs="Helvetica"/>
          <w:sz w:val="22"/>
          <w:szCs w:val="22"/>
          <w:lang w:val="en-GB"/>
        </w:rPr>
        <w:t>Battir</w:t>
      </w:r>
      <w:proofErr w:type="spellEnd"/>
      <w:r w:rsidRPr="00536C2B">
        <w:rPr>
          <w:rFonts w:asciiTheme="majorHAnsi" w:hAnsiTheme="majorHAnsi" w:cs="Helvetica"/>
          <w:sz w:val="22"/>
          <w:szCs w:val="22"/>
          <w:lang w:val="en-GB"/>
        </w:rPr>
        <w:t xml:space="preserve"> Village Council has worked to establish a visitors’ information centre and to refurbish a</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traditional building to be used as a guesthouse. Also, being located close to the city of Bethlehem,</w:t>
      </w:r>
      <w:r w:rsidR="00536C2B">
        <w:rPr>
          <w:rFonts w:asciiTheme="majorHAnsi" w:hAnsiTheme="majorHAnsi" w:cs="Helvetica"/>
          <w:sz w:val="22"/>
          <w:szCs w:val="22"/>
          <w:lang w:val="en-GB"/>
        </w:rPr>
        <w:t xml:space="preserve"> </w:t>
      </w:r>
      <w:r w:rsidRPr="00536C2B">
        <w:rPr>
          <w:rFonts w:asciiTheme="majorHAnsi" w:hAnsiTheme="majorHAnsi" w:cs="Helvetica"/>
          <w:sz w:val="22"/>
          <w:szCs w:val="22"/>
          <w:lang w:val="en-GB"/>
        </w:rPr>
        <w:t>which has around 5,000 hotel beds, development pressures are seen as minor issues.</w:t>
      </w:r>
    </w:p>
    <w:p w14:paraId="0A7D41FC" w14:textId="07B466B4" w:rsidR="00493B68" w:rsidRPr="00536C2B" w:rsidRDefault="00536C2B" w:rsidP="00536C2B">
      <w:pPr>
        <w:spacing w:before="120"/>
        <w:jc w:val="both"/>
        <w:rPr>
          <w:rFonts w:asciiTheme="majorHAnsi" w:hAnsiTheme="majorHAnsi" w:cs="Helvetica"/>
          <w:i/>
          <w:iCs/>
          <w:sz w:val="22"/>
          <w:szCs w:val="22"/>
          <w:lang w:val="en-GB"/>
        </w:rPr>
      </w:pPr>
      <w:r w:rsidRPr="00536C2B">
        <w:rPr>
          <w:rFonts w:asciiTheme="majorHAnsi" w:hAnsiTheme="majorHAnsi" w:cs="Helvetica"/>
          <w:i/>
          <w:iCs/>
          <w:sz w:val="22"/>
          <w:szCs w:val="22"/>
          <w:lang w:val="en-GB"/>
        </w:rPr>
        <w:t>Authenticity</w:t>
      </w:r>
    </w:p>
    <w:p w14:paraId="2999A5B7" w14:textId="2FFEAC53" w:rsidR="00493B68" w:rsidRPr="00493B68" w:rsidRDefault="00493B68" w:rsidP="00536C2B">
      <w:pPr>
        <w:spacing w:before="120"/>
        <w:jc w:val="both"/>
        <w:rPr>
          <w:rFonts w:asciiTheme="majorHAnsi" w:hAnsiTheme="majorHAnsi" w:cs="Helvetica"/>
          <w:sz w:val="22"/>
          <w:szCs w:val="22"/>
          <w:lang w:val="en-GB"/>
        </w:rPr>
      </w:pPr>
      <w:r w:rsidRPr="00493B68">
        <w:rPr>
          <w:rFonts w:asciiTheme="majorHAnsi" w:hAnsiTheme="majorHAnsi" w:cs="Helvetica"/>
          <w:sz w:val="22"/>
          <w:szCs w:val="22"/>
          <w:lang w:val="en-GB"/>
        </w:rPr>
        <w:t xml:space="preserve">The Cultural Landscape of Southern Jerusalem, </w:t>
      </w:r>
      <w:proofErr w:type="spellStart"/>
      <w:r w:rsidRPr="00493B68">
        <w:rPr>
          <w:rFonts w:asciiTheme="majorHAnsi" w:hAnsiTheme="majorHAnsi" w:cs="Helvetica"/>
          <w:sz w:val="22"/>
          <w:szCs w:val="22"/>
          <w:lang w:val="en-GB"/>
        </w:rPr>
        <w:t>Battir</w:t>
      </w:r>
      <w:proofErr w:type="spellEnd"/>
      <w:r w:rsidRPr="00493B68">
        <w:rPr>
          <w:rFonts w:asciiTheme="majorHAnsi" w:hAnsiTheme="majorHAnsi" w:cs="Helvetica"/>
          <w:sz w:val="22"/>
          <w:szCs w:val="22"/>
          <w:lang w:val="en-GB"/>
        </w:rPr>
        <w:t xml:space="preserve"> has witnessed 4,000 years of history</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and has born witness to the adaptation of the hilly mountains of Palestine as arable land, and</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the development of human settlements near sources of water. The property is a unique cultural</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landscape that is composed of terraces that are supported by dry-stone walls, agricultural watch</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towers, olive oil presses, ancient irrigation pools to collect the water flowing from the springs,</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ancient irrigation canals, and the remains of human settlements.</w:t>
      </w:r>
    </w:p>
    <w:p w14:paraId="49EF82DB" w14:textId="2EFDC428" w:rsidR="00493B68" w:rsidRPr="00493B68" w:rsidRDefault="00493B68" w:rsidP="00536C2B">
      <w:pPr>
        <w:spacing w:before="120"/>
        <w:jc w:val="both"/>
        <w:rPr>
          <w:rFonts w:asciiTheme="majorHAnsi" w:hAnsiTheme="majorHAnsi" w:cs="Helvetica"/>
          <w:sz w:val="22"/>
          <w:szCs w:val="22"/>
          <w:lang w:val="en-GB"/>
        </w:rPr>
      </w:pPr>
      <w:r w:rsidRPr="00493B68">
        <w:rPr>
          <w:rFonts w:asciiTheme="majorHAnsi" w:hAnsiTheme="majorHAnsi" w:cs="Helvetica"/>
          <w:sz w:val="22"/>
          <w:szCs w:val="22"/>
          <w:lang w:val="en-GB"/>
        </w:rPr>
        <w:t>The continuous use of the irrigation system, which is based on collecting the water of the springs</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 xml:space="preserve">in the pools and distributing it through irrigation canals to the fields near the village </w:t>
      </w:r>
      <w:r w:rsidRPr="00493B68">
        <w:rPr>
          <w:rFonts w:asciiTheme="majorHAnsi" w:hAnsiTheme="majorHAnsi" w:cs="Helvetica"/>
          <w:sz w:val="22"/>
          <w:szCs w:val="22"/>
          <w:lang w:val="en-GB"/>
        </w:rPr>
        <w:lastRenderedPageBreak/>
        <w:t>is another</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important component of this landscape that continues to be in use to this day. The distribution of</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 xml:space="preserve">the water between the eight families of </w:t>
      </w:r>
      <w:proofErr w:type="spellStart"/>
      <w:r w:rsidRPr="00493B68">
        <w:rPr>
          <w:rFonts w:asciiTheme="majorHAnsi" w:hAnsiTheme="majorHAnsi" w:cs="Helvetica"/>
          <w:sz w:val="22"/>
          <w:szCs w:val="22"/>
          <w:lang w:val="en-GB"/>
        </w:rPr>
        <w:t>Battir</w:t>
      </w:r>
      <w:proofErr w:type="spellEnd"/>
      <w:r w:rsidRPr="00493B68">
        <w:rPr>
          <w:rFonts w:asciiTheme="majorHAnsi" w:hAnsiTheme="majorHAnsi" w:cs="Helvetica"/>
          <w:sz w:val="22"/>
          <w:szCs w:val="22"/>
          <w:lang w:val="en-GB"/>
        </w:rPr>
        <w:t xml:space="preserve"> demonstrates the sustainability of the system, and</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its ability to fulfil the needs of the farmers who continue to use it.</w:t>
      </w:r>
    </w:p>
    <w:p w14:paraId="392812AC" w14:textId="4E31F983" w:rsidR="00493B68" w:rsidRPr="00493B68" w:rsidRDefault="00493B68" w:rsidP="00536C2B">
      <w:pPr>
        <w:spacing w:before="120"/>
        <w:jc w:val="both"/>
        <w:rPr>
          <w:rFonts w:asciiTheme="majorHAnsi" w:hAnsiTheme="majorHAnsi" w:cs="Helvetica"/>
          <w:sz w:val="22"/>
          <w:szCs w:val="22"/>
          <w:lang w:val="en-GB"/>
        </w:rPr>
      </w:pPr>
      <w:r w:rsidRPr="00493B68">
        <w:rPr>
          <w:rFonts w:asciiTheme="majorHAnsi" w:hAnsiTheme="majorHAnsi" w:cs="Helvetica"/>
          <w:sz w:val="22"/>
          <w:szCs w:val="22"/>
          <w:lang w:val="en-GB"/>
        </w:rPr>
        <w:t>The property, which is located 7 kilometres to the south of Jerusalem, continues to be a major</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 xml:space="preserve">source of livelihood for the people of </w:t>
      </w:r>
      <w:proofErr w:type="spellStart"/>
      <w:r w:rsidRPr="00493B68">
        <w:rPr>
          <w:rFonts w:asciiTheme="majorHAnsi" w:hAnsiTheme="majorHAnsi" w:cs="Helvetica"/>
          <w:sz w:val="22"/>
          <w:szCs w:val="22"/>
          <w:lang w:val="en-GB"/>
        </w:rPr>
        <w:t>Battir</w:t>
      </w:r>
      <w:proofErr w:type="spellEnd"/>
      <w:r w:rsidRPr="00493B68">
        <w:rPr>
          <w:rFonts w:asciiTheme="majorHAnsi" w:hAnsiTheme="majorHAnsi" w:cs="Helvetica"/>
          <w:sz w:val="22"/>
          <w:szCs w:val="22"/>
          <w:lang w:val="en-GB"/>
        </w:rPr>
        <w:t>, who carry on cultivating and maintaining it using</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traditional methods and techniques, which have retained their authenticity to a considerable extent.</w:t>
      </w:r>
    </w:p>
    <w:p w14:paraId="70EF5964" w14:textId="1BBC297D" w:rsidR="00493B68" w:rsidRPr="00493B68" w:rsidRDefault="00493B68" w:rsidP="00536C2B">
      <w:pPr>
        <w:spacing w:before="120"/>
        <w:jc w:val="both"/>
        <w:rPr>
          <w:rFonts w:asciiTheme="majorHAnsi" w:hAnsiTheme="majorHAnsi" w:cs="Helvetica"/>
          <w:sz w:val="22"/>
          <w:szCs w:val="22"/>
          <w:lang w:val="en-GB"/>
        </w:rPr>
      </w:pPr>
      <w:r w:rsidRPr="00493B68">
        <w:rPr>
          <w:rFonts w:asciiTheme="majorHAnsi" w:hAnsiTheme="majorHAnsi" w:cs="Helvetica"/>
          <w:sz w:val="22"/>
          <w:szCs w:val="22"/>
          <w:lang w:val="en-GB"/>
        </w:rPr>
        <w:t>The commitment of the farmers has contributed and continues to contribute to the sustainability</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of this cultural landscape. In addition, olive trees and vines are represented, in narrative and</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metaphor, in the Quran, in the Bible, and in the teachings of Jesus. The olive is a symbol of peace</w:t>
      </w:r>
      <w:r w:rsidR="00536C2B">
        <w:rPr>
          <w:rFonts w:asciiTheme="majorHAnsi" w:hAnsiTheme="majorHAnsi" w:cs="Helvetica"/>
          <w:sz w:val="22"/>
          <w:szCs w:val="22"/>
          <w:lang w:val="en-GB"/>
        </w:rPr>
        <w:t xml:space="preserve"> </w:t>
      </w:r>
      <w:r w:rsidRPr="00493B68">
        <w:rPr>
          <w:rFonts w:asciiTheme="majorHAnsi" w:hAnsiTheme="majorHAnsi" w:cs="Helvetica"/>
          <w:sz w:val="22"/>
          <w:szCs w:val="22"/>
          <w:lang w:val="en-GB"/>
        </w:rPr>
        <w:t xml:space="preserve">and is, therefore, a particularly apposite tree. Ancient olive trees along </w:t>
      </w:r>
      <w:proofErr w:type="spellStart"/>
      <w:r w:rsidRPr="00493B68">
        <w:rPr>
          <w:rFonts w:asciiTheme="majorHAnsi" w:hAnsiTheme="majorHAnsi" w:cs="Helvetica"/>
          <w:sz w:val="22"/>
          <w:szCs w:val="22"/>
          <w:lang w:val="en-GB"/>
        </w:rPr>
        <w:t>Wadi</w:t>
      </w:r>
      <w:proofErr w:type="spellEnd"/>
      <w:r w:rsidRPr="00493B68">
        <w:rPr>
          <w:rFonts w:asciiTheme="majorHAnsi" w:hAnsiTheme="majorHAnsi" w:cs="Helvetica"/>
          <w:sz w:val="22"/>
          <w:szCs w:val="22"/>
          <w:lang w:val="en-GB"/>
        </w:rPr>
        <w:t xml:space="preserve"> Al-</w:t>
      </w:r>
      <w:proofErr w:type="spellStart"/>
      <w:r w:rsidRPr="00493B68">
        <w:rPr>
          <w:rFonts w:asciiTheme="majorHAnsi" w:hAnsiTheme="majorHAnsi" w:cs="Helvetica"/>
          <w:sz w:val="22"/>
          <w:szCs w:val="22"/>
          <w:lang w:val="en-GB"/>
        </w:rPr>
        <w:t>Makhrour</w:t>
      </w:r>
      <w:proofErr w:type="spellEnd"/>
      <w:r w:rsidRPr="00493B68">
        <w:rPr>
          <w:rFonts w:asciiTheme="majorHAnsi" w:hAnsiTheme="majorHAnsi" w:cs="Helvetica"/>
          <w:sz w:val="22"/>
          <w:szCs w:val="22"/>
          <w:lang w:val="en-GB"/>
        </w:rPr>
        <w:t xml:space="preserve"> and</w:t>
      </w:r>
      <w:r w:rsidR="00536C2B">
        <w:rPr>
          <w:rFonts w:asciiTheme="majorHAnsi" w:hAnsiTheme="majorHAnsi" w:cs="Helvetica"/>
          <w:sz w:val="22"/>
          <w:szCs w:val="22"/>
          <w:lang w:val="en-GB"/>
        </w:rPr>
        <w:t xml:space="preserve"> </w:t>
      </w:r>
      <w:proofErr w:type="spellStart"/>
      <w:r w:rsidRPr="00493B68">
        <w:rPr>
          <w:rFonts w:asciiTheme="majorHAnsi" w:hAnsiTheme="majorHAnsi" w:cs="Helvetica"/>
          <w:sz w:val="22"/>
          <w:szCs w:val="22"/>
          <w:lang w:val="en-GB"/>
        </w:rPr>
        <w:t>Battir</w:t>
      </w:r>
      <w:proofErr w:type="spellEnd"/>
      <w:r w:rsidRPr="00493B68">
        <w:rPr>
          <w:rFonts w:asciiTheme="majorHAnsi" w:hAnsiTheme="majorHAnsi" w:cs="Helvetica"/>
          <w:sz w:val="22"/>
          <w:szCs w:val="22"/>
          <w:lang w:val="en-GB"/>
        </w:rPr>
        <w:t>, and the olive presses there, also reflect the continuous growing of this holy tree in the area.</w:t>
      </w:r>
    </w:p>
    <w:p w14:paraId="668EBF43" w14:textId="77777777" w:rsidR="000245CC" w:rsidRPr="00A22DB5" w:rsidRDefault="000245CC" w:rsidP="00074ADF">
      <w:pPr>
        <w:rPr>
          <w:rFonts w:asciiTheme="majorHAnsi" w:hAnsiTheme="majorHAnsi" w:cs="Arial"/>
          <w:bCs/>
          <w:sz w:val="22"/>
          <w:szCs w:val="22"/>
          <w:lang w:val="en-GB"/>
        </w:rPr>
      </w:pPr>
    </w:p>
    <w:p w14:paraId="6E121C41" w14:textId="77777777" w:rsidR="00074ADF" w:rsidRPr="006C0B55" w:rsidRDefault="00074ADF" w:rsidP="00074ADF">
      <w:pPr>
        <w:rPr>
          <w:rFonts w:asciiTheme="majorHAnsi" w:hAnsiTheme="majorHAnsi" w:cs="Arial"/>
          <w:b/>
          <w:color w:val="000000" w:themeColor="text1"/>
          <w:sz w:val="22"/>
          <w:szCs w:val="22"/>
          <w:lang w:val="en-GB"/>
        </w:rPr>
      </w:pPr>
      <w:r w:rsidRPr="006C0B55">
        <w:rPr>
          <w:rFonts w:asciiTheme="majorHAnsi" w:hAnsiTheme="majorHAnsi" w:cs="Arial"/>
          <w:b/>
          <w:color w:val="000000" w:themeColor="text1"/>
          <w:sz w:val="22"/>
          <w:szCs w:val="22"/>
          <w:lang w:val="en-GB"/>
        </w:rPr>
        <w:t>3.3 Outstanding Universal Value</w:t>
      </w:r>
    </w:p>
    <w:p w14:paraId="1422D679" w14:textId="31FBB5D9" w:rsidR="0029771E" w:rsidRDefault="00256BE9" w:rsidP="0029771E">
      <w:pPr>
        <w:pStyle w:val="Corpodeltesto1"/>
        <w:spacing w:before="120" w:after="0"/>
        <w:jc w:val="both"/>
        <w:rPr>
          <w:rFonts w:asciiTheme="majorHAnsi" w:eastAsia="Times New Roman" w:hAnsiTheme="majorHAnsi" w:cs="Arial"/>
          <w:color w:val="000000" w:themeColor="text1"/>
          <w:sz w:val="22"/>
          <w:szCs w:val="22"/>
        </w:rPr>
      </w:pPr>
      <w:r>
        <w:rPr>
          <w:rFonts w:asciiTheme="majorHAnsi" w:eastAsia="Times New Roman" w:hAnsiTheme="majorHAnsi" w:cs="Arial"/>
          <w:color w:val="000000" w:themeColor="text1"/>
          <w:sz w:val="22"/>
          <w:szCs w:val="22"/>
        </w:rPr>
        <w:t>The “</w:t>
      </w:r>
      <w:r w:rsidRPr="00256BE9">
        <w:rPr>
          <w:rFonts w:asciiTheme="majorHAnsi" w:eastAsia="Times New Roman" w:hAnsiTheme="majorHAnsi" w:cs="Arial"/>
          <w:color w:val="000000" w:themeColor="text1"/>
          <w:sz w:val="22"/>
          <w:szCs w:val="22"/>
        </w:rPr>
        <w:t>Cultural Landscape</w:t>
      </w:r>
      <w:r>
        <w:rPr>
          <w:rFonts w:asciiTheme="majorHAnsi" w:eastAsia="Times New Roman" w:hAnsiTheme="majorHAnsi" w:cs="Arial"/>
          <w:color w:val="000000" w:themeColor="text1"/>
          <w:sz w:val="22"/>
          <w:szCs w:val="22"/>
        </w:rPr>
        <w:t xml:space="preserve"> of Southern Jerusalem - </w:t>
      </w:r>
      <w:proofErr w:type="spellStart"/>
      <w:r>
        <w:rPr>
          <w:rFonts w:asciiTheme="majorHAnsi" w:eastAsia="Times New Roman" w:hAnsiTheme="majorHAnsi" w:cs="Arial"/>
          <w:color w:val="000000" w:themeColor="text1"/>
          <w:sz w:val="22"/>
          <w:szCs w:val="22"/>
        </w:rPr>
        <w:t>Battir</w:t>
      </w:r>
      <w:proofErr w:type="spellEnd"/>
      <w:r>
        <w:rPr>
          <w:rFonts w:asciiTheme="majorHAnsi" w:eastAsia="Times New Roman" w:hAnsiTheme="majorHAnsi" w:cs="Arial"/>
          <w:color w:val="000000" w:themeColor="text1"/>
          <w:sz w:val="22"/>
          <w:szCs w:val="22"/>
        </w:rPr>
        <w:t>”</w:t>
      </w:r>
      <w:r w:rsidRPr="00256BE9">
        <w:rPr>
          <w:rFonts w:asciiTheme="majorHAnsi" w:eastAsia="Times New Roman" w:hAnsiTheme="majorHAnsi" w:cs="Arial"/>
          <w:color w:val="000000" w:themeColor="text1"/>
          <w:sz w:val="22"/>
          <w:szCs w:val="22"/>
        </w:rPr>
        <w:t>, within the larger Cultural Heritage feature called “Land of olives and vines”, was included in the “Inventory of cultural and natural heritage sites of potential outstanding universal value in Palestine”, issued by the Ministry of Tourism and Antiquities in 2005 and it was formalized as Palestine’s Tentative List in 2012. The “Land of olives and vines” is defined by the historic landscape characterized by agricultural terraces (</w:t>
      </w:r>
      <w:proofErr w:type="spellStart"/>
      <w:r w:rsidRPr="00256BE9">
        <w:rPr>
          <w:rFonts w:asciiTheme="majorHAnsi" w:eastAsia="Times New Roman" w:hAnsiTheme="majorHAnsi" w:cs="Arial"/>
          <w:i/>
          <w:color w:val="000000" w:themeColor="text1"/>
          <w:sz w:val="22"/>
          <w:szCs w:val="22"/>
        </w:rPr>
        <w:t>senasel</w:t>
      </w:r>
      <w:proofErr w:type="spellEnd"/>
      <w:r w:rsidRPr="00256BE9">
        <w:rPr>
          <w:rFonts w:asciiTheme="majorHAnsi" w:eastAsia="Times New Roman" w:hAnsiTheme="majorHAnsi" w:cs="Arial"/>
          <w:color w:val="000000" w:themeColor="text1"/>
          <w:sz w:val="22"/>
          <w:szCs w:val="22"/>
        </w:rPr>
        <w:t>), including archaeological features (</w:t>
      </w:r>
      <w:proofErr w:type="spellStart"/>
      <w:r w:rsidRPr="00256BE9">
        <w:rPr>
          <w:rFonts w:asciiTheme="majorHAnsi" w:eastAsia="Times New Roman" w:hAnsiTheme="majorHAnsi" w:cs="Arial"/>
          <w:i/>
          <w:color w:val="000000" w:themeColor="text1"/>
          <w:sz w:val="22"/>
          <w:szCs w:val="22"/>
        </w:rPr>
        <w:t>qusur</w:t>
      </w:r>
      <w:proofErr w:type="spellEnd"/>
      <w:r w:rsidRPr="00256BE9">
        <w:rPr>
          <w:rFonts w:asciiTheme="majorHAnsi" w:eastAsia="Times New Roman" w:hAnsiTheme="majorHAnsi" w:cs="Arial"/>
          <w:color w:val="000000" w:themeColor="text1"/>
          <w:sz w:val="22"/>
          <w:szCs w:val="22"/>
        </w:rPr>
        <w:t>) and sites (</w:t>
      </w:r>
      <w:proofErr w:type="spellStart"/>
      <w:r w:rsidRPr="00256BE9">
        <w:rPr>
          <w:rFonts w:asciiTheme="majorHAnsi" w:eastAsia="Times New Roman" w:hAnsiTheme="majorHAnsi" w:cs="Arial"/>
          <w:i/>
          <w:color w:val="000000" w:themeColor="text1"/>
          <w:sz w:val="22"/>
          <w:szCs w:val="22"/>
        </w:rPr>
        <w:t>khirbet</w:t>
      </w:r>
      <w:proofErr w:type="spellEnd"/>
      <w:r w:rsidRPr="00256BE9">
        <w:rPr>
          <w:rFonts w:asciiTheme="majorHAnsi" w:eastAsia="Times New Roman" w:hAnsiTheme="majorHAnsi" w:cs="Arial"/>
          <w:color w:val="000000" w:themeColor="text1"/>
          <w:sz w:val="22"/>
          <w:szCs w:val="22"/>
        </w:rPr>
        <w:t xml:space="preserve"> and rock-hewn tombs) dating back to the Bronze Age, as well as human settlements continuously inhabited since early times.</w:t>
      </w:r>
      <w:r w:rsidR="0029771E">
        <w:rPr>
          <w:rFonts w:asciiTheme="majorHAnsi" w:eastAsia="Times New Roman" w:hAnsiTheme="majorHAnsi" w:cs="Arial"/>
          <w:color w:val="000000" w:themeColor="text1"/>
          <w:sz w:val="22"/>
          <w:szCs w:val="22"/>
        </w:rPr>
        <w:t xml:space="preserve"> </w:t>
      </w:r>
      <w:r w:rsidRPr="00256BE9">
        <w:rPr>
          <w:rFonts w:asciiTheme="majorHAnsi" w:eastAsia="Times New Roman" w:hAnsiTheme="majorHAnsi" w:cs="Arial"/>
          <w:color w:val="000000" w:themeColor="text1"/>
          <w:sz w:val="22"/>
          <w:szCs w:val="22"/>
        </w:rPr>
        <w:t>The “Justification for the Outstanding Universal Value”, as included in the above-mentioned</w:t>
      </w:r>
      <w:r w:rsidR="0029771E">
        <w:rPr>
          <w:rFonts w:asciiTheme="majorHAnsi" w:eastAsia="Times New Roman" w:hAnsiTheme="majorHAnsi" w:cs="Arial"/>
          <w:color w:val="000000" w:themeColor="text1"/>
          <w:sz w:val="22"/>
          <w:szCs w:val="22"/>
        </w:rPr>
        <w:t xml:space="preserve"> </w:t>
      </w:r>
      <w:r w:rsidR="0029771E" w:rsidRPr="0029771E">
        <w:rPr>
          <w:rFonts w:asciiTheme="majorHAnsi" w:eastAsia="Times New Roman" w:hAnsiTheme="majorHAnsi" w:cs="Arial"/>
          <w:i/>
          <w:iCs/>
          <w:color w:val="000000" w:themeColor="text1"/>
          <w:sz w:val="22"/>
          <w:szCs w:val="22"/>
        </w:rPr>
        <w:t>Inventory</w:t>
      </w:r>
      <w:r w:rsidR="003D207B">
        <w:rPr>
          <w:rFonts w:asciiTheme="majorHAnsi" w:eastAsia="Times New Roman" w:hAnsiTheme="majorHAnsi" w:cs="Arial"/>
          <w:i/>
          <w:iCs/>
          <w:color w:val="000000" w:themeColor="text1"/>
          <w:sz w:val="22"/>
          <w:szCs w:val="22"/>
        </w:rPr>
        <w:t xml:space="preserve"> (Tentative List)</w:t>
      </w:r>
      <w:r w:rsidR="0029771E">
        <w:rPr>
          <w:rFonts w:asciiTheme="majorHAnsi" w:eastAsia="Times New Roman" w:hAnsiTheme="majorHAnsi" w:cs="Arial"/>
          <w:color w:val="000000" w:themeColor="text1"/>
          <w:sz w:val="22"/>
          <w:szCs w:val="22"/>
        </w:rPr>
        <w:t>, reads as follows:</w:t>
      </w:r>
    </w:p>
    <w:p w14:paraId="4FA7EF6B" w14:textId="178A9E60" w:rsidR="00256BE9" w:rsidRPr="00256BE9" w:rsidRDefault="00256BE9" w:rsidP="00256BE9">
      <w:pPr>
        <w:spacing w:before="120"/>
        <w:jc w:val="both"/>
        <w:rPr>
          <w:rFonts w:asciiTheme="majorHAnsi" w:eastAsia="Times New Roman" w:hAnsiTheme="majorHAnsi" w:cs="Arial"/>
          <w:color w:val="000000" w:themeColor="text1"/>
          <w:sz w:val="22"/>
          <w:szCs w:val="22"/>
        </w:rPr>
      </w:pPr>
      <w:r w:rsidRPr="00256BE9">
        <w:rPr>
          <w:rFonts w:asciiTheme="majorHAnsi" w:eastAsia="Times New Roman" w:hAnsiTheme="majorHAnsi" w:cs="Arial"/>
          <w:color w:val="000000" w:themeColor="text1"/>
          <w:sz w:val="22"/>
          <w:szCs w:val="22"/>
        </w:rPr>
        <w:t>“Olive trees and vineyards are characteristic, and deeply symbolic, features in the Palestinian cultural landscape. While both of course grow elsewhere, separately and together they are highly representative of the identity and character of the Palestinian landscape throughout history and of the ways that people have worked the land. They represent good examples of adapting to nature and making productive steep and uneven terrain. They are very clear testimonies of the continuous history of human settlement in the region over the past four thousand years. Furthermore, both feature strongly, in narrative and metaphor, in the Quran, in the Bible and in the teaching of Jesus in particular. The olive is of course a symbol of peace and would, therefore, be a particularly apposite tree to include in a nomination from Palestine when that becomes possible”.</w:t>
      </w:r>
    </w:p>
    <w:p w14:paraId="7898AD04" w14:textId="77777777" w:rsidR="00256BE9" w:rsidRPr="00256BE9" w:rsidRDefault="00256BE9" w:rsidP="00256BE9">
      <w:pPr>
        <w:pStyle w:val="Corpodeltesto1"/>
        <w:spacing w:before="120" w:after="0"/>
        <w:jc w:val="both"/>
        <w:rPr>
          <w:rFonts w:asciiTheme="majorHAnsi" w:eastAsia="Times New Roman" w:hAnsiTheme="majorHAnsi" w:cs="Arial"/>
          <w:color w:val="000000" w:themeColor="text1"/>
          <w:sz w:val="22"/>
          <w:szCs w:val="22"/>
        </w:rPr>
      </w:pPr>
      <w:r w:rsidRPr="00256BE9">
        <w:rPr>
          <w:rFonts w:asciiTheme="majorHAnsi" w:eastAsia="Times New Roman" w:hAnsiTheme="majorHAnsi" w:cs="Arial"/>
          <w:color w:val="000000" w:themeColor="text1"/>
          <w:sz w:val="22"/>
          <w:szCs w:val="22"/>
        </w:rPr>
        <w:t>This is how Prof. Peter Fowler, World Heritage specialist from UK and author of numerous publications on cultural landscapes, described the property and its value and significance, after a field vis</w:t>
      </w:r>
      <w:r>
        <w:rPr>
          <w:rFonts w:asciiTheme="majorHAnsi" w:eastAsia="Times New Roman" w:hAnsiTheme="majorHAnsi" w:cs="Arial"/>
          <w:color w:val="000000" w:themeColor="text1"/>
          <w:sz w:val="22"/>
          <w:szCs w:val="22"/>
        </w:rPr>
        <w:t>it undertaken in February 2010:</w:t>
      </w:r>
    </w:p>
    <w:p w14:paraId="2592BFBB" w14:textId="2E49F92C" w:rsidR="00256BE9" w:rsidRPr="0029771E" w:rsidRDefault="00256BE9" w:rsidP="0029771E">
      <w:pPr>
        <w:pStyle w:val="Corpodeltesto1"/>
        <w:spacing w:before="120" w:after="0"/>
        <w:jc w:val="both"/>
        <w:rPr>
          <w:rFonts w:asciiTheme="majorHAnsi" w:eastAsia="Times New Roman" w:hAnsiTheme="majorHAnsi" w:cs="Arial"/>
          <w:color w:val="000000" w:themeColor="text1"/>
          <w:sz w:val="22"/>
          <w:szCs w:val="22"/>
        </w:rPr>
      </w:pPr>
      <w:r w:rsidRPr="00256BE9">
        <w:rPr>
          <w:rFonts w:asciiTheme="majorHAnsi" w:eastAsia="Times New Roman" w:hAnsiTheme="majorHAnsi" w:cs="Arial"/>
          <w:color w:val="000000" w:themeColor="text1"/>
          <w:sz w:val="22"/>
          <w:szCs w:val="22"/>
        </w:rPr>
        <w:t xml:space="preserve">“This is a landscape produced by centuries of hard work; it could be destroyed in days by ill-considered actions. Within it are kilometers of hand-built terrace walls, necessary to hold the shallow soils on steep, stony slopes; vegetables once grew on these terraces, now they provide the slopes for row of olives. Olives also grow in groves. This visually spectacular landscape also contains many other elements: a prehistoric hilltop, fortifications, roman graves, villages of ancient origin, fields of many different type and date, irrigation system </w:t>
      </w:r>
      <w:r w:rsidRPr="00256BE9">
        <w:rPr>
          <w:rFonts w:asciiTheme="majorHAnsi" w:eastAsia="Times New Roman" w:hAnsiTheme="majorHAnsi" w:cs="Arial"/>
          <w:color w:val="000000" w:themeColor="text1"/>
          <w:sz w:val="22"/>
          <w:szCs w:val="22"/>
        </w:rPr>
        <w:lastRenderedPageBreak/>
        <w:t>and the features that made the landscape work for people struggling to gain a livelihood from it. Old tracks, contemporary with the fields, wind between them; among the fields and terraces are stone-houses, watchtowers, clearance cairns (</w:t>
      </w:r>
      <w:proofErr w:type="spellStart"/>
      <w:r w:rsidRPr="00256BE9">
        <w:rPr>
          <w:rFonts w:asciiTheme="majorHAnsi" w:eastAsia="Times New Roman" w:hAnsiTheme="majorHAnsi" w:cs="Arial"/>
          <w:i/>
          <w:color w:val="000000" w:themeColor="text1"/>
          <w:sz w:val="22"/>
          <w:szCs w:val="22"/>
        </w:rPr>
        <w:t>rujoum</w:t>
      </w:r>
      <w:proofErr w:type="spellEnd"/>
      <w:r w:rsidRPr="00256BE9">
        <w:rPr>
          <w:rFonts w:asciiTheme="majorHAnsi" w:eastAsia="Times New Roman" w:hAnsiTheme="majorHAnsi" w:cs="Arial"/>
          <w:color w:val="000000" w:themeColor="text1"/>
          <w:sz w:val="22"/>
          <w:szCs w:val="22"/>
        </w:rPr>
        <w:t>) and steps and ramps between the terraces. Overall, these things form a cultural landscape of considerable scientific interest and beauty. Especially is this so in a Palestinian context where extents of such quality landscape have become quite rare under the pressures of modern development. A carefully selected part of this landscape, especially one characterized by the tree of peace, the olive, could almost certainly meet the criteria of a world heritage cultural landscape as envisaged in the “Inventory of cultural and natural heritage sites of potential outstanding universal value in Palestine” (PA Ministry of Tourism and Antiquities and UNESCO, 2005). A well-informed and sensitive management of the area would seek to respect its values and fragility”.</w:t>
      </w:r>
    </w:p>
    <w:p w14:paraId="0F62516F" w14:textId="39C74FB7" w:rsidR="00200488" w:rsidRPr="00200488" w:rsidRDefault="0029771E" w:rsidP="00200488">
      <w:pPr>
        <w:spacing w:before="120"/>
        <w:jc w:val="both"/>
        <w:rPr>
          <w:rFonts w:asciiTheme="majorHAnsi" w:hAnsiTheme="majorHAnsi" w:cs="Helvetica"/>
          <w:color w:val="000000" w:themeColor="text1"/>
          <w:sz w:val="22"/>
          <w:szCs w:val="22"/>
          <w:lang w:val="en-GB"/>
        </w:rPr>
      </w:pPr>
      <w:r>
        <w:rPr>
          <w:rFonts w:asciiTheme="majorHAnsi" w:hAnsiTheme="majorHAnsi"/>
          <w:color w:val="000000" w:themeColor="text1"/>
          <w:sz w:val="22"/>
          <w:szCs w:val="22"/>
        </w:rPr>
        <w:t>Eventually, t</w:t>
      </w:r>
      <w:r w:rsidR="00474F75" w:rsidRPr="006C0B55">
        <w:rPr>
          <w:rFonts w:asciiTheme="majorHAnsi" w:hAnsiTheme="majorHAnsi"/>
          <w:color w:val="000000" w:themeColor="text1"/>
          <w:sz w:val="22"/>
          <w:szCs w:val="22"/>
        </w:rPr>
        <w:t>he OUV statement</w:t>
      </w:r>
      <w:r w:rsidR="00474F75" w:rsidRPr="006C0B55">
        <w:rPr>
          <w:rFonts w:asciiTheme="majorHAnsi" w:hAnsiTheme="majorHAnsi" w:cs="Helvetica"/>
          <w:color w:val="000000" w:themeColor="text1"/>
          <w:sz w:val="22"/>
          <w:szCs w:val="22"/>
          <w:lang w:val="en-GB"/>
        </w:rPr>
        <w:t>, as included in the emergency nomination file submitted in 2014, reads as follows:</w:t>
      </w:r>
    </w:p>
    <w:p w14:paraId="68194A06" w14:textId="0E951FAF" w:rsidR="0048320C" w:rsidRPr="006C0B55" w:rsidRDefault="006C0B55" w:rsidP="006C0B55">
      <w:pPr>
        <w:widowControl w:val="0"/>
        <w:autoSpaceDE w:val="0"/>
        <w:autoSpaceDN w:val="0"/>
        <w:adjustRightInd w:val="0"/>
        <w:spacing w:before="120"/>
        <w:jc w:val="both"/>
        <w:rPr>
          <w:rFonts w:asciiTheme="majorHAnsi" w:hAnsiTheme="majorHAnsi" w:cs=":≠¯ˇø0∑"/>
          <w:color w:val="000000" w:themeColor="text1"/>
          <w:sz w:val="22"/>
          <w:szCs w:val="22"/>
          <w:lang w:val="en-GB"/>
        </w:rPr>
      </w:pPr>
      <w:r>
        <w:rPr>
          <w:rFonts w:asciiTheme="majorHAnsi" w:hAnsiTheme="majorHAnsi" w:cs=":≠¯ˇø0∑"/>
          <w:color w:val="000000" w:themeColor="text1"/>
          <w:sz w:val="22"/>
          <w:szCs w:val="22"/>
        </w:rPr>
        <w:t>“</w:t>
      </w:r>
      <w:r w:rsidR="0048320C" w:rsidRPr="006C0B55">
        <w:rPr>
          <w:rFonts w:asciiTheme="majorHAnsi" w:hAnsiTheme="majorHAnsi" w:cs=":≠¯ˇø0∑"/>
          <w:color w:val="000000" w:themeColor="text1"/>
          <w:sz w:val="22"/>
          <w:szCs w:val="22"/>
          <w:lang w:val="en-GB"/>
        </w:rPr>
        <w:t xml:space="preserve">The village of </w:t>
      </w:r>
      <w:proofErr w:type="spellStart"/>
      <w:r w:rsidR="0048320C" w:rsidRPr="006C0B55">
        <w:rPr>
          <w:rFonts w:asciiTheme="majorHAnsi" w:hAnsiTheme="majorHAnsi" w:cs=":≠¯ˇø0∑"/>
          <w:color w:val="000000" w:themeColor="text1"/>
          <w:sz w:val="22"/>
          <w:szCs w:val="22"/>
          <w:lang w:val="en-GB"/>
        </w:rPr>
        <w:t>Battir</w:t>
      </w:r>
      <w:proofErr w:type="spellEnd"/>
      <w:r w:rsidR="0048320C" w:rsidRPr="006C0B55">
        <w:rPr>
          <w:rFonts w:asciiTheme="majorHAnsi" w:hAnsiTheme="majorHAnsi" w:cs=":≠¯ˇø0∑"/>
          <w:color w:val="000000" w:themeColor="text1"/>
          <w:sz w:val="22"/>
          <w:szCs w:val="22"/>
          <w:lang w:val="en-GB"/>
        </w:rPr>
        <w:t xml:space="preserve">, to the south of Jerusalem, was historically considered to be the </w:t>
      </w:r>
      <w:proofErr w:type="spellStart"/>
      <w:r w:rsidR="0048320C" w:rsidRPr="006C0B55">
        <w:rPr>
          <w:rFonts w:asciiTheme="majorHAnsi" w:hAnsiTheme="majorHAnsi" w:cs=":≠¯ˇø0∑"/>
          <w:i/>
          <w:iCs/>
          <w:color w:val="000000" w:themeColor="text1"/>
          <w:sz w:val="22"/>
          <w:szCs w:val="22"/>
          <w:lang w:val="en-GB"/>
        </w:rPr>
        <w:t>jinan</w:t>
      </w:r>
      <w:proofErr w:type="spellEnd"/>
      <w:r w:rsidR="0048320C" w:rsidRPr="006C0B55">
        <w:rPr>
          <w:rFonts w:asciiTheme="majorHAnsi" w:hAnsiTheme="majorHAnsi" w:cs=":≠¯ˇø0∑"/>
          <w:color w:val="000000" w:themeColor="text1"/>
          <w:sz w:val="22"/>
          <w:szCs w:val="22"/>
          <w:lang w:val="en-GB"/>
        </w:rPr>
        <w:t xml:space="preserve"> of</w:t>
      </w:r>
      <w:r>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 xml:space="preserve">Jerusalem, that is the garden of Jerusalem. </w:t>
      </w:r>
      <w:proofErr w:type="spellStart"/>
      <w:r w:rsidR="0048320C" w:rsidRPr="006C0B55">
        <w:rPr>
          <w:rFonts w:asciiTheme="majorHAnsi" w:hAnsiTheme="majorHAnsi" w:cs=":≠¯ˇø0∑"/>
          <w:color w:val="000000" w:themeColor="text1"/>
          <w:sz w:val="22"/>
          <w:szCs w:val="22"/>
          <w:lang w:val="en-GB"/>
        </w:rPr>
        <w:t>Battir</w:t>
      </w:r>
      <w:proofErr w:type="spellEnd"/>
      <w:r w:rsidR="0048320C" w:rsidRPr="006C0B55">
        <w:rPr>
          <w:rFonts w:asciiTheme="majorHAnsi" w:hAnsiTheme="majorHAnsi" w:cs=":≠¯ˇø0∑"/>
          <w:color w:val="000000" w:themeColor="text1"/>
          <w:sz w:val="22"/>
          <w:szCs w:val="22"/>
          <w:lang w:val="en-GB"/>
        </w:rPr>
        <w:t xml:space="preserve"> lies almost at the centre of a system of very</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deep valleys that are very well supported by the yearlong availability of spring water that permits</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the cultivation of vegetables and fruit trees. In the areas along the slopes where water is not</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abundantly available, olives and vines were planted. The cultivation of these plants, on the very</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steep sloping sides of the valley, was only possible due to the creation of terraced fields with the</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use of dry-stone walls all along the valley. The terraces, together with a multitude of archaeological</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and architectural remains, testify to the presence of man in these green valleys that have been</w:t>
      </w:r>
      <w:r w:rsidRPr="006C0B55">
        <w:rPr>
          <w:rFonts w:asciiTheme="majorHAnsi" w:hAnsiTheme="majorHAnsi" w:cs=":≠¯ˇø0∑"/>
          <w:color w:val="000000" w:themeColor="text1"/>
          <w:sz w:val="22"/>
          <w:szCs w:val="22"/>
          <w:lang w:val="en-GB"/>
        </w:rPr>
        <w:t xml:space="preserve"> </w:t>
      </w:r>
      <w:r w:rsidR="0048320C" w:rsidRPr="006C0B55">
        <w:rPr>
          <w:rFonts w:asciiTheme="majorHAnsi" w:hAnsiTheme="majorHAnsi" w:cs=":≠¯ˇø0∑"/>
          <w:color w:val="000000" w:themeColor="text1"/>
          <w:sz w:val="22"/>
          <w:szCs w:val="22"/>
          <w:lang w:val="en-GB"/>
        </w:rPr>
        <w:t>settled for at least 4,000 years.</w:t>
      </w:r>
    </w:p>
    <w:p w14:paraId="1AF49E5B" w14:textId="4F6259BE" w:rsidR="0048320C" w:rsidRPr="006C0B55" w:rsidRDefault="0048320C" w:rsidP="006C0B55">
      <w:pPr>
        <w:widowControl w:val="0"/>
        <w:autoSpaceDE w:val="0"/>
        <w:autoSpaceDN w:val="0"/>
        <w:adjustRightInd w:val="0"/>
        <w:spacing w:before="120"/>
        <w:jc w:val="both"/>
        <w:rPr>
          <w:rFonts w:asciiTheme="majorHAnsi" w:hAnsiTheme="majorHAnsi" w:cs=":≠¯ˇø0∑"/>
          <w:color w:val="000000" w:themeColor="text1"/>
          <w:sz w:val="22"/>
          <w:szCs w:val="22"/>
          <w:lang w:val="en-GB"/>
        </w:rPr>
      </w:pPr>
      <w:r w:rsidRPr="006C0B55">
        <w:rPr>
          <w:rFonts w:asciiTheme="majorHAnsi" w:hAnsiTheme="majorHAnsi" w:cs=":≠¯ˇø0∑"/>
          <w:color w:val="000000" w:themeColor="text1"/>
          <w:sz w:val="22"/>
          <w:szCs w:val="22"/>
          <w:lang w:val="en-GB"/>
        </w:rPr>
        <w:t>The spring water is controlled by a unique system of distribution among the families of the village,</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using a very unique system of measurement to make sure that water benefits all the community.</w:t>
      </w:r>
    </w:p>
    <w:p w14:paraId="00F73390" w14:textId="26CE876B" w:rsidR="0048320C" w:rsidRPr="006C0B55" w:rsidRDefault="0048320C" w:rsidP="006C0B55">
      <w:pPr>
        <w:widowControl w:val="0"/>
        <w:autoSpaceDE w:val="0"/>
        <w:autoSpaceDN w:val="0"/>
        <w:adjustRightInd w:val="0"/>
        <w:spacing w:before="120"/>
        <w:jc w:val="both"/>
        <w:rPr>
          <w:rFonts w:asciiTheme="majorHAnsi" w:hAnsiTheme="majorHAnsi" w:cs=":≠¯ˇø0∑"/>
          <w:color w:val="000000" w:themeColor="text1"/>
          <w:sz w:val="22"/>
          <w:szCs w:val="22"/>
          <w:lang w:val="en-GB"/>
        </w:rPr>
      </w:pPr>
      <w:r w:rsidRPr="006C0B55">
        <w:rPr>
          <w:rFonts w:asciiTheme="majorHAnsi" w:hAnsiTheme="majorHAnsi" w:cs=":≠¯ˇø0∑"/>
          <w:color w:val="000000" w:themeColor="text1"/>
          <w:sz w:val="22"/>
          <w:szCs w:val="22"/>
          <w:lang w:val="en-GB"/>
        </w:rPr>
        <w:t>In areas of the valley that are far from the village, watchtowers or “palaces” were built for protection</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of the terraces. The olive trees, some of which are many hundreds of years old, are a testimony to</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the cultivation of olives in Palestine. Grapevines were also cultivated, though to a lesser quantity.</w:t>
      </w:r>
    </w:p>
    <w:p w14:paraId="62E8DC6A" w14:textId="40C61B5E" w:rsidR="0048320C" w:rsidRPr="006C0B55" w:rsidRDefault="0048320C" w:rsidP="006C0B55">
      <w:pPr>
        <w:widowControl w:val="0"/>
        <w:autoSpaceDE w:val="0"/>
        <w:autoSpaceDN w:val="0"/>
        <w:adjustRightInd w:val="0"/>
        <w:spacing w:before="120"/>
        <w:jc w:val="both"/>
        <w:rPr>
          <w:rFonts w:asciiTheme="majorHAnsi" w:hAnsiTheme="majorHAnsi" w:cs=":≠¯ˇø0∑"/>
          <w:color w:val="000000" w:themeColor="text1"/>
          <w:sz w:val="22"/>
          <w:szCs w:val="22"/>
          <w:lang w:val="en-GB"/>
        </w:rPr>
      </w:pPr>
      <w:r w:rsidRPr="006C0B55">
        <w:rPr>
          <w:rFonts w:asciiTheme="majorHAnsi" w:hAnsiTheme="majorHAnsi" w:cs=":≠¯ˇø0∑"/>
          <w:color w:val="000000" w:themeColor="text1"/>
          <w:sz w:val="22"/>
          <w:szCs w:val="22"/>
          <w:lang w:val="en-GB"/>
        </w:rPr>
        <w:t>The continuous dependence of the inhabitants of the area on agriculture as a major source of</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income has indeed contributed to the sustainability of this significant and harmonious landscape,</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which is evidence of the adaptation of the steep mountains into arable land. Also, their commitment</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to and hard work in maintaining the hundreds of metres of dry-stone walls has preserved a</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landscape that is thousands of years old as a spectacular testimony to an ancient agricultural</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tradition. Farmers continue to tirelessly plant their land with seasonal vegetables and aromatic</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herbs, to take care of the vines and fruit trees and irrigate them using the Roman pools and</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irrigation channels, in addition to taking care of their olive trees, the symbols of peace.</w:t>
      </w:r>
    </w:p>
    <w:p w14:paraId="6E7B304F" w14:textId="77777777" w:rsidR="006C0B55" w:rsidRDefault="0048320C" w:rsidP="006C0B55">
      <w:pPr>
        <w:widowControl w:val="0"/>
        <w:autoSpaceDE w:val="0"/>
        <w:autoSpaceDN w:val="0"/>
        <w:adjustRightInd w:val="0"/>
        <w:spacing w:before="120"/>
        <w:jc w:val="both"/>
        <w:rPr>
          <w:rFonts w:asciiTheme="majorHAnsi" w:hAnsiTheme="majorHAnsi" w:cs=":≠¯ˇø0∑"/>
          <w:color w:val="000000" w:themeColor="text1"/>
          <w:sz w:val="22"/>
          <w:szCs w:val="22"/>
          <w:lang w:val="en-GB"/>
        </w:rPr>
      </w:pPr>
      <w:r w:rsidRPr="006C0B55">
        <w:rPr>
          <w:rFonts w:asciiTheme="majorHAnsi" w:hAnsiTheme="majorHAnsi" w:cs=":≠¯ˇø0∑"/>
          <w:color w:val="000000" w:themeColor="text1"/>
          <w:sz w:val="22"/>
          <w:szCs w:val="22"/>
          <w:lang w:val="en-GB"/>
        </w:rPr>
        <w:t>The terraces are still in use today, despite the fact that the so-called 1949 Armistice Line marking</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the boundary between Palestine and Israel cuts right through them, ignoring the natural contours</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of the valley. The emergency status of this nomination is linked to the fact that there is a plan in</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advanced stages to start the construction of the Israeli Wall, which would cut through this pristine</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 xml:space="preserve">valley landscape, marring this cultural landscape and cutting </w:t>
      </w:r>
      <w:r w:rsidRPr="006C0B55">
        <w:rPr>
          <w:rFonts w:asciiTheme="majorHAnsi" w:hAnsiTheme="majorHAnsi" w:cs=":≠¯ˇø0∑"/>
          <w:color w:val="000000" w:themeColor="text1"/>
          <w:sz w:val="22"/>
          <w:szCs w:val="22"/>
          <w:lang w:val="en-GB"/>
        </w:rPr>
        <w:lastRenderedPageBreak/>
        <w:t>off farmers from fields they have</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cultivated for centuries. A railway link between Jerusalem and Jaffa, still in use today, winds its</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 xml:space="preserve">way along the lowest part of the valley. The people of </w:t>
      </w:r>
      <w:proofErr w:type="spellStart"/>
      <w:r w:rsidRPr="006C0B55">
        <w:rPr>
          <w:rFonts w:asciiTheme="majorHAnsi" w:hAnsiTheme="majorHAnsi" w:cs=":≠¯ˇø0∑"/>
          <w:color w:val="000000" w:themeColor="text1"/>
          <w:sz w:val="22"/>
          <w:szCs w:val="22"/>
          <w:lang w:val="en-GB"/>
        </w:rPr>
        <w:t>Battir</w:t>
      </w:r>
      <w:proofErr w:type="spellEnd"/>
      <w:r w:rsidRPr="006C0B55">
        <w:rPr>
          <w:rFonts w:asciiTheme="majorHAnsi" w:hAnsiTheme="majorHAnsi" w:cs=":≠¯ˇø0∑"/>
          <w:color w:val="000000" w:themeColor="text1"/>
          <w:sz w:val="22"/>
          <w:szCs w:val="22"/>
          <w:lang w:val="en-GB"/>
        </w:rPr>
        <w:t xml:space="preserve"> have always respected this link. There</w:t>
      </w:r>
      <w:r w:rsidR="006C0B55" w:rsidRPr="006C0B55">
        <w:rPr>
          <w:rFonts w:asciiTheme="majorHAnsi" w:hAnsiTheme="majorHAnsi" w:cs=":≠¯ˇø0∑"/>
          <w:color w:val="000000" w:themeColor="text1"/>
          <w:sz w:val="22"/>
          <w:szCs w:val="22"/>
          <w:lang w:val="en-GB"/>
        </w:rPr>
        <w:t xml:space="preserve"> </w:t>
      </w:r>
      <w:r w:rsidRPr="006C0B55">
        <w:rPr>
          <w:rFonts w:asciiTheme="majorHAnsi" w:hAnsiTheme="majorHAnsi" w:cs=":≠¯ˇø0∑"/>
          <w:color w:val="000000" w:themeColor="text1"/>
          <w:sz w:val="22"/>
          <w:szCs w:val="22"/>
          <w:lang w:val="en-GB"/>
        </w:rPr>
        <w:t>is therefore no need for the Wall to be constructed here.</w:t>
      </w:r>
    </w:p>
    <w:p w14:paraId="50B1E84D" w14:textId="7A4D1F11" w:rsidR="00B255A5" w:rsidRPr="00B255A5" w:rsidRDefault="0048320C" w:rsidP="00B255A5">
      <w:pPr>
        <w:widowControl w:val="0"/>
        <w:autoSpaceDE w:val="0"/>
        <w:autoSpaceDN w:val="0"/>
        <w:adjustRightInd w:val="0"/>
        <w:spacing w:before="120"/>
        <w:jc w:val="both"/>
        <w:rPr>
          <w:rFonts w:asciiTheme="majorHAnsi" w:hAnsiTheme="majorHAnsi" w:cs=":≠¯ˇø0∑"/>
          <w:color w:val="000000" w:themeColor="text1"/>
          <w:sz w:val="22"/>
          <w:szCs w:val="22"/>
          <w:lang w:val="en-GB"/>
        </w:rPr>
      </w:pPr>
      <w:proofErr w:type="spellStart"/>
      <w:r w:rsidRPr="006C0B55">
        <w:rPr>
          <w:rFonts w:asciiTheme="majorHAnsi" w:hAnsiTheme="majorHAnsi" w:cs=":≠¯ˇø0∑"/>
          <w:color w:val="000000" w:themeColor="text1"/>
          <w:sz w:val="22"/>
          <w:szCs w:val="22"/>
          <w:lang w:val="en-GB"/>
        </w:rPr>
        <w:t>Battir</w:t>
      </w:r>
      <w:proofErr w:type="spellEnd"/>
      <w:r w:rsidRPr="006C0B55">
        <w:rPr>
          <w:rFonts w:asciiTheme="majorHAnsi" w:hAnsiTheme="majorHAnsi" w:cs=":≠¯ˇø0∑"/>
          <w:color w:val="000000" w:themeColor="text1"/>
          <w:sz w:val="22"/>
          <w:szCs w:val="22"/>
          <w:lang w:val="en-GB"/>
        </w:rPr>
        <w:t xml:space="preserve"> is rightly considered to be the green heart of Palestine, even though its links with Jerusalem</w:t>
      </w:r>
      <w:r w:rsidR="00474F75" w:rsidRPr="006C0B55">
        <w:rPr>
          <w:rFonts w:asciiTheme="majorHAnsi" w:hAnsiTheme="majorHAnsi" w:cs=":≠¯ˇø0∑"/>
          <w:color w:val="000000" w:themeColor="text1"/>
          <w:sz w:val="22"/>
          <w:szCs w:val="22"/>
          <w:lang w:val="en-GB"/>
        </w:rPr>
        <w:t xml:space="preserve"> </w:t>
      </w:r>
      <w:r w:rsidRPr="0048320C">
        <w:rPr>
          <w:rFonts w:asciiTheme="majorHAnsi" w:hAnsiTheme="majorHAnsi" w:cs="Times New Roman"/>
          <w:color w:val="000000" w:themeColor="text1"/>
          <w:sz w:val="22"/>
          <w:szCs w:val="22"/>
          <w:lang w:val="en-GB" w:eastAsia="en-GB"/>
        </w:rPr>
        <w:t>are not as strong</w:t>
      </w:r>
      <w:r w:rsidR="006C0B55" w:rsidRPr="006C0B55">
        <w:rPr>
          <w:rFonts w:asciiTheme="majorHAnsi" w:hAnsiTheme="majorHAnsi" w:cs="Times New Roman"/>
          <w:color w:val="000000" w:themeColor="text1"/>
          <w:sz w:val="22"/>
          <w:szCs w:val="22"/>
          <w:lang w:val="en-GB" w:eastAsia="en-GB"/>
        </w:rPr>
        <w:t xml:space="preserve"> as in the past. This dossier is</w:t>
      </w:r>
      <w:r w:rsidRPr="0048320C">
        <w:rPr>
          <w:rFonts w:asciiTheme="majorHAnsi" w:hAnsiTheme="majorHAnsi" w:cs="Times New Roman"/>
          <w:color w:val="000000" w:themeColor="text1"/>
          <w:sz w:val="22"/>
          <w:szCs w:val="22"/>
          <w:lang w:val="en-GB" w:eastAsia="en-GB"/>
        </w:rPr>
        <w:t xml:space="preserve"> the first of the serial nomination of Palestine, Land</w:t>
      </w:r>
      <w:r w:rsidR="006C0B55" w:rsidRPr="006C0B55">
        <w:rPr>
          <w:rFonts w:asciiTheme="majorHAnsi" w:hAnsiTheme="majorHAnsi" w:cs=":≠¯ˇø0∑"/>
          <w:color w:val="000000" w:themeColor="text1"/>
          <w:sz w:val="22"/>
          <w:szCs w:val="22"/>
          <w:lang w:val="en-GB"/>
        </w:rPr>
        <w:t xml:space="preserve"> </w:t>
      </w:r>
      <w:r w:rsidRPr="0048320C">
        <w:rPr>
          <w:rFonts w:asciiTheme="majorHAnsi" w:hAnsiTheme="majorHAnsi" w:cs="Times New Roman"/>
          <w:color w:val="000000" w:themeColor="text1"/>
          <w:sz w:val="22"/>
          <w:szCs w:val="22"/>
          <w:lang w:val="en-GB" w:eastAsia="en-GB"/>
        </w:rPr>
        <w:t>of Olives and Vines, which will present the agricultural and cultural landscape of Palestine in all</w:t>
      </w:r>
      <w:r w:rsidR="006C0B55" w:rsidRPr="006C0B55">
        <w:rPr>
          <w:rFonts w:asciiTheme="majorHAnsi" w:hAnsiTheme="majorHAnsi" w:cs=":≠¯ˇø0∑"/>
          <w:color w:val="000000" w:themeColor="text1"/>
          <w:sz w:val="22"/>
          <w:szCs w:val="22"/>
          <w:lang w:val="en-GB"/>
        </w:rPr>
        <w:t xml:space="preserve"> </w:t>
      </w:r>
      <w:r w:rsidRPr="0048320C">
        <w:rPr>
          <w:rFonts w:asciiTheme="majorHAnsi" w:hAnsiTheme="majorHAnsi" w:cs="Times New Roman"/>
          <w:color w:val="000000" w:themeColor="text1"/>
          <w:sz w:val="22"/>
          <w:szCs w:val="22"/>
          <w:lang w:val="en-GB" w:eastAsia="en-GB"/>
        </w:rPr>
        <w:t>its variations of landscape.</w:t>
      </w:r>
      <w:r w:rsidR="006C0B55">
        <w:rPr>
          <w:rFonts w:asciiTheme="majorHAnsi" w:hAnsiTheme="majorHAnsi" w:cs="Times New Roman"/>
          <w:color w:val="000000" w:themeColor="text1"/>
          <w:sz w:val="22"/>
          <w:szCs w:val="22"/>
          <w:lang w:val="en-GB" w:eastAsia="en-GB"/>
        </w:rPr>
        <w:t>”</w:t>
      </w:r>
    </w:p>
    <w:p w14:paraId="402933B7" w14:textId="33B38C5C" w:rsidR="0029771E" w:rsidRPr="002A558C" w:rsidRDefault="0078723B" w:rsidP="00F362EC">
      <w:pPr>
        <w:spacing w:before="120"/>
        <w:jc w:val="both"/>
        <w:rPr>
          <w:rFonts w:asciiTheme="majorHAnsi" w:hAnsiTheme="majorHAnsi"/>
          <w:color w:val="000000" w:themeColor="text1"/>
          <w:sz w:val="22"/>
          <w:szCs w:val="22"/>
        </w:rPr>
      </w:pPr>
      <w:r>
        <w:rPr>
          <w:rFonts w:asciiTheme="majorHAnsi" w:hAnsiTheme="majorHAnsi"/>
          <w:color w:val="000000" w:themeColor="text1"/>
          <w:sz w:val="22"/>
          <w:szCs w:val="22"/>
        </w:rPr>
        <w:t>It is recommended that the State Party will draft a</w:t>
      </w:r>
      <w:r w:rsidR="003D207B">
        <w:rPr>
          <w:rFonts w:asciiTheme="majorHAnsi" w:hAnsiTheme="majorHAnsi"/>
          <w:color w:val="000000" w:themeColor="text1"/>
          <w:sz w:val="22"/>
          <w:szCs w:val="22"/>
        </w:rPr>
        <w:t xml:space="preserve"> final</w:t>
      </w:r>
      <w:r w:rsidR="00B255A5" w:rsidRPr="006C0B55">
        <w:rPr>
          <w:rFonts w:asciiTheme="majorHAnsi" w:hAnsiTheme="majorHAnsi"/>
          <w:color w:val="000000" w:themeColor="text1"/>
          <w:sz w:val="22"/>
          <w:szCs w:val="22"/>
        </w:rPr>
        <w:t xml:space="preserve"> version of the Outstanding Universal Value (OUV) for </w:t>
      </w:r>
      <w:r w:rsidR="00B255A5" w:rsidRPr="006C0B55">
        <w:rPr>
          <w:rFonts w:asciiTheme="majorHAnsi" w:hAnsiTheme="majorHAnsi" w:cs="Helvetica"/>
          <w:color w:val="000000" w:themeColor="text1"/>
          <w:sz w:val="22"/>
          <w:szCs w:val="22"/>
          <w:lang w:val="en-GB"/>
        </w:rPr>
        <w:t xml:space="preserve">the </w:t>
      </w:r>
      <w:r w:rsidR="00F362EC">
        <w:rPr>
          <w:rFonts w:asciiTheme="majorHAnsi" w:hAnsiTheme="majorHAnsi" w:cs="Helvetica"/>
          <w:color w:val="000000" w:themeColor="text1"/>
          <w:sz w:val="22"/>
          <w:szCs w:val="22"/>
          <w:lang w:val="en-GB"/>
        </w:rPr>
        <w:t>property</w:t>
      </w:r>
      <w:r w:rsidR="00B255A5" w:rsidRPr="006C0B55">
        <w:rPr>
          <w:rFonts w:asciiTheme="majorHAnsi" w:hAnsiTheme="majorHAnsi"/>
          <w:color w:val="000000" w:themeColor="text1"/>
          <w:sz w:val="22"/>
          <w:szCs w:val="22"/>
        </w:rPr>
        <w:t>, as requested b</w:t>
      </w:r>
      <w:r w:rsidR="00B255A5">
        <w:rPr>
          <w:rFonts w:asciiTheme="majorHAnsi" w:hAnsiTheme="majorHAnsi"/>
          <w:color w:val="000000" w:themeColor="text1"/>
          <w:sz w:val="22"/>
          <w:szCs w:val="22"/>
        </w:rPr>
        <w:t>y the World Heritage Committee</w:t>
      </w:r>
      <w:r>
        <w:rPr>
          <w:rFonts w:asciiTheme="majorHAnsi" w:hAnsiTheme="majorHAnsi"/>
          <w:color w:val="000000" w:themeColor="text1"/>
          <w:sz w:val="22"/>
          <w:szCs w:val="22"/>
        </w:rPr>
        <w:t>.</w:t>
      </w:r>
    </w:p>
    <w:p w14:paraId="393F2858" w14:textId="77777777" w:rsidR="0048320C" w:rsidRDefault="0048320C" w:rsidP="00074ADF">
      <w:pPr>
        <w:rPr>
          <w:rFonts w:asciiTheme="majorHAnsi" w:hAnsiTheme="majorHAnsi" w:cs="Arial"/>
          <w:b/>
          <w:bCs/>
          <w:sz w:val="22"/>
          <w:szCs w:val="22"/>
          <w:lang w:val="en-GB"/>
        </w:rPr>
      </w:pPr>
    </w:p>
    <w:p w14:paraId="46FB8F56" w14:textId="77777777" w:rsidR="0048320C" w:rsidRPr="00A22DB5" w:rsidRDefault="0048320C" w:rsidP="00074ADF">
      <w:pPr>
        <w:rPr>
          <w:rFonts w:asciiTheme="majorHAnsi" w:hAnsiTheme="majorHAnsi" w:cs="Arial"/>
          <w:b/>
          <w:bCs/>
          <w:sz w:val="22"/>
          <w:szCs w:val="22"/>
          <w:lang w:val="en-GB"/>
        </w:rPr>
      </w:pPr>
    </w:p>
    <w:p w14:paraId="0D4C5D36" w14:textId="464E42FC" w:rsidR="000245CC" w:rsidRPr="00A22DB5" w:rsidRDefault="00BB362D" w:rsidP="000245CC">
      <w:pPr>
        <w:rPr>
          <w:rFonts w:asciiTheme="majorHAnsi" w:hAnsiTheme="majorHAnsi" w:cs="Arial"/>
          <w:b/>
          <w:bCs/>
          <w:sz w:val="22"/>
          <w:szCs w:val="22"/>
          <w:lang w:val="en-GB"/>
        </w:rPr>
      </w:pPr>
      <w:r w:rsidRPr="00A22DB5">
        <w:rPr>
          <w:rFonts w:asciiTheme="majorHAnsi" w:hAnsiTheme="majorHAnsi" w:cs="Arial"/>
          <w:b/>
          <w:bCs/>
          <w:sz w:val="22"/>
          <w:szCs w:val="22"/>
          <w:lang w:val="en-GB"/>
        </w:rPr>
        <w:t>4. CONSERVATION AND MANAGEMENT PLANNING</w:t>
      </w:r>
    </w:p>
    <w:p w14:paraId="15B543BD" w14:textId="6EF50F59" w:rsidR="000245CC" w:rsidRPr="004E778B" w:rsidRDefault="00074ADF" w:rsidP="004E778B">
      <w:pPr>
        <w:rPr>
          <w:rFonts w:asciiTheme="majorHAnsi" w:hAnsiTheme="majorHAnsi" w:cs="Arial"/>
          <w:b/>
          <w:sz w:val="22"/>
          <w:szCs w:val="22"/>
          <w:lang w:val="en-GB"/>
        </w:rPr>
      </w:pPr>
      <w:r w:rsidRPr="00BB362D">
        <w:rPr>
          <w:rFonts w:asciiTheme="majorHAnsi" w:hAnsiTheme="majorHAnsi" w:cs="Arial"/>
          <w:b/>
          <w:sz w:val="22"/>
          <w:szCs w:val="22"/>
          <w:lang w:val="en-GB"/>
        </w:rPr>
        <w:t>4.1 Purpose of the Conservation and Management Plan</w:t>
      </w:r>
    </w:p>
    <w:p w14:paraId="5B26AAD8" w14:textId="77777777" w:rsidR="00B521BE" w:rsidRDefault="00253217" w:rsidP="0093042B">
      <w:pPr>
        <w:shd w:val="clear" w:color="auto" w:fill="FFFFFF"/>
        <w:spacing w:before="120"/>
        <w:jc w:val="both"/>
        <w:rPr>
          <w:rFonts w:asciiTheme="majorHAnsi" w:hAnsiTheme="majorHAnsi" w:cs="Arial"/>
          <w:bCs/>
          <w:i/>
          <w:sz w:val="22"/>
          <w:szCs w:val="21"/>
          <w:lang w:val="en-GB"/>
        </w:rPr>
      </w:pPr>
      <w:r w:rsidRPr="00253217">
        <w:rPr>
          <w:rFonts w:asciiTheme="majorHAnsi" w:hAnsiTheme="majorHAnsi" w:cs="Arial"/>
          <w:bCs/>
          <w:iCs/>
          <w:sz w:val="22"/>
          <w:szCs w:val="21"/>
          <w:lang w:val="en-GB"/>
        </w:rPr>
        <w:t>A good definition of the purpose of a CMP is found in Kate Clarke</w:t>
      </w:r>
      <w:r w:rsidR="0093042B">
        <w:rPr>
          <w:rFonts w:asciiTheme="majorHAnsi" w:hAnsiTheme="majorHAnsi" w:cs="Arial"/>
          <w:bCs/>
          <w:iCs/>
          <w:sz w:val="22"/>
          <w:szCs w:val="21"/>
          <w:lang w:val="en-GB"/>
        </w:rPr>
        <w:t xml:space="preserve"> (English Heritage, 2005):</w:t>
      </w:r>
    </w:p>
    <w:p w14:paraId="3588E3C2" w14:textId="75750582" w:rsidR="00BC0925" w:rsidRPr="0093042B" w:rsidRDefault="00BC0925" w:rsidP="0093042B">
      <w:pPr>
        <w:shd w:val="clear" w:color="auto" w:fill="FFFFFF"/>
        <w:spacing w:before="120"/>
        <w:jc w:val="both"/>
        <w:rPr>
          <w:rFonts w:asciiTheme="majorHAnsi" w:hAnsiTheme="majorHAnsi" w:cs="Arial"/>
          <w:bCs/>
          <w:iCs/>
          <w:sz w:val="22"/>
          <w:szCs w:val="21"/>
          <w:lang w:val="en-GB"/>
        </w:rPr>
      </w:pPr>
      <w:r w:rsidRPr="0093042B">
        <w:rPr>
          <w:rFonts w:asciiTheme="majorHAnsi" w:hAnsiTheme="majorHAnsi" w:cs="Arial"/>
          <w:bCs/>
          <w:iCs/>
          <w:sz w:val="22"/>
          <w:szCs w:val="21"/>
          <w:lang w:val="en-GB"/>
        </w:rPr>
        <w:t xml:space="preserve">“A Conservation plan is simply a document which explains why a place is significant and how you will sustain that significance in any new use, alteration, repair or management. It is based on a very simple thinking process which starts with describing what is there, why it matters, what is happening to it and the principles by which you will manage it and then sets more detailed work programmes for maintenance, management, access, use or other issues. A plan helps you care for a site by making sure you understand what matters and why </w:t>
      </w:r>
      <w:r w:rsidR="0093042B">
        <w:rPr>
          <w:rFonts w:asciiTheme="majorHAnsi" w:hAnsiTheme="majorHAnsi" w:cs="Arial"/>
          <w:bCs/>
          <w:iCs/>
          <w:sz w:val="22"/>
          <w:szCs w:val="21"/>
          <w:lang w:val="en-GB"/>
        </w:rPr>
        <w:t>BEFORE you take major decisions</w:t>
      </w:r>
      <w:r w:rsidRPr="0093042B">
        <w:rPr>
          <w:rFonts w:asciiTheme="majorHAnsi" w:hAnsiTheme="majorHAnsi" w:cs="Arial"/>
          <w:bCs/>
          <w:iCs/>
          <w:sz w:val="22"/>
          <w:szCs w:val="21"/>
          <w:lang w:val="en-GB"/>
        </w:rPr>
        <w:t>”</w:t>
      </w:r>
      <w:r w:rsidR="0093042B">
        <w:rPr>
          <w:rFonts w:asciiTheme="majorHAnsi" w:hAnsiTheme="majorHAnsi" w:cs="Arial"/>
          <w:bCs/>
          <w:iCs/>
          <w:sz w:val="22"/>
          <w:szCs w:val="21"/>
          <w:lang w:val="en-GB"/>
        </w:rPr>
        <w:t>.</w:t>
      </w:r>
    </w:p>
    <w:p w14:paraId="646E1A14" w14:textId="22F01226" w:rsidR="0093042B" w:rsidRDefault="0093042B" w:rsidP="004E778B">
      <w:pPr>
        <w:spacing w:before="120"/>
        <w:jc w:val="both"/>
        <w:rPr>
          <w:rFonts w:asciiTheme="majorHAnsi" w:hAnsiTheme="majorHAnsi" w:cs="Arial"/>
          <w:bCs/>
          <w:sz w:val="22"/>
          <w:szCs w:val="21"/>
          <w:lang w:val="en-GB"/>
        </w:rPr>
      </w:pPr>
      <w:r>
        <w:rPr>
          <w:rFonts w:asciiTheme="majorHAnsi" w:hAnsiTheme="majorHAnsi" w:cs="Arial"/>
          <w:bCs/>
          <w:sz w:val="22"/>
          <w:szCs w:val="21"/>
          <w:lang w:val="en-GB"/>
        </w:rPr>
        <w:t xml:space="preserve">The </w:t>
      </w:r>
      <w:r w:rsidRPr="0093042B">
        <w:rPr>
          <w:rFonts w:asciiTheme="majorHAnsi" w:hAnsiTheme="majorHAnsi" w:cs="Arial"/>
          <w:bCs/>
          <w:sz w:val="22"/>
          <w:szCs w:val="21"/>
          <w:lang w:val="en-GB"/>
        </w:rPr>
        <w:t xml:space="preserve">British Columbia Heritage Branch, </w:t>
      </w:r>
      <w:r w:rsidRPr="0093042B">
        <w:rPr>
          <w:rFonts w:asciiTheme="majorHAnsi" w:hAnsiTheme="majorHAnsi" w:cs="Arial"/>
          <w:bCs/>
          <w:i/>
          <w:sz w:val="22"/>
          <w:szCs w:val="21"/>
          <w:lang w:val="en-GB"/>
        </w:rPr>
        <w:t>Conservation planning methodology</w:t>
      </w:r>
      <w:r>
        <w:rPr>
          <w:rFonts w:asciiTheme="majorHAnsi" w:hAnsiTheme="majorHAnsi" w:cs="Arial"/>
          <w:bCs/>
          <w:i/>
          <w:sz w:val="22"/>
          <w:szCs w:val="21"/>
          <w:lang w:val="en-GB"/>
        </w:rPr>
        <w:t xml:space="preserve"> </w:t>
      </w:r>
      <w:r w:rsidRPr="0093042B">
        <w:rPr>
          <w:rFonts w:asciiTheme="majorHAnsi" w:hAnsiTheme="majorHAnsi" w:cs="Arial"/>
          <w:bCs/>
          <w:sz w:val="22"/>
          <w:szCs w:val="21"/>
          <w:lang w:val="en-GB"/>
        </w:rPr>
        <w:t>[www.for.gov.bc.ca/heritage]</w:t>
      </w:r>
      <w:r>
        <w:rPr>
          <w:rFonts w:asciiTheme="majorHAnsi" w:hAnsiTheme="majorHAnsi" w:cs="Arial"/>
          <w:bCs/>
          <w:sz w:val="22"/>
          <w:szCs w:val="21"/>
          <w:lang w:val="en-GB"/>
        </w:rPr>
        <w:t xml:space="preserve"> defines the p</w:t>
      </w:r>
      <w:r w:rsidR="00BC0925" w:rsidRPr="0093042B">
        <w:rPr>
          <w:rFonts w:asciiTheme="majorHAnsi" w:hAnsiTheme="majorHAnsi" w:cs="Arial"/>
          <w:bCs/>
          <w:sz w:val="22"/>
          <w:szCs w:val="21"/>
          <w:lang w:val="en-GB"/>
        </w:rPr>
        <w:t xml:space="preserve">urpose of a </w:t>
      </w:r>
      <w:r w:rsidR="004E778B">
        <w:rPr>
          <w:rFonts w:asciiTheme="majorHAnsi" w:hAnsiTheme="majorHAnsi" w:cs="Arial"/>
          <w:bCs/>
          <w:sz w:val="22"/>
          <w:szCs w:val="21"/>
          <w:lang w:val="en-GB"/>
        </w:rPr>
        <w:t>CMP</w:t>
      </w:r>
      <w:r>
        <w:rPr>
          <w:rFonts w:asciiTheme="majorHAnsi" w:hAnsiTheme="majorHAnsi" w:cs="Arial"/>
          <w:bCs/>
          <w:sz w:val="22"/>
          <w:szCs w:val="21"/>
          <w:lang w:val="en-GB"/>
        </w:rPr>
        <w:t xml:space="preserve"> a</w:t>
      </w:r>
      <w:r w:rsidR="00BC0925" w:rsidRPr="0093042B">
        <w:rPr>
          <w:rFonts w:asciiTheme="majorHAnsi" w:hAnsiTheme="majorHAnsi" w:cs="Arial"/>
          <w:bCs/>
          <w:sz w:val="22"/>
          <w:szCs w:val="21"/>
          <w:lang w:val="en-GB"/>
        </w:rPr>
        <w:t>s</w:t>
      </w:r>
      <w:r>
        <w:rPr>
          <w:rFonts w:asciiTheme="majorHAnsi" w:hAnsiTheme="majorHAnsi" w:cs="Arial"/>
          <w:bCs/>
          <w:sz w:val="22"/>
          <w:szCs w:val="21"/>
          <w:lang w:val="en-GB"/>
        </w:rPr>
        <w:t xml:space="preserve"> follows:</w:t>
      </w:r>
    </w:p>
    <w:p w14:paraId="2451E712" w14:textId="5CB99252" w:rsidR="00BC0925" w:rsidRPr="0093042B" w:rsidRDefault="0093042B" w:rsidP="0093042B">
      <w:pPr>
        <w:spacing w:before="120"/>
        <w:jc w:val="both"/>
        <w:rPr>
          <w:rFonts w:asciiTheme="majorHAnsi" w:hAnsiTheme="majorHAnsi" w:cs="Arial"/>
          <w:bCs/>
          <w:sz w:val="22"/>
          <w:szCs w:val="21"/>
          <w:lang w:val="en-GB"/>
        </w:rPr>
      </w:pPr>
      <w:r>
        <w:rPr>
          <w:rFonts w:asciiTheme="majorHAnsi" w:hAnsiTheme="majorHAnsi" w:cs="Arial"/>
          <w:bCs/>
          <w:sz w:val="22"/>
          <w:szCs w:val="21"/>
          <w:lang w:val="en-GB"/>
        </w:rPr>
        <w:t>“</w:t>
      </w:r>
      <w:r w:rsidR="00BC0925" w:rsidRPr="0093042B">
        <w:rPr>
          <w:rFonts w:asciiTheme="majorHAnsi" w:hAnsiTheme="majorHAnsi" w:cs="Arial"/>
          <w:bCs/>
          <w:sz w:val="22"/>
          <w:szCs w:val="21"/>
          <w:lang w:val="en-GB"/>
        </w:rPr>
        <w:t>to set the guidelines for the safeguarding of a cultural heritage property and develop its conservation policies, defined as follows:</w:t>
      </w:r>
    </w:p>
    <w:p w14:paraId="751A659E" w14:textId="77777777" w:rsidR="00BC0925" w:rsidRPr="0093042B" w:rsidRDefault="00BC0925" w:rsidP="0093042B">
      <w:pPr>
        <w:pStyle w:val="ListParagraph"/>
        <w:numPr>
          <w:ilvl w:val="0"/>
          <w:numId w:val="16"/>
        </w:numPr>
        <w:shd w:val="clear" w:color="auto" w:fill="FFFFFF"/>
        <w:spacing w:before="120" w:after="0" w:line="240" w:lineRule="auto"/>
        <w:jc w:val="both"/>
        <w:rPr>
          <w:rFonts w:asciiTheme="majorHAnsi" w:eastAsiaTheme="minorEastAsia" w:hAnsiTheme="majorHAnsi" w:cs="Arial"/>
          <w:bCs/>
          <w:szCs w:val="21"/>
        </w:rPr>
      </w:pPr>
      <w:r w:rsidRPr="0093042B">
        <w:rPr>
          <w:rFonts w:asciiTheme="majorHAnsi" w:eastAsiaTheme="minorEastAsia" w:hAnsiTheme="majorHAnsi" w:cs="Arial"/>
          <w:bCs/>
          <w:szCs w:val="21"/>
        </w:rPr>
        <w:t>A Conservation Plan and Management</w:t>
      </w:r>
      <w:r w:rsidRPr="0093042B">
        <w:rPr>
          <w:rFonts w:asciiTheme="majorHAnsi" w:hAnsiTheme="majorHAnsi" w:cs="Arial"/>
          <w:bCs/>
          <w:sz w:val="21"/>
          <w:szCs w:val="21"/>
        </w:rPr>
        <w:t xml:space="preserve"> </w:t>
      </w:r>
      <w:r w:rsidRPr="0093042B">
        <w:rPr>
          <w:rFonts w:asciiTheme="majorHAnsi" w:eastAsiaTheme="minorEastAsia" w:hAnsiTheme="majorHAnsi" w:cs="Arial"/>
          <w:bCs/>
          <w:szCs w:val="21"/>
        </w:rPr>
        <w:t xml:space="preserve">is a succinct synthesis of the significance of an historic place, its contemporary context, and policy to guide the retention of heritage values through effective interventions. </w:t>
      </w:r>
    </w:p>
    <w:p w14:paraId="10B95490" w14:textId="77777777" w:rsidR="00BC0925" w:rsidRPr="0093042B" w:rsidRDefault="00BC0925" w:rsidP="0093042B">
      <w:pPr>
        <w:pStyle w:val="ListParagraph"/>
        <w:numPr>
          <w:ilvl w:val="0"/>
          <w:numId w:val="16"/>
        </w:numPr>
        <w:shd w:val="clear" w:color="auto" w:fill="FFFFFF"/>
        <w:spacing w:before="120" w:after="0" w:line="240" w:lineRule="auto"/>
        <w:jc w:val="both"/>
        <w:rPr>
          <w:rFonts w:asciiTheme="majorHAnsi" w:eastAsiaTheme="minorEastAsia" w:hAnsiTheme="majorHAnsi" w:cs="Arial"/>
          <w:bCs/>
          <w:szCs w:val="21"/>
        </w:rPr>
      </w:pPr>
      <w:r w:rsidRPr="0093042B">
        <w:rPr>
          <w:rFonts w:asciiTheme="majorHAnsi" w:eastAsiaTheme="minorEastAsia" w:hAnsiTheme="majorHAnsi" w:cs="Arial"/>
          <w:bCs/>
          <w:szCs w:val="21"/>
        </w:rPr>
        <w:t xml:space="preserve">It is based on a simple thinking process that considers what is there, why it matters, what is happening to it (or is being contemplated) and the principles by which conflicts between physical change and significance (heritage values) are mitigated. </w:t>
      </w:r>
    </w:p>
    <w:p w14:paraId="30EDDD06" w14:textId="4A494076" w:rsidR="00BC0925" w:rsidRPr="0093042B" w:rsidRDefault="00BC0925" w:rsidP="0093042B">
      <w:pPr>
        <w:pStyle w:val="ListParagraph"/>
        <w:numPr>
          <w:ilvl w:val="0"/>
          <w:numId w:val="16"/>
        </w:numPr>
        <w:shd w:val="clear" w:color="auto" w:fill="FFFFFF"/>
        <w:spacing w:before="120" w:after="0" w:line="240" w:lineRule="auto"/>
        <w:jc w:val="both"/>
        <w:rPr>
          <w:rFonts w:asciiTheme="majorHAnsi" w:eastAsiaTheme="minorEastAsia" w:hAnsiTheme="majorHAnsi" w:cs="Arial"/>
          <w:bCs/>
          <w:szCs w:val="21"/>
        </w:rPr>
      </w:pPr>
      <w:r w:rsidRPr="0093042B">
        <w:rPr>
          <w:rFonts w:asciiTheme="majorHAnsi" w:eastAsiaTheme="minorEastAsia" w:hAnsiTheme="majorHAnsi" w:cs="Arial"/>
          <w:bCs/>
          <w:szCs w:val="21"/>
        </w:rPr>
        <w:t xml:space="preserve">A Conservation Plan facilitates sustainable stewardship decisions by requiring an understanding of what matters, and why, </w:t>
      </w:r>
      <w:r w:rsidR="0093042B">
        <w:rPr>
          <w:rFonts w:asciiTheme="majorHAnsi" w:eastAsiaTheme="minorEastAsia" w:hAnsiTheme="majorHAnsi" w:cs="Arial"/>
          <w:bCs/>
          <w:szCs w:val="21"/>
        </w:rPr>
        <w:t>before major decisions are made”.</w:t>
      </w:r>
    </w:p>
    <w:p w14:paraId="6ED60925" w14:textId="77777777" w:rsidR="000245CC" w:rsidRPr="00A22DB5" w:rsidRDefault="000245CC" w:rsidP="00074ADF">
      <w:pPr>
        <w:rPr>
          <w:rFonts w:asciiTheme="majorHAnsi" w:hAnsiTheme="majorHAnsi" w:cs="Arial"/>
          <w:bCs/>
          <w:sz w:val="22"/>
          <w:szCs w:val="22"/>
          <w:lang w:val="en-GB"/>
        </w:rPr>
      </w:pPr>
    </w:p>
    <w:p w14:paraId="40BFE60D"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4.2 Relationship to other existing planning tools</w:t>
      </w:r>
    </w:p>
    <w:p w14:paraId="1CE95E76" w14:textId="787DAEDC" w:rsidR="00074ADF" w:rsidRPr="009524B1" w:rsidRDefault="009524B1" w:rsidP="009524B1">
      <w:pPr>
        <w:spacing w:before="120"/>
        <w:jc w:val="both"/>
        <w:rPr>
          <w:rFonts w:asciiTheme="majorHAnsi" w:hAnsiTheme="majorHAnsi" w:cs="Arial"/>
          <w:bCs/>
          <w:color w:val="000000" w:themeColor="text1"/>
          <w:sz w:val="22"/>
          <w:szCs w:val="22"/>
          <w:lang w:val="en-GB"/>
        </w:rPr>
      </w:pPr>
      <w:r w:rsidRPr="009524B1">
        <w:rPr>
          <w:rFonts w:asciiTheme="majorHAnsi" w:hAnsiTheme="majorHAnsi" w:cs="Arial"/>
          <w:bCs/>
          <w:color w:val="000000" w:themeColor="text1"/>
          <w:sz w:val="22"/>
          <w:szCs w:val="22"/>
          <w:lang w:val="en-GB"/>
        </w:rPr>
        <w:t xml:space="preserve">The </w:t>
      </w:r>
      <w:r>
        <w:rPr>
          <w:rFonts w:asciiTheme="majorHAnsi" w:hAnsiTheme="majorHAnsi" w:cs="Arial"/>
          <w:bCs/>
          <w:color w:val="000000" w:themeColor="text1"/>
          <w:sz w:val="22"/>
          <w:szCs w:val="22"/>
          <w:lang w:val="en-GB"/>
        </w:rPr>
        <w:t xml:space="preserve">proposed CMP shall interact with other existing planning tools, such as the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Master Plan, which has been recently elaborated by the Ministry of Local Government (Planner and Team Leader: </w:t>
      </w:r>
      <w:proofErr w:type="spellStart"/>
      <w:r>
        <w:rPr>
          <w:rFonts w:asciiTheme="majorHAnsi" w:hAnsiTheme="majorHAnsi" w:cs="Arial"/>
          <w:bCs/>
          <w:color w:val="000000" w:themeColor="text1"/>
          <w:sz w:val="22"/>
          <w:szCs w:val="22"/>
          <w:lang w:val="en-GB"/>
        </w:rPr>
        <w:t>Dr.</w:t>
      </w:r>
      <w:proofErr w:type="spellEnd"/>
      <w:r>
        <w:rPr>
          <w:rFonts w:asciiTheme="majorHAnsi" w:hAnsiTheme="majorHAnsi" w:cs="Arial"/>
          <w:bCs/>
          <w:color w:val="000000" w:themeColor="text1"/>
          <w:sz w:val="22"/>
          <w:szCs w:val="22"/>
          <w:lang w:val="en-GB"/>
        </w:rPr>
        <w:t xml:space="preserve"> </w:t>
      </w:r>
      <w:proofErr w:type="spellStart"/>
      <w:r>
        <w:rPr>
          <w:rFonts w:asciiTheme="majorHAnsi" w:hAnsiTheme="majorHAnsi" w:cs="Arial"/>
          <w:bCs/>
          <w:color w:val="000000" w:themeColor="text1"/>
          <w:sz w:val="22"/>
          <w:szCs w:val="22"/>
          <w:lang w:val="en-GB"/>
        </w:rPr>
        <w:t>Rassem</w:t>
      </w:r>
      <w:proofErr w:type="spellEnd"/>
      <w:r>
        <w:rPr>
          <w:rFonts w:asciiTheme="majorHAnsi" w:hAnsiTheme="majorHAnsi" w:cs="Arial"/>
          <w:bCs/>
          <w:color w:val="000000" w:themeColor="text1"/>
          <w:sz w:val="22"/>
          <w:szCs w:val="22"/>
          <w:lang w:val="en-GB"/>
        </w:rPr>
        <w:t xml:space="preserve"> </w:t>
      </w:r>
      <w:proofErr w:type="spellStart"/>
      <w:r>
        <w:rPr>
          <w:rFonts w:asciiTheme="majorHAnsi" w:hAnsiTheme="majorHAnsi" w:cs="Arial"/>
          <w:bCs/>
          <w:color w:val="000000" w:themeColor="text1"/>
          <w:sz w:val="22"/>
          <w:szCs w:val="22"/>
          <w:lang w:val="en-GB"/>
        </w:rPr>
        <w:t>Khamaiseh</w:t>
      </w:r>
      <w:proofErr w:type="spellEnd"/>
      <w:r>
        <w:rPr>
          <w:rFonts w:asciiTheme="majorHAnsi" w:hAnsiTheme="majorHAnsi" w:cs="Arial"/>
          <w:bCs/>
          <w:color w:val="000000" w:themeColor="text1"/>
          <w:sz w:val="22"/>
          <w:szCs w:val="22"/>
          <w:lang w:val="en-GB"/>
        </w:rPr>
        <w:t xml:space="preserve">). The undersigned did not have access to this Plan, which mainly focuses on the upper part of the village, notably the sprawl area which developed along the road linking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with Road 60 and Bethlehem. It is advisable that the Master Plan will be made available for further </w:t>
      </w:r>
      <w:r w:rsidR="00F362EC">
        <w:rPr>
          <w:rFonts w:asciiTheme="majorHAnsi" w:hAnsiTheme="majorHAnsi" w:cs="Arial"/>
          <w:bCs/>
          <w:color w:val="000000" w:themeColor="text1"/>
          <w:sz w:val="22"/>
          <w:szCs w:val="22"/>
          <w:lang w:val="en-GB"/>
        </w:rPr>
        <w:t>analysis, so that to harmonise the two instruments.</w:t>
      </w:r>
    </w:p>
    <w:p w14:paraId="78343B32" w14:textId="77777777" w:rsidR="00E06A36" w:rsidRDefault="00E06A36" w:rsidP="00074ADF">
      <w:pPr>
        <w:rPr>
          <w:rFonts w:asciiTheme="majorHAnsi" w:hAnsiTheme="majorHAnsi" w:cs="Arial"/>
          <w:bCs/>
          <w:sz w:val="22"/>
          <w:szCs w:val="22"/>
          <w:lang w:val="en-GB"/>
        </w:rPr>
      </w:pPr>
    </w:p>
    <w:p w14:paraId="2A607257" w14:textId="3AF7EF4D" w:rsidR="00943749" w:rsidRPr="00146EAE" w:rsidRDefault="00943749" w:rsidP="00146EAE">
      <w:pPr>
        <w:rPr>
          <w:rFonts w:asciiTheme="majorHAnsi" w:hAnsiTheme="majorHAnsi" w:cs="Arial"/>
          <w:b/>
          <w:sz w:val="22"/>
          <w:szCs w:val="22"/>
          <w:lang w:val="en-GB"/>
        </w:rPr>
      </w:pPr>
      <w:r>
        <w:rPr>
          <w:rFonts w:asciiTheme="majorHAnsi" w:hAnsiTheme="majorHAnsi" w:cs="Arial"/>
          <w:b/>
          <w:sz w:val="22"/>
          <w:szCs w:val="22"/>
          <w:lang w:val="en-GB"/>
        </w:rPr>
        <w:t xml:space="preserve">4.3 </w:t>
      </w:r>
      <w:r w:rsidRPr="00943749">
        <w:rPr>
          <w:rFonts w:asciiTheme="majorHAnsi" w:hAnsiTheme="majorHAnsi" w:cs="Arial"/>
          <w:b/>
          <w:sz w:val="22"/>
          <w:szCs w:val="22"/>
          <w:lang w:val="en-GB"/>
        </w:rPr>
        <w:t>State of Conservation / Ongoing interventions</w:t>
      </w:r>
    </w:p>
    <w:p w14:paraId="117FA94F" w14:textId="61AC1383" w:rsidR="00905B3C" w:rsidRPr="00905B3C" w:rsidRDefault="00905B3C" w:rsidP="00146EAE">
      <w:pPr>
        <w:tabs>
          <w:tab w:val="left" w:pos="1080"/>
        </w:tabs>
        <w:spacing w:before="120"/>
        <w:jc w:val="both"/>
        <w:rPr>
          <w:rFonts w:asciiTheme="majorHAnsi" w:hAnsiTheme="majorHAnsi" w:cs="Arial"/>
          <w:iCs/>
          <w:sz w:val="22"/>
          <w:szCs w:val="22"/>
        </w:rPr>
      </w:pPr>
      <w:r w:rsidRPr="00905B3C">
        <w:rPr>
          <w:rFonts w:asciiTheme="majorHAnsi" w:hAnsiTheme="majorHAnsi" w:cs="Arial"/>
          <w:iCs/>
          <w:sz w:val="22"/>
          <w:szCs w:val="22"/>
        </w:rPr>
        <w:t xml:space="preserve">Since inscription of the property in the List of World Heritage in Danger </w:t>
      </w:r>
      <w:r w:rsidR="00146EAE">
        <w:rPr>
          <w:rFonts w:asciiTheme="majorHAnsi" w:hAnsiTheme="majorHAnsi" w:cs="Arial"/>
          <w:iCs/>
          <w:sz w:val="22"/>
          <w:szCs w:val="22"/>
        </w:rPr>
        <w:t>in</w:t>
      </w:r>
      <w:r w:rsidRPr="00905B3C">
        <w:rPr>
          <w:rFonts w:asciiTheme="majorHAnsi" w:hAnsiTheme="majorHAnsi" w:cs="Arial"/>
          <w:iCs/>
          <w:sz w:val="22"/>
          <w:szCs w:val="22"/>
        </w:rPr>
        <w:t xml:space="preserve"> 2014</w:t>
      </w:r>
      <w:r w:rsidR="00146EAE">
        <w:rPr>
          <w:rFonts w:asciiTheme="majorHAnsi" w:hAnsiTheme="majorHAnsi" w:cs="Arial"/>
          <w:iCs/>
          <w:sz w:val="22"/>
          <w:szCs w:val="22"/>
        </w:rPr>
        <w:t xml:space="preserve">, </w:t>
      </w:r>
      <w:r w:rsidRPr="00905B3C">
        <w:rPr>
          <w:rFonts w:asciiTheme="majorHAnsi" w:hAnsiTheme="majorHAnsi" w:cs="Arial"/>
          <w:iCs/>
          <w:sz w:val="22"/>
          <w:szCs w:val="22"/>
        </w:rPr>
        <w:t>the State Party has carried out the following actions:</w:t>
      </w:r>
    </w:p>
    <w:p w14:paraId="2DA809EF" w14:textId="56D13F52" w:rsidR="00905B3C" w:rsidRPr="00146EAE" w:rsidRDefault="00905B3C"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sidRPr="00905B3C">
        <w:rPr>
          <w:rFonts w:asciiTheme="majorHAnsi" w:hAnsiTheme="majorHAnsi" w:cs="Arial"/>
          <w:iCs/>
        </w:rPr>
        <w:t>The topographic data of the W</w:t>
      </w:r>
      <w:r w:rsidR="00146EAE">
        <w:rPr>
          <w:rFonts w:asciiTheme="majorHAnsi" w:hAnsiTheme="majorHAnsi" w:cs="Arial"/>
          <w:iCs/>
        </w:rPr>
        <w:t>orld Heritage property and its B</w:t>
      </w:r>
      <w:r w:rsidRPr="00905B3C">
        <w:rPr>
          <w:rFonts w:asciiTheme="majorHAnsi" w:hAnsiTheme="majorHAnsi" w:cs="Arial"/>
          <w:iCs/>
        </w:rPr>
        <w:t>uffer zone has been rectif</w:t>
      </w:r>
      <w:r w:rsidR="00146EAE">
        <w:rPr>
          <w:rFonts w:asciiTheme="majorHAnsi" w:hAnsiTheme="majorHAnsi" w:cs="Arial"/>
          <w:iCs/>
        </w:rPr>
        <w:t>ied, geo-referenced and updated,</w:t>
      </w:r>
    </w:p>
    <w:p w14:paraId="3189CB28" w14:textId="27C68D04" w:rsidR="00146EAE" w:rsidRPr="00146EAE" w:rsidRDefault="00146EAE"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sidRPr="00905B3C">
        <w:rPr>
          <w:rFonts w:asciiTheme="majorHAnsi" w:hAnsiTheme="majorHAnsi" w:cs="Arial"/>
          <w:iCs/>
        </w:rPr>
        <w:t xml:space="preserve">Legal support to the </w:t>
      </w:r>
      <w:r>
        <w:rPr>
          <w:rFonts w:asciiTheme="majorHAnsi" w:hAnsiTheme="majorHAnsi" w:cs="Arial"/>
          <w:iCs/>
        </w:rPr>
        <w:t xml:space="preserve">Municipality </w:t>
      </w:r>
      <w:r w:rsidRPr="00905B3C">
        <w:rPr>
          <w:rFonts w:asciiTheme="majorHAnsi" w:hAnsiTheme="majorHAnsi" w:cs="Arial"/>
          <w:iCs/>
        </w:rPr>
        <w:t xml:space="preserve">of </w:t>
      </w:r>
      <w:proofErr w:type="spellStart"/>
      <w:r w:rsidRPr="00905B3C">
        <w:rPr>
          <w:rFonts w:asciiTheme="majorHAnsi" w:hAnsiTheme="majorHAnsi" w:cs="Arial"/>
          <w:iCs/>
        </w:rPr>
        <w:t>Battir</w:t>
      </w:r>
      <w:proofErr w:type="spellEnd"/>
      <w:r w:rsidRPr="00905B3C">
        <w:rPr>
          <w:rFonts w:asciiTheme="majorHAnsi" w:hAnsiTheme="majorHAnsi" w:cs="Arial"/>
          <w:iCs/>
        </w:rPr>
        <w:t xml:space="preserve"> concerning the court-case before the Israeli High Court of Justice has be</w:t>
      </w:r>
      <w:r>
        <w:rPr>
          <w:rFonts w:asciiTheme="majorHAnsi" w:hAnsiTheme="majorHAnsi" w:cs="Arial"/>
          <w:iCs/>
        </w:rPr>
        <w:t>en provided,</w:t>
      </w:r>
    </w:p>
    <w:p w14:paraId="4134644E" w14:textId="77777777" w:rsidR="00146EAE" w:rsidRPr="00146EAE" w:rsidRDefault="00146EAE"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sidRPr="00905B3C">
        <w:rPr>
          <w:rFonts w:asciiTheme="majorHAnsi" w:hAnsiTheme="majorHAnsi" w:cs="Arial"/>
          <w:iCs/>
        </w:rPr>
        <w:t>An advocacy campaign combating the expansion of colonial settlements in the southern part of Jerusalem and the military occupation of the West Bank has been promoted</w:t>
      </w:r>
      <w:r>
        <w:rPr>
          <w:rFonts w:asciiTheme="majorHAnsi" w:hAnsiTheme="majorHAnsi" w:cs="Arial"/>
          <w:iCs/>
        </w:rPr>
        <w:t>,</w:t>
      </w:r>
    </w:p>
    <w:p w14:paraId="125EFFAE" w14:textId="77777777" w:rsidR="00146EAE" w:rsidRPr="00146EAE" w:rsidRDefault="00146EAE"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sidRPr="00905B3C">
        <w:rPr>
          <w:rFonts w:asciiTheme="majorHAnsi" w:hAnsiTheme="majorHAnsi" w:cs="Arial"/>
          <w:iCs/>
        </w:rPr>
        <w:t>Awareness concerning the safeguarding of the property as a World Heritage site has been rai</w:t>
      </w:r>
      <w:r>
        <w:rPr>
          <w:rFonts w:asciiTheme="majorHAnsi" w:hAnsiTheme="majorHAnsi" w:cs="Arial"/>
          <w:iCs/>
        </w:rPr>
        <w:t>sed locally and internationally,</w:t>
      </w:r>
    </w:p>
    <w:p w14:paraId="69692183" w14:textId="4AB3A4CD" w:rsidR="00905B3C" w:rsidRPr="00146EAE" w:rsidRDefault="00905B3C"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sidRPr="00905B3C">
        <w:rPr>
          <w:rFonts w:asciiTheme="majorHAnsi" w:hAnsiTheme="majorHAnsi" w:cs="Arial"/>
          <w:iCs/>
        </w:rPr>
        <w:t xml:space="preserve">The programme and the activities of the Landscape </w:t>
      </w:r>
      <w:r w:rsidR="00146EAE">
        <w:rPr>
          <w:rFonts w:asciiTheme="majorHAnsi" w:hAnsiTheme="majorHAnsi" w:cs="Arial"/>
          <w:iCs/>
        </w:rPr>
        <w:t>Eco-museum have been carried out and a new revitalization plan for the eco-museum is being prepared</w:t>
      </w:r>
      <w:r w:rsidR="006C53F9">
        <w:rPr>
          <w:rFonts w:asciiTheme="majorHAnsi" w:hAnsiTheme="majorHAnsi" w:cs="Arial"/>
          <w:iCs/>
        </w:rPr>
        <w:t>. In particular, a number of grassroots initiatives have been implemented, in line with the spirit of the Eco-museum, such as: organization of summer camps for children and youth, creation of hospitality, both accommodation and food and beverage services, tour guiding, farmers’ markets, promotion and support of short-chain handicraft</w:t>
      </w:r>
      <w:r w:rsidR="004B365A">
        <w:rPr>
          <w:rFonts w:asciiTheme="majorHAnsi" w:hAnsiTheme="majorHAnsi" w:cs="Arial"/>
          <w:iCs/>
        </w:rPr>
        <w:t>,</w:t>
      </w:r>
    </w:p>
    <w:p w14:paraId="22D371D2" w14:textId="0C8273B2" w:rsidR="00146EAE" w:rsidRDefault="00146EAE" w:rsidP="00146EAE">
      <w:pPr>
        <w:pStyle w:val="ListParagraph"/>
        <w:numPr>
          <w:ilvl w:val="0"/>
          <w:numId w:val="37"/>
        </w:numPr>
        <w:tabs>
          <w:tab w:val="left" w:pos="284"/>
        </w:tabs>
        <w:spacing w:before="120" w:after="0" w:line="240" w:lineRule="auto"/>
        <w:ind w:left="0" w:firstLine="0"/>
        <w:jc w:val="both"/>
        <w:rPr>
          <w:rFonts w:asciiTheme="majorHAnsi" w:hAnsiTheme="majorHAnsi" w:cs="Arial"/>
          <w:iCs/>
        </w:rPr>
      </w:pPr>
      <w:r>
        <w:rPr>
          <w:rFonts w:asciiTheme="majorHAnsi" w:hAnsiTheme="majorHAnsi" w:cs="Arial"/>
          <w:iCs/>
        </w:rPr>
        <w:t>A</w:t>
      </w:r>
      <w:r w:rsidRPr="00905B3C">
        <w:rPr>
          <w:rFonts w:asciiTheme="majorHAnsi" w:hAnsiTheme="majorHAnsi" w:cs="Arial"/>
          <w:iCs/>
        </w:rPr>
        <w:t xml:space="preserve"> </w:t>
      </w:r>
      <w:r>
        <w:rPr>
          <w:rFonts w:asciiTheme="majorHAnsi" w:hAnsiTheme="majorHAnsi" w:cs="Arial"/>
          <w:iCs/>
        </w:rPr>
        <w:t>CMP has been discussed</w:t>
      </w:r>
      <w:r w:rsidRPr="00905B3C">
        <w:rPr>
          <w:rFonts w:asciiTheme="majorHAnsi" w:hAnsiTheme="majorHAnsi" w:cs="Arial"/>
          <w:iCs/>
        </w:rPr>
        <w:t xml:space="preserve"> </w:t>
      </w:r>
      <w:r>
        <w:rPr>
          <w:rFonts w:asciiTheme="majorHAnsi" w:hAnsiTheme="majorHAnsi" w:cs="Arial"/>
          <w:iCs/>
        </w:rPr>
        <w:t>and will be</w:t>
      </w:r>
      <w:r w:rsidRPr="00905B3C">
        <w:rPr>
          <w:rFonts w:asciiTheme="majorHAnsi" w:hAnsiTheme="majorHAnsi" w:cs="Arial"/>
          <w:iCs/>
        </w:rPr>
        <w:t xml:space="preserve"> finalized, in accordance with the Operational Guidelines for implementation of the World Heritage Convention</w:t>
      </w:r>
      <w:r>
        <w:rPr>
          <w:rFonts w:asciiTheme="majorHAnsi" w:hAnsiTheme="majorHAnsi" w:cs="Arial"/>
          <w:iCs/>
        </w:rPr>
        <w:t>.</w:t>
      </w:r>
    </w:p>
    <w:p w14:paraId="6B9D15AF" w14:textId="5177975B" w:rsidR="004B365A" w:rsidRPr="004B365A" w:rsidRDefault="004B365A" w:rsidP="004B365A">
      <w:pPr>
        <w:tabs>
          <w:tab w:val="left" w:pos="284"/>
        </w:tabs>
        <w:spacing w:before="120"/>
        <w:jc w:val="both"/>
        <w:rPr>
          <w:rFonts w:asciiTheme="majorHAnsi" w:hAnsiTheme="majorHAnsi" w:cs="Arial"/>
          <w:iCs/>
          <w:sz w:val="22"/>
          <w:szCs w:val="22"/>
          <w:lang w:val="en-GB"/>
        </w:rPr>
      </w:pPr>
      <w:r>
        <w:rPr>
          <w:rFonts w:asciiTheme="majorHAnsi" w:hAnsiTheme="majorHAnsi" w:cs="Arial"/>
          <w:iCs/>
          <w:sz w:val="22"/>
          <w:szCs w:val="22"/>
        </w:rPr>
        <w:t>In addition, a number of projects (donor-funded or</w:t>
      </w:r>
      <w:r w:rsidRPr="004B365A">
        <w:rPr>
          <w:rFonts w:asciiTheme="majorHAnsi" w:hAnsiTheme="majorHAnsi" w:cs="Arial"/>
          <w:iCs/>
          <w:sz w:val="22"/>
          <w:szCs w:val="22"/>
        </w:rPr>
        <w:t xml:space="preserve"> self-funded projects</w:t>
      </w:r>
      <w:r>
        <w:rPr>
          <w:rFonts w:asciiTheme="majorHAnsi" w:hAnsiTheme="majorHAnsi" w:cs="Arial"/>
          <w:iCs/>
          <w:sz w:val="22"/>
          <w:szCs w:val="22"/>
          <w:lang w:val="en-GB"/>
        </w:rPr>
        <w:t xml:space="preserve">) </w:t>
      </w:r>
      <w:r>
        <w:rPr>
          <w:rFonts w:asciiTheme="majorHAnsi" w:hAnsiTheme="majorHAnsi" w:cs="Arial"/>
          <w:iCs/>
          <w:sz w:val="22"/>
          <w:szCs w:val="22"/>
        </w:rPr>
        <w:t>have been or are being implemented at the level of infrastructural improvement and urban regeneration. Among others, we mention the following:</w:t>
      </w:r>
    </w:p>
    <w:p w14:paraId="352C10DB" w14:textId="77777777" w:rsidR="00000000" w:rsidRPr="004B365A" w:rsidRDefault="00824711" w:rsidP="004B365A">
      <w:pPr>
        <w:pStyle w:val="ListParagraph"/>
        <w:numPr>
          <w:ilvl w:val="0"/>
          <w:numId w:val="46"/>
        </w:numPr>
        <w:tabs>
          <w:tab w:val="left" w:pos="284"/>
        </w:tabs>
        <w:spacing w:before="120"/>
        <w:jc w:val="both"/>
        <w:rPr>
          <w:rFonts w:asciiTheme="majorHAnsi" w:hAnsiTheme="majorHAnsi" w:cs="Arial"/>
          <w:iCs/>
        </w:rPr>
      </w:pPr>
      <w:r w:rsidRPr="004B365A">
        <w:rPr>
          <w:rFonts w:asciiTheme="majorHAnsi" w:hAnsiTheme="majorHAnsi" w:cs="Arial"/>
          <w:iCs/>
        </w:rPr>
        <w:t>Ain Al-</w:t>
      </w:r>
      <w:proofErr w:type="spellStart"/>
      <w:r w:rsidRPr="004B365A">
        <w:rPr>
          <w:rFonts w:asciiTheme="majorHAnsi" w:hAnsiTheme="majorHAnsi" w:cs="Arial"/>
          <w:iCs/>
        </w:rPr>
        <w:t>Balad</w:t>
      </w:r>
      <w:proofErr w:type="spellEnd"/>
      <w:r w:rsidRPr="004B365A">
        <w:rPr>
          <w:rFonts w:asciiTheme="majorHAnsi" w:hAnsiTheme="majorHAnsi" w:cs="Arial"/>
          <w:iCs/>
        </w:rPr>
        <w:t xml:space="preserve"> rehabilitation (British Council)</w:t>
      </w:r>
    </w:p>
    <w:p w14:paraId="768F606C" w14:textId="28D90E99" w:rsidR="00000000" w:rsidRPr="004B365A" w:rsidRDefault="00824711" w:rsidP="004B365A">
      <w:pPr>
        <w:pStyle w:val="ListParagraph"/>
        <w:numPr>
          <w:ilvl w:val="0"/>
          <w:numId w:val="46"/>
        </w:numPr>
        <w:tabs>
          <w:tab w:val="left" w:pos="284"/>
        </w:tabs>
        <w:spacing w:before="120"/>
        <w:jc w:val="both"/>
        <w:rPr>
          <w:rFonts w:asciiTheme="majorHAnsi" w:hAnsiTheme="majorHAnsi" w:cs="Arial"/>
          <w:iCs/>
        </w:rPr>
      </w:pPr>
      <w:r w:rsidRPr="004B365A">
        <w:rPr>
          <w:rFonts w:asciiTheme="majorHAnsi" w:hAnsiTheme="majorHAnsi" w:cs="Arial"/>
          <w:iCs/>
        </w:rPr>
        <w:t>Bus parking</w:t>
      </w:r>
      <w:r w:rsidR="004B365A">
        <w:rPr>
          <w:rFonts w:asciiTheme="majorHAnsi" w:hAnsiTheme="majorHAnsi" w:cs="Arial"/>
          <w:iCs/>
        </w:rPr>
        <w:t xml:space="preserve"> (Self-funded)</w:t>
      </w:r>
    </w:p>
    <w:p w14:paraId="7572F848" w14:textId="2BA646FD" w:rsidR="00000000" w:rsidRPr="004B365A" w:rsidRDefault="004B365A" w:rsidP="004B365A">
      <w:pPr>
        <w:pStyle w:val="ListParagraph"/>
        <w:numPr>
          <w:ilvl w:val="0"/>
          <w:numId w:val="46"/>
        </w:numPr>
        <w:tabs>
          <w:tab w:val="left" w:pos="284"/>
        </w:tabs>
        <w:spacing w:before="120"/>
        <w:jc w:val="both"/>
        <w:rPr>
          <w:rFonts w:asciiTheme="majorHAnsi" w:hAnsiTheme="majorHAnsi" w:cs="Arial"/>
          <w:iCs/>
        </w:rPr>
      </w:pPr>
      <w:r>
        <w:rPr>
          <w:rFonts w:asciiTheme="majorHAnsi" w:hAnsiTheme="majorHAnsi" w:cs="Arial"/>
          <w:iCs/>
        </w:rPr>
        <w:t xml:space="preserve">Valley-bottom road in </w:t>
      </w:r>
      <w:proofErr w:type="spellStart"/>
      <w:r w:rsidR="00824711" w:rsidRPr="004B365A">
        <w:rPr>
          <w:rFonts w:asciiTheme="majorHAnsi" w:hAnsiTheme="majorHAnsi" w:cs="Arial"/>
          <w:iCs/>
        </w:rPr>
        <w:t>Wadi</w:t>
      </w:r>
      <w:proofErr w:type="spellEnd"/>
      <w:r w:rsidR="00824711" w:rsidRPr="004B365A">
        <w:rPr>
          <w:rFonts w:asciiTheme="majorHAnsi" w:hAnsiTheme="majorHAnsi" w:cs="Arial"/>
          <w:iCs/>
        </w:rPr>
        <w:t xml:space="preserve"> Abu Naima</w:t>
      </w:r>
      <w:r>
        <w:rPr>
          <w:rFonts w:asciiTheme="majorHAnsi" w:hAnsiTheme="majorHAnsi" w:cs="Arial"/>
          <w:iCs/>
        </w:rPr>
        <w:t xml:space="preserve"> (</w:t>
      </w:r>
      <w:proofErr w:type="spellStart"/>
      <w:r>
        <w:rPr>
          <w:rFonts w:asciiTheme="majorHAnsi" w:hAnsiTheme="majorHAnsi" w:cs="Arial"/>
          <w:iCs/>
        </w:rPr>
        <w:t>Sef</w:t>
      </w:r>
      <w:proofErr w:type="spellEnd"/>
      <w:r>
        <w:rPr>
          <w:rFonts w:asciiTheme="majorHAnsi" w:hAnsiTheme="majorHAnsi" w:cs="Arial"/>
          <w:iCs/>
        </w:rPr>
        <w:t>-funded</w:t>
      </w:r>
      <w:r w:rsidR="00824711" w:rsidRPr="004B365A">
        <w:rPr>
          <w:rFonts w:asciiTheme="majorHAnsi" w:hAnsiTheme="majorHAnsi" w:cs="Arial"/>
          <w:iCs/>
        </w:rPr>
        <w:t>)</w:t>
      </w:r>
    </w:p>
    <w:p w14:paraId="56ABD578" w14:textId="07DDF378" w:rsidR="00000000" w:rsidRPr="004B365A" w:rsidRDefault="00824711" w:rsidP="004B365A">
      <w:pPr>
        <w:pStyle w:val="ListParagraph"/>
        <w:numPr>
          <w:ilvl w:val="0"/>
          <w:numId w:val="46"/>
        </w:numPr>
        <w:tabs>
          <w:tab w:val="left" w:pos="284"/>
        </w:tabs>
        <w:spacing w:before="120"/>
        <w:jc w:val="both"/>
        <w:rPr>
          <w:rFonts w:asciiTheme="majorHAnsi" w:hAnsiTheme="majorHAnsi" w:cs="Arial"/>
          <w:iCs/>
        </w:rPr>
      </w:pPr>
      <w:proofErr w:type="spellStart"/>
      <w:r w:rsidRPr="004B365A">
        <w:rPr>
          <w:rFonts w:asciiTheme="majorHAnsi" w:hAnsiTheme="majorHAnsi" w:cs="Arial"/>
          <w:iCs/>
        </w:rPr>
        <w:t>Baab</w:t>
      </w:r>
      <w:proofErr w:type="spellEnd"/>
      <w:r w:rsidRPr="004B365A">
        <w:rPr>
          <w:rFonts w:asciiTheme="majorHAnsi" w:hAnsiTheme="majorHAnsi" w:cs="Arial"/>
          <w:iCs/>
        </w:rPr>
        <w:t xml:space="preserve"> El-</w:t>
      </w:r>
      <w:proofErr w:type="spellStart"/>
      <w:r w:rsidRPr="004B365A">
        <w:rPr>
          <w:rFonts w:asciiTheme="majorHAnsi" w:hAnsiTheme="majorHAnsi" w:cs="Arial"/>
          <w:iCs/>
        </w:rPr>
        <w:t>Skak</w:t>
      </w:r>
      <w:proofErr w:type="spellEnd"/>
      <w:r w:rsidRPr="004B365A">
        <w:rPr>
          <w:rFonts w:asciiTheme="majorHAnsi" w:hAnsiTheme="majorHAnsi" w:cs="Arial"/>
          <w:iCs/>
        </w:rPr>
        <w:t xml:space="preserve"> road (</w:t>
      </w:r>
      <w:r w:rsidR="004B365A">
        <w:rPr>
          <w:rFonts w:asciiTheme="majorHAnsi" w:hAnsiTheme="majorHAnsi" w:cs="Arial"/>
          <w:iCs/>
        </w:rPr>
        <w:t>Self-funded)</w:t>
      </w:r>
    </w:p>
    <w:p w14:paraId="19294B6A" w14:textId="77777777" w:rsidR="00000000" w:rsidRPr="004B365A" w:rsidRDefault="00824711" w:rsidP="004B365A">
      <w:pPr>
        <w:pStyle w:val="ListParagraph"/>
        <w:numPr>
          <w:ilvl w:val="0"/>
          <w:numId w:val="46"/>
        </w:numPr>
        <w:tabs>
          <w:tab w:val="left" w:pos="284"/>
        </w:tabs>
        <w:spacing w:before="120"/>
        <w:jc w:val="both"/>
        <w:rPr>
          <w:rFonts w:asciiTheme="majorHAnsi" w:hAnsiTheme="majorHAnsi" w:cs="Arial"/>
          <w:iCs/>
        </w:rPr>
      </w:pPr>
      <w:r w:rsidRPr="004B365A">
        <w:rPr>
          <w:rFonts w:asciiTheme="majorHAnsi" w:hAnsiTheme="majorHAnsi" w:cs="Arial"/>
          <w:iCs/>
        </w:rPr>
        <w:t>Al-Jinan terraces rehabilitation (USAID)</w:t>
      </w:r>
    </w:p>
    <w:p w14:paraId="6D2BF7A3" w14:textId="1BEFB0A0" w:rsidR="00000000" w:rsidRPr="004B365A" w:rsidRDefault="004B365A" w:rsidP="004B365A">
      <w:pPr>
        <w:pStyle w:val="ListParagraph"/>
        <w:numPr>
          <w:ilvl w:val="0"/>
          <w:numId w:val="46"/>
        </w:numPr>
        <w:tabs>
          <w:tab w:val="left" w:pos="284"/>
        </w:tabs>
        <w:spacing w:before="120" w:after="0"/>
        <w:jc w:val="both"/>
        <w:rPr>
          <w:rFonts w:asciiTheme="majorHAnsi" w:hAnsiTheme="majorHAnsi" w:cs="Arial"/>
          <w:iCs/>
        </w:rPr>
      </w:pPr>
      <w:r w:rsidRPr="004B365A">
        <w:rPr>
          <w:rFonts w:asciiTheme="majorHAnsi" w:hAnsiTheme="majorHAnsi" w:cs="Arial"/>
          <w:iCs/>
        </w:rPr>
        <w:t>L</w:t>
      </w:r>
      <w:r w:rsidR="00824711" w:rsidRPr="004B365A">
        <w:rPr>
          <w:rFonts w:asciiTheme="majorHAnsi" w:hAnsiTheme="majorHAnsi" w:cs="Arial"/>
          <w:iCs/>
        </w:rPr>
        <w:t>andscape rehabilitation (DEVCO-NEAR)</w:t>
      </w:r>
      <w:r w:rsidRPr="004B365A">
        <w:rPr>
          <w:rFonts w:asciiTheme="majorHAnsi" w:hAnsiTheme="majorHAnsi" w:cs="Arial"/>
          <w:iCs/>
        </w:rPr>
        <w:t>.</w:t>
      </w:r>
    </w:p>
    <w:p w14:paraId="265F0AE4" w14:textId="77777777" w:rsidR="001A71C0" w:rsidRPr="004B365A" w:rsidRDefault="001A71C0" w:rsidP="004B365A">
      <w:pPr>
        <w:tabs>
          <w:tab w:val="left" w:pos="284"/>
        </w:tabs>
        <w:spacing w:before="120"/>
        <w:jc w:val="both"/>
        <w:rPr>
          <w:rFonts w:asciiTheme="majorHAnsi" w:hAnsiTheme="majorHAnsi" w:cs="Arial"/>
          <w:iCs/>
          <w:sz w:val="22"/>
          <w:szCs w:val="22"/>
        </w:rPr>
      </w:pPr>
    </w:p>
    <w:p w14:paraId="3FD99142" w14:textId="7AC68CDF" w:rsidR="00074ADF" w:rsidRPr="00A22DB5" w:rsidRDefault="00BB362D" w:rsidP="00074ADF">
      <w:pPr>
        <w:rPr>
          <w:rFonts w:asciiTheme="majorHAnsi" w:hAnsiTheme="majorHAnsi" w:cs="Arial"/>
          <w:b/>
          <w:bCs/>
          <w:sz w:val="22"/>
          <w:szCs w:val="22"/>
          <w:lang w:val="en-GB"/>
        </w:rPr>
      </w:pPr>
      <w:r w:rsidRPr="00A22DB5">
        <w:rPr>
          <w:rFonts w:asciiTheme="majorHAnsi" w:hAnsiTheme="majorHAnsi" w:cs="Arial"/>
          <w:b/>
          <w:bCs/>
          <w:sz w:val="22"/>
          <w:szCs w:val="22"/>
          <w:lang w:val="en-GB"/>
        </w:rPr>
        <w:t>5. STAKEHOLDERS</w:t>
      </w:r>
    </w:p>
    <w:p w14:paraId="6F9B8894" w14:textId="086D814B" w:rsidR="003D20B4" w:rsidRPr="00657312" w:rsidRDefault="003D20B4" w:rsidP="003D20B4">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 xml:space="preserve">It is generally agreed that the involvement and the support of stakeholders are crucial components to creating and sustaining fruitful </w:t>
      </w:r>
      <w:r>
        <w:rPr>
          <w:rFonts w:asciiTheme="majorHAnsi" w:hAnsiTheme="majorHAnsi" w:cs="Arial"/>
          <w:bCs/>
          <w:color w:val="000000" w:themeColor="text1"/>
          <w:sz w:val="22"/>
          <w:szCs w:val="22"/>
          <w:lang w:val="en-GB"/>
        </w:rPr>
        <w:t xml:space="preserve">local </w:t>
      </w:r>
      <w:r w:rsidRPr="00657312">
        <w:rPr>
          <w:rFonts w:asciiTheme="majorHAnsi" w:hAnsiTheme="majorHAnsi" w:cs="Arial"/>
          <w:bCs/>
          <w:color w:val="000000" w:themeColor="text1"/>
          <w:sz w:val="22"/>
          <w:szCs w:val="22"/>
          <w:lang w:val="en-GB"/>
        </w:rPr>
        <w:t xml:space="preserve">coalitions and to ensuring the long-term viability of policies, plans and programmes. </w:t>
      </w:r>
      <w:r>
        <w:rPr>
          <w:rFonts w:asciiTheme="majorHAnsi" w:hAnsiTheme="majorHAnsi" w:cs="Arial"/>
          <w:bCs/>
          <w:color w:val="000000" w:themeColor="text1"/>
          <w:sz w:val="22"/>
          <w:szCs w:val="22"/>
          <w:lang w:val="en-GB"/>
        </w:rPr>
        <w:t>Consideration of</w:t>
      </w:r>
      <w:r w:rsidRPr="00657312">
        <w:rPr>
          <w:rFonts w:asciiTheme="majorHAnsi" w:hAnsiTheme="majorHAnsi" w:cs="Arial"/>
          <w:bCs/>
          <w:color w:val="000000" w:themeColor="text1"/>
          <w:sz w:val="22"/>
          <w:szCs w:val="22"/>
          <w:lang w:val="en-GB"/>
        </w:rPr>
        <w:t xml:space="preserve"> stakeholders is also needed to assess and enhance political feasibility, especially when it comes to articulating and achieving the common good. </w:t>
      </w:r>
    </w:p>
    <w:p w14:paraId="1CD0F566" w14:textId="57BCFE1D" w:rsidR="003D20B4" w:rsidRPr="00657312" w:rsidRDefault="003D20B4" w:rsidP="003D20B4">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Specifically, stakeholder analyses can make important contributions to creating value through their impact on the functions or activities of strategic planning and management. Said differently, planning and management processes that employ a reasonable number of competently done stakeholder analyses are more likely to meet mandates, fulfil missions and create public value, than those that do not. Mo</w:t>
      </w:r>
      <w:r>
        <w:rPr>
          <w:rFonts w:asciiTheme="majorHAnsi" w:hAnsiTheme="majorHAnsi" w:cs="Arial"/>
          <w:bCs/>
          <w:color w:val="000000" w:themeColor="text1"/>
          <w:sz w:val="22"/>
          <w:szCs w:val="22"/>
          <w:lang w:val="en-GB"/>
        </w:rPr>
        <w:t>reover, an accurate stakeholder</w:t>
      </w:r>
      <w:r w:rsidRPr="00657312">
        <w:rPr>
          <w:rFonts w:asciiTheme="majorHAnsi" w:hAnsiTheme="majorHAnsi" w:cs="Arial"/>
          <w:bCs/>
          <w:color w:val="000000" w:themeColor="text1"/>
          <w:sz w:val="22"/>
          <w:szCs w:val="22"/>
          <w:lang w:val="en-GB"/>
        </w:rPr>
        <w:t xml:space="preserve"> analysis </w:t>
      </w:r>
      <w:r>
        <w:rPr>
          <w:rFonts w:asciiTheme="majorHAnsi" w:hAnsiTheme="majorHAnsi" w:cs="Arial"/>
          <w:bCs/>
          <w:color w:val="000000" w:themeColor="text1"/>
          <w:sz w:val="22"/>
          <w:szCs w:val="22"/>
          <w:lang w:val="en-GB"/>
        </w:rPr>
        <w:lastRenderedPageBreak/>
        <w:t xml:space="preserve">and classification </w:t>
      </w:r>
      <w:r w:rsidRPr="00657312">
        <w:rPr>
          <w:rFonts w:asciiTheme="majorHAnsi" w:hAnsiTheme="majorHAnsi" w:cs="Arial"/>
          <w:bCs/>
          <w:color w:val="000000" w:themeColor="text1"/>
          <w:sz w:val="22"/>
          <w:szCs w:val="22"/>
          <w:lang w:val="en-GB"/>
        </w:rPr>
        <w:t>can help selecting and involving the appropriate key actors in rapport of specific projects, ini</w:t>
      </w:r>
      <w:r>
        <w:rPr>
          <w:rFonts w:asciiTheme="majorHAnsi" w:hAnsiTheme="majorHAnsi" w:cs="Arial"/>
          <w:bCs/>
          <w:color w:val="000000" w:themeColor="text1"/>
          <w:sz w:val="22"/>
          <w:szCs w:val="22"/>
          <w:lang w:val="en-GB"/>
        </w:rPr>
        <w:t>tiatives and set of objectives.</w:t>
      </w:r>
    </w:p>
    <w:p w14:paraId="1762F85D" w14:textId="3237C382" w:rsidR="003D20B4" w:rsidRPr="00657312" w:rsidRDefault="003D20B4" w:rsidP="003D20B4">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An accurate process of identification and analysis of stakeholders and the predispositions of mechanisms for their active involvement represent, therefore, essential preliminary steps for the d</w:t>
      </w:r>
      <w:r>
        <w:rPr>
          <w:rFonts w:asciiTheme="majorHAnsi" w:hAnsiTheme="majorHAnsi" w:cs="Arial"/>
          <w:bCs/>
          <w:color w:val="000000" w:themeColor="text1"/>
          <w:sz w:val="22"/>
          <w:szCs w:val="22"/>
          <w:lang w:val="en-GB"/>
        </w:rPr>
        <w:t xml:space="preserve">evelopment of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WH site’s </w:t>
      </w:r>
      <w:r w:rsidRPr="00657312">
        <w:rPr>
          <w:rFonts w:asciiTheme="majorHAnsi" w:hAnsiTheme="majorHAnsi" w:cs="Arial"/>
          <w:bCs/>
          <w:color w:val="000000" w:themeColor="text1"/>
          <w:sz w:val="22"/>
          <w:szCs w:val="22"/>
          <w:lang w:val="en-GB"/>
        </w:rPr>
        <w:t>C</w:t>
      </w:r>
      <w:r>
        <w:rPr>
          <w:rFonts w:asciiTheme="majorHAnsi" w:hAnsiTheme="majorHAnsi" w:cs="Arial"/>
          <w:bCs/>
          <w:color w:val="000000" w:themeColor="text1"/>
          <w:sz w:val="22"/>
          <w:szCs w:val="22"/>
          <w:lang w:val="en-GB"/>
        </w:rPr>
        <w:t>M</w:t>
      </w:r>
      <w:r w:rsidRPr="00657312">
        <w:rPr>
          <w:rFonts w:asciiTheme="majorHAnsi" w:hAnsiTheme="majorHAnsi" w:cs="Arial"/>
          <w:bCs/>
          <w:color w:val="000000" w:themeColor="text1"/>
          <w:sz w:val="22"/>
          <w:szCs w:val="22"/>
          <w:lang w:val="en-GB"/>
        </w:rPr>
        <w:t xml:space="preserve">P, which can help in ensuring its </w:t>
      </w:r>
      <w:r>
        <w:rPr>
          <w:rFonts w:asciiTheme="majorHAnsi" w:hAnsiTheme="majorHAnsi" w:cs="Arial"/>
          <w:bCs/>
          <w:color w:val="000000" w:themeColor="text1"/>
          <w:sz w:val="22"/>
          <w:szCs w:val="22"/>
          <w:lang w:val="en-GB"/>
        </w:rPr>
        <w:t>feasibility and sustainability.</w:t>
      </w:r>
      <w:r w:rsidRPr="00657312">
        <w:rPr>
          <w:rFonts w:asciiTheme="majorHAnsi" w:hAnsiTheme="majorHAnsi" w:cs="Arial"/>
          <w:bCs/>
          <w:color w:val="000000" w:themeColor="text1"/>
          <w:sz w:val="22"/>
          <w:szCs w:val="22"/>
          <w:lang w:val="en-GB"/>
        </w:rPr>
        <w:t xml:space="preserve"> </w:t>
      </w:r>
      <w:r>
        <w:rPr>
          <w:rFonts w:asciiTheme="majorHAnsi" w:hAnsiTheme="majorHAnsi" w:cs="Arial"/>
          <w:bCs/>
          <w:color w:val="000000" w:themeColor="text1"/>
          <w:sz w:val="22"/>
          <w:szCs w:val="22"/>
          <w:lang w:val="en-GB"/>
        </w:rPr>
        <w:t xml:space="preserve">Attention to stakeholders shall be maintained </w:t>
      </w:r>
      <w:r w:rsidRPr="00657312">
        <w:rPr>
          <w:rFonts w:asciiTheme="majorHAnsi" w:hAnsiTheme="majorHAnsi" w:cs="Arial"/>
          <w:bCs/>
          <w:color w:val="000000" w:themeColor="text1"/>
          <w:sz w:val="22"/>
          <w:szCs w:val="22"/>
          <w:lang w:val="en-GB"/>
        </w:rPr>
        <w:t xml:space="preserve">throughout the planning and </w:t>
      </w:r>
      <w:r>
        <w:rPr>
          <w:rFonts w:asciiTheme="majorHAnsi" w:hAnsiTheme="majorHAnsi" w:cs="Arial"/>
          <w:bCs/>
          <w:color w:val="000000" w:themeColor="text1"/>
          <w:sz w:val="22"/>
          <w:szCs w:val="22"/>
          <w:lang w:val="en-GB"/>
        </w:rPr>
        <w:t xml:space="preserve">implementation </w:t>
      </w:r>
      <w:r w:rsidRPr="00657312">
        <w:rPr>
          <w:rFonts w:asciiTheme="majorHAnsi" w:hAnsiTheme="majorHAnsi" w:cs="Arial"/>
          <w:bCs/>
          <w:color w:val="000000" w:themeColor="text1"/>
          <w:sz w:val="22"/>
          <w:szCs w:val="22"/>
          <w:lang w:val="en-GB"/>
        </w:rPr>
        <w:t>process</w:t>
      </w:r>
      <w:r w:rsidR="00AB1D74">
        <w:rPr>
          <w:rFonts w:asciiTheme="majorHAnsi" w:hAnsiTheme="majorHAnsi" w:cs="Arial"/>
          <w:bCs/>
          <w:color w:val="000000" w:themeColor="text1"/>
          <w:sz w:val="22"/>
          <w:szCs w:val="22"/>
          <w:lang w:val="en-GB"/>
        </w:rPr>
        <w:t xml:space="preserve"> of the WHS’s CM</w:t>
      </w:r>
      <w:r>
        <w:rPr>
          <w:rFonts w:asciiTheme="majorHAnsi" w:hAnsiTheme="majorHAnsi" w:cs="Arial"/>
          <w:bCs/>
          <w:color w:val="000000" w:themeColor="text1"/>
          <w:sz w:val="22"/>
          <w:szCs w:val="22"/>
          <w:lang w:val="en-GB"/>
        </w:rPr>
        <w:t>P</w:t>
      </w:r>
      <w:r w:rsidRPr="00657312">
        <w:rPr>
          <w:rFonts w:asciiTheme="majorHAnsi" w:hAnsiTheme="majorHAnsi" w:cs="Arial"/>
          <w:bCs/>
          <w:color w:val="000000" w:themeColor="text1"/>
          <w:sz w:val="22"/>
          <w:szCs w:val="22"/>
          <w:lang w:val="en-GB"/>
        </w:rPr>
        <w:t xml:space="preserve">, because 'success' for public </w:t>
      </w:r>
      <w:r>
        <w:rPr>
          <w:rFonts w:asciiTheme="majorHAnsi" w:hAnsiTheme="majorHAnsi" w:cs="Arial"/>
          <w:bCs/>
          <w:color w:val="000000" w:themeColor="text1"/>
          <w:sz w:val="22"/>
          <w:szCs w:val="22"/>
          <w:lang w:val="en-GB"/>
        </w:rPr>
        <w:t>initiatives</w:t>
      </w:r>
      <w:r w:rsidRPr="00657312">
        <w:rPr>
          <w:rFonts w:asciiTheme="majorHAnsi" w:hAnsiTheme="majorHAnsi" w:cs="Arial"/>
          <w:bCs/>
          <w:color w:val="000000" w:themeColor="text1"/>
          <w:sz w:val="22"/>
          <w:szCs w:val="22"/>
          <w:lang w:val="en-GB"/>
        </w:rPr>
        <w:t xml:space="preserve"> depends </w:t>
      </w:r>
      <w:r>
        <w:rPr>
          <w:rFonts w:asciiTheme="majorHAnsi" w:hAnsiTheme="majorHAnsi" w:cs="Arial"/>
          <w:bCs/>
          <w:color w:val="000000" w:themeColor="text1"/>
          <w:sz w:val="22"/>
          <w:szCs w:val="22"/>
          <w:lang w:val="en-GB"/>
        </w:rPr>
        <w:t xml:space="preserve">also </w:t>
      </w:r>
      <w:r w:rsidRPr="00657312">
        <w:rPr>
          <w:rFonts w:asciiTheme="majorHAnsi" w:hAnsiTheme="majorHAnsi" w:cs="Arial"/>
          <w:bCs/>
          <w:color w:val="000000" w:themeColor="text1"/>
          <w:sz w:val="22"/>
          <w:szCs w:val="22"/>
          <w:lang w:val="en-GB"/>
        </w:rPr>
        <w:t>on satisfying key stakeholders according to their definition of what is valuable.</w:t>
      </w:r>
    </w:p>
    <w:p w14:paraId="4ADEC500" w14:textId="77777777" w:rsidR="003D20B4" w:rsidRPr="00657312" w:rsidRDefault="003D20B4" w:rsidP="003D20B4">
      <w:pPr>
        <w:rPr>
          <w:rFonts w:asciiTheme="majorHAnsi" w:hAnsiTheme="majorHAnsi" w:cs="Arial"/>
          <w:b/>
          <w:bCs/>
          <w:color w:val="000000" w:themeColor="text1"/>
          <w:sz w:val="22"/>
          <w:szCs w:val="22"/>
          <w:lang w:val="en-GB"/>
        </w:rPr>
      </w:pP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r w:rsidRPr="00657312">
        <w:rPr>
          <w:rFonts w:asciiTheme="majorHAnsi" w:hAnsiTheme="majorHAnsi" w:cs="Arial"/>
          <w:b/>
          <w:bCs/>
          <w:color w:val="000000" w:themeColor="text1"/>
          <w:sz w:val="22"/>
          <w:szCs w:val="22"/>
          <w:lang w:val="en-GB"/>
        </w:rPr>
        <w:tab/>
      </w:r>
    </w:p>
    <w:p w14:paraId="5F387A33" w14:textId="77777777" w:rsidR="003D20B4" w:rsidRPr="003D20B4" w:rsidRDefault="003D20B4" w:rsidP="003D20B4">
      <w:pPr>
        <w:rPr>
          <w:rFonts w:asciiTheme="majorHAnsi" w:hAnsiTheme="majorHAnsi" w:cs="Arial"/>
          <w:b/>
          <w:color w:val="000000" w:themeColor="text1"/>
          <w:sz w:val="22"/>
          <w:szCs w:val="22"/>
          <w:lang w:val="en-GB"/>
        </w:rPr>
      </w:pPr>
      <w:r w:rsidRPr="003D20B4">
        <w:rPr>
          <w:rFonts w:asciiTheme="majorHAnsi" w:hAnsiTheme="majorHAnsi" w:cs="Arial"/>
          <w:b/>
          <w:color w:val="000000" w:themeColor="text1"/>
          <w:sz w:val="22"/>
          <w:szCs w:val="22"/>
          <w:lang w:val="en-GB"/>
        </w:rPr>
        <w:t>5.1 Stakeholders Identification</w:t>
      </w:r>
    </w:p>
    <w:p w14:paraId="14B4D145" w14:textId="683B8E5B" w:rsidR="003D20B4" w:rsidRPr="00657312" w:rsidRDefault="003D20B4" w:rsidP="00AB1D74">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 xml:space="preserve">The identification and analysis of key stakeholders have been implemented using different sources, methods and techniques. At a first level, the </w:t>
      </w:r>
      <w:r w:rsidR="00AB1D74">
        <w:rPr>
          <w:rFonts w:asciiTheme="majorHAnsi" w:hAnsiTheme="majorHAnsi" w:cs="Arial"/>
          <w:bCs/>
          <w:color w:val="000000" w:themeColor="text1"/>
          <w:sz w:val="22"/>
          <w:szCs w:val="22"/>
          <w:lang w:val="en-GB"/>
        </w:rPr>
        <w:t xml:space="preserve">working </w:t>
      </w:r>
      <w:r w:rsidRPr="00657312">
        <w:rPr>
          <w:rFonts w:asciiTheme="majorHAnsi" w:hAnsiTheme="majorHAnsi" w:cs="Arial"/>
          <w:bCs/>
          <w:color w:val="000000" w:themeColor="text1"/>
          <w:sz w:val="22"/>
          <w:szCs w:val="22"/>
          <w:lang w:val="en-GB"/>
        </w:rPr>
        <w:t xml:space="preserve">team has drawn to the direct knowledge of the territorial network of local and international stakeholders developed and consolidated during many years of action-research, participated planning and community animation in the site. From this first layer of stakeholders, through a process of nomination, we identified new typologies of stakeholders, both locally and internationally. The work done on the field was complemented by the research and study of the available documentation.    </w:t>
      </w:r>
      <w:r w:rsidRPr="00657312">
        <w:rPr>
          <w:rFonts w:asciiTheme="majorHAnsi" w:hAnsiTheme="majorHAnsi" w:cs="Arial"/>
          <w:bCs/>
          <w:color w:val="000000" w:themeColor="text1"/>
          <w:sz w:val="22"/>
          <w:szCs w:val="22"/>
          <w:lang w:val="en-GB"/>
        </w:rPr>
        <w:tab/>
      </w:r>
    </w:p>
    <w:p w14:paraId="77CCF644" w14:textId="77777777" w:rsidR="003D20B4" w:rsidRPr="00657312" w:rsidRDefault="003D20B4" w:rsidP="003D20B4">
      <w:pPr>
        <w:jc w:val="both"/>
        <w:rPr>
          <w:rFonts w:asciiTheme="majorHAnsi" w:hAnsiTheme="majorHAnsi" w:cs="Arial"/>
          <w:bCs/>
          <w:color w:val="000000" w:themeColor="text1"/>
          <w:sz w:val="22"/>
          <w:szCs w:val="22"/>
          <w:lang w:val="en-GB"/>
        </w:rPr>
      </w:pPr>
    </w:p>
    <w:p w14:paraId="0D10835F" w14:textId="77777777" w:rsidR="003D20B4" w:rsidRPr="00657312" w:rsidRDefault="003D20B4" w:rsidP="003D20B4">
      <w:pPr>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 xml:space="preserve">The stakeholders so far identified have been </w:t>
      </w:r>
      <w:r>
        <w:rPr>
          <w:rFonts w:asciiTheme="majorHAnsi" w:hAnsiTheme="majorHAnsi" w:cs="Arial"/>
          <w:bCs/>
          <w:color w:val="000000" w:themeColor="text1"/>
          <w:sz w:val="22"/>
          <w:szCs w:val="22"/>
          <w:lang w:val="en-GB"/>
        </w:rPr>
        <w:t>divided</w:t>
      </w:r>
      <w:r w:rsidRPr="00657312">
        <w:rPr>
          <w:rFonts w:asciiTheme="majorHAnsi" w:hAnsiTheme="majorHAnsi" w:cs="Arial"/>
          <w:bCs/>
          <w:color w:val="000000" w:themeColor="text1"/>
          <w:sz w:val="22"/>
          <w:szCs w:val="22"/>
          <w:lang w:val="en-GB"/>
        </w:rPr>
        <w:t xml:space="preserve"> into </w:t>
      </w:r>
      <w:r>
        <w:rPr>
          <w:rFonts w:asciiTheme="majorHAnsi" w:hAnsiTheme="majorHAnsi" w:cs="Arial"/>
          <w:bCs/>
          <w:color w:val="000000" w:themeColor="text1"/>
          <w:sz w:val="22"/>
          <w:szCs w:val="22"/>
          <w:lang w:val="en-GB"/>
        </w:rPr>
        <w:t>four</w:t>
      </w:r>
      <w:r w:rsidRPr="00657312">
        <w:rPr>
          <w:rFonts w:asciiTheme="majorHAnsi" w:hAnsiTheme="majorHAnsi" w:cs="Arial"/>
          <w:bCs/>
          <w:color w:val="000000" w:themeColor="text1"/>
          <w:sz w:val="22"/>
          <w:szCs w:val="22"/>
          <w:lang w:val="en-GB"/>
        </w:rPr>
        <w:t xml:space="preserve"> main categories: </w:t>
      </w:r>
    </w:p>
    <w:p w14:paraId="4D8C7FF2" w14:textId="5B1D1F72" w:rsidR="003D20B4" w:rsidRPr="00657312" w:rsidRDefault="003D20B4" w:rsidP="00BB3285">
      <w:pPr>
        <w:pStyle w:val="ListParagraph"/>
        <w:numPr>
          <w:ilvl w:val="0"/>
          <w:numId w:val="22"/>
        </w:numPr>
        <w:spacing w:after="0" w:line="240" w:lineRule="auto"/>
        <w:jc w:val="both"/>
        <w:rPr>
          <w:rFonts w:asciiTheme="majorHAnsi" w:hAnsiTheme="majorHAnsi" w:cs="Arial"/>
          <w:bCs/>
          <w:color w:val="000000" w:themeColor="text1"/>
        </w:rPr>
      </w:pPr>
      <w:r w:rsidRPr="00657312">
        <w:rPr>
          <w:rFonts w:asciiTheme="majorHAnsi" w:hAnsiTheme="majorHAnsi" w:cs="Arial"/>
          <w:bCs/>
          <w:color w:val="000000" w:themeColor="text1"/>
        </w:rPr>
        <w:t xml:space="preserve">Public </w:t>
      </w:r>
      <w:r w:rsidR="00BB3285">
        <w:rPr>
          <w:rFonts w:asciiTheme="majorHAnsi" w:hAnsiTheme="majorHAnsi" w:cs="Arial"/>
          <w:bCs/>
          <w:color w:val="000000" w:themeColor="text1"/>
        </w:rPr>
        <w:t>authorities</w:t>
      </w:r>
    </w:p>
    <w:p w14:paraId="221535BE" w14:textId="77777777" w:rsidR="003D20B4" w:rsidRPr="00AB1D74" w:rsidRDefault="003D20B4" w:rsidP="00AB1D74">
      <w:pPr>
        <w:numPr>
          <w:ilvl w:val="1"/>
          <w:numId w:val="25"/>
        </w:numPr>
        <w:ind w:right="1835"/>
        <w:jc w:val="both"/>
        <w:rPr>
          <w:rFonts w:asciiTheme="majorHAnsi" w:hAnsiTheme="majorHAnsi"/>
          <w:color w:val="000000" w:themeColor="text1"/>
          <w:sz w:val="22"/>
          <w:szCs w:val="22"/>
          <w:lang w:val="en-GB"/>
        </w:rPr>
      </w:pPr>
      <w:r w:rsidRPr="00AB1D74">
        <w:rPr>
          <w:rFonts w:asciiTheme="majorHAnsi" w:hAnsiTheme="majorHAnsi"/>
          <w:color w:val="000000" w:themeColor="text1"/>
          <w:sz w:val="22"/>
          <w:szCs w:val="22"/>
          <w:lang w:val="en-GB"/>
        </w:rPr>
        <w:t>Ministry of Tourism and Antiquities</w:t>
      </w:r>
    </w:p>
    <w:p w14:paraId="22BB70CC" w14:textId="77777777" w:rsidR="003D20B4" w:rsidRPr="00AB1D74" w:rsidRDefault="003D20B4" w:rsidP="00AB1D74">
      <w:pPr>
        <w:numPr>
          <w:ilvl w:val="1"/>
          <w:numId w:val="25"/>
        </w:numPr>
        <w:ind w:right="1835"/>
        <w:jc w:val="both"/>
        <w:rPr>
          <w:rFonts w:asciiTheme="majorHAnsi" w:hAnsiTheme="majorHAnsi"/>
          <w:sz w:val="22"/>
          <w:szCs w:val="22"/>
          <w:lang w:val="en-GB"/>
        </w:rPr>
      </w:pPr>
      <w:r w:rsidRPr="00AB1D74">
        <w:rPr>
          <w:rFonts w:asciiTheme="majorHAnsi" w:hAnsiTheme="majorHAnsi"/>
          <w:color w:val="000000" w:themeColor="text1"/>
          <w:sz w:val="22"/>
          <w:szCs w:val="22"/>
          <w:lang w:val="en-GB"/>
        </w:rPr>
        <w:t xml:space="preserve">Municipality of </w:t>
      </w:r>
      <w:proofErr w:type="spellStart"/>
      <w:r w:rsidRPr="00AB1D74">
        <w:rPr>
          <w:rFonts w:asciiTheme="majorHAnsi" w:hAnsiTheme="majorHAnsi"/>
          <w:color w:val="000000" w:themeColor="text1"/>
          <w:sz w:val="22"/>
          <w:szCs w:val="22"/>
          <w:lang w:val="en-GB"/>
        </w:rPr>
        <w:t>Battir</w:t>
      </w:r>
      <w:proofErr w:type="spellEnd"/>
      <w:r w:rsidRPr="00AB1D74">
        <w:rPr>
          <w:rFonts w:asciiTheme="majorHAnsi" w:hAnsiTheme="majorHAnsi"/>
          <w:color w:val="000000" w:themeColor="text1"/>
          <w:sz w:val="22"/>
          <w:szCs w:val="22"/>
          <w:lang w:val="en-GB"/>
        </w:rPr>
        <w:t xml:space="preserve"> – </w:t>
      </w:r>
      <w:proofErr w:type="spellStart"/>
      <w:r w:rsidRPr="00AB1D74">
        <w:rPr>
          <w:rFonts w:asciiTheme="majorHAnsi" w:hAnsiTheme="majorHAnsi"/>
          <w:sz w:val="22"/>
          <w:szCs w:val="22"/>
          <w:lang w:val="en-GB"/>
        </w:rPr>
        <w:t>Battir</w:t>
      </w:r>
      <w:proofErr w:type="spellEnd"/>
      <w:r w:rsidRPr="00AB1D74">
        <w:rPr>
          <w:rFonts w:asciiTheme="majorHAnsi" w:hAnsiTheme="majorHAnsi"/>
          <w:sz w:val="22"/>
          <w:szCs w:val="22"/>
          <w:lang w:val="en-GB"/>
        </w:rPr>
        <w:t xml:space="preserve"> Landscape </w:t>
      </w:r>
      <w:proofErr w:type="spellStart"/>
      <w:r w:rsidRPr="00AB1D74">
        <w:rPr>
          <w:rFonts w:asciiTheme="majorHAnsi" w:hAnsiTheme="majorHAnsi"/>
          <w:sz w:val="22"/>
          <w:szCs w:val="22"/>
          <w:lang w:val="en-GB"/>
        </w:rPr>
        <w:t>Ecomuseum</w:t>
      </w:r>
      <w:proofErr w:type="spellEnd"/>
      <w:r w:rsidRPr="00AB1D74">
        <w:rPr>
          <w:rFonts w:asciiTheme="majorHAnsi" w:hAnsiTheme="majorHAnsi"/>
          <w:sz w:val="22"/>
          <w:szCs w:val="22"/>
          <w:lang w:val="en-GB"/>
        </w:rPr>
        <w:t xml:space="preserve"> </w:t>
      </w:r>
    </w:p>
    <w:p w14:paraId="0BE3137C" w14:textId="77777777" w:rsidR="003D20B4" w:rsidRPr="00AB1D74" w:rsidRDefault="003D20B4" w:rsidP="00AB1D74">
      <w:pPr>
        <w:numPr>
          <w:ilvl w:val="1"/>
          <w:numId w:val="25"/>
        </w:numPr>
        <w:ind w:right="1835"/>
        <w:jc w:val="both"/>
        <w:rPr>
          <w:rFonts w:asciiTheme="majorHAnsi" w:hAnsiTheme="majorHAnsi"/>
          <w:sz w:val="22"/>
          <w:szCs w:val="22"/>
          <w:lang w:val="en-GB"/>
        </w:rPr>
      </w:pPr>
      <w:r w:rsidRPr="00AB1D74">
        <w:rPr>
          <w:rFonts w:asciiTheme="majorHAnsi" w:hAnsiTheme="majorHAnsi"/>
          <w:sz w:val="22"/>
          <w:szCs w:val="22"/>
          <w:lang w:val="en-GB"/>
        </w:rPr>
        <w:t xml:space="preserve">Municipality of Beit </w:t>
      </w:r>
      <w:proofErr w:type="spellStart"/>
      <w:r w:rsidRPr="00AB1D74">
        <w:rPr>
          <w:rFonts w:asciiTheme="majorHAnsi" w:hAnsiTheme="majorHAnsi"/>
          <w:sz w:val="22"/>
          <w:szCs w:val="22"/>
          <w:lang w:val="en-GB"/>
        </w:rPr>
        <w:t>Jala</w:t>
      </w:r>
      <w:proofErr w:type="spellEnd"/>
      <w:r w:rsidRPr="00AB1D74">
        <w:rPr>
          <w:rFonts w:asciiTheme="majorHAnsi" w:hAnsiTheme="majorHAnsi"/>
          <w:sz w:val="22"/>
          <w:szCs w:val="22"/>
          <w:lang w:val="en-GB"/>
        </w:rPr>
        <w:t xml:space="preserve"> </w:t>
      </w:r>
    </w:p>
    <w:p w14:paraId="216F3991" w14:textId="77777777" w:rsidR="003D20B4" w:rsidRPr="00AB1D74" w:rsidRDefault="003D20B4" w:rsidP="00AB1D74">
      <w:pPr>
        <w:numPr>
          <w:ilvl w:val="1"/>
          <w:numId w:val="25"/>
        </w:numPr>
        <w:ind w:right="1835"/>
        <w:jc w:val="both"/>
        <w:rPr>
          <w:rFonts w:asciiTheme="majorHAnsi" w:hAnsiTheme="majorHAnsi"/>
          <w:sz w:val="22"/>
          <w:szCs w:val="22"/>
          <w:lang w:val="en-GB"/>
        </w:rPr>
      </w:pPr>
      <w:r w:rsidRPr="00AB1D74">
        <w:rPr>
          <w:rFonts w:asciiTheme="majorHAnsi" w:hAnsiTheme="majorHAnsi"/>
          <w:sz w:val="22"/>
          <w:szCs w:val="22"/>
          <w:lang w:val="en-GB"/>
        </w:rPr>
        <w:t>Joint Service Council for Tourism Development of Bethlehem Governorate</w:t>
      </w:r>
    </w:p>
    <w:p w14:paraId="074C492F" w14:textId="77777777" w:rsidR="00BB3285" w:rsidRPr="00DE243B" w:rsidRDefault="00BB3285" w:rsidP="003D20B4">
      <w:pPr>
        <w:jc w:val="both"/>
        <w:rPr>
          <w:rFonts w:asciiTheme="majorHAnsi" w:hAnsiTheme="majorHAnsi" w:cs="Arial"/>
          <w:bCs/>
          <w:color w:val="000000" w:themeColor="text1"/>
          <w:sz w:val="22"/>
          <w:szCs w:val="22"/>
          <w:lang w:val="en-GB"/>
        </w:rPr>
      </w:pPr>
    </w:p>
    <w:p w14:paraId="07DDD464" w14:textId="77777777" w:rsidR="003D20B4" w:rsidRPr="00657312" w:rsidRDefault="003D20B4" w:rsidP="003D20B4">
      <w:pPr>
        <w:pStyle w:val="ListParagraph"/>
        <w:numPr>
          <w:ilvl w:val="0"/>
          <w:numId w:val="22"/>
        </w:numPr>
        <w:spacing w:after="0" w:line="240" w:lineRule="auto"/>
        <w:jc w:val="both"/>
        <w:rPr>
          <w:rFonts w:asciiTheme="majorHAnsi" w:hAnsiTheme="majorHAnsi" w:cs="Arial"/>
          <w:bCs/>
          <w:color w:val="000000" w:themeColor="text1"/>
        </w:rPr>
      </w:pPr>
      <w:r w:rsidRPr="00657312">
        <w:rPr>
          <w:rFonts w:asciiTheme="majorHAnsi" w:hAnsiTheme="majorHAnsi" w:cs="Arial"/>
          <w:bCs/>
          <w:color w:val="000000" w:themeColor="text1"/>
        </w:rPr>
        <w:t>Grassroots organisations</w:t>
      </w:r>
    </w:p>
    <w:p w14:paraId="6429C0B1" w14:textId="77777777" w:rsidR="003D20B4" w:rsidRPr="00DE243B" w:rsidRDefault="003D20B4" w:rsidP="00094FC5">
      <w:pPr>
        <w:numPr>
          <w:ilvl w:val="1"/>
          <w:numId w:val="26"/>
        </w:numPr>
        <w:ind w:right="1835"/>
        <w:contextualSpacing/>
        <w:jc w:val="both"/>
        <w:rPr>
          <w:rFonts w:asciiTheme="majorHAnsi" w:eastAsiaTheme="minorHAnsi" w:hAnsiTheme="majorHAnsi" w:cs="Arial"/>
          <w:bCs/>
          <w:sz w:val="22"/>
          <w:szCs w:val="22"/>
          <w:lang w:val="en-GB"/>
        </w:rPr>
      </w:pPr>
      <w:proofErr w:type="spellStart"/>
      <w:r w:rsidRPr="00DE243B">
        <w:rPr>
          <w:rFonts w:asciiTheme="majorHAnsi" w:eastAsiaTheme="minorHAnsi" w:hAnsiTheme="majorHAnsi" w:cs="Arial"/>
          <w:bCs/>
          <w:sz w:val="22"/>
          <w:szCs w:val="22"/>
          <w:lang w:val="en-GB"/>
        </w:rPr>
        <w:t>Battir</w:t>
      </w:r>
      <w:proofErr w:type="spellEnd"/>
      <w:r w:rsidRPr="00DE243B">
        <w:rPr>
          <w:rFonts w:asciiTheme="majorHAnsi" w:eastAsiaTheme="minorHAnsi" w:hAnsiTheme="majorHAnsi" w:cs="Arial"/>
          <w:bCs/>
          <w:sz w:val="22"/>
          <w:szCs w:val="22"/>
          <w:lang w:val="en-GB"/>
        </w:rPr>
        <w:t xml:space="preserve"> 2020 </w:t>
      </w:r>
    </w:p>
    <w:p w14:paraId="30D22144" w14:textId="77777777" w:rsidR="003D20B4" w:rsidRPr="00DE243B" w:rsidRDefault="003D20B4" w:rsidP="00094FC5">
      <w:pPr>
        <w:numPr>
          <w:ilvl w:val="1"/>
          <w:numId w:val="26"/>
        </w:numPr>
        <w:ind w:right="1835"/>
        <w:contextualSpacing/>
        <w:jc w:val="both"/>
        <w:rPr>
          <w:rFonts w:asciiTheme="majorHAnsi" w:eastAsiaTheme="minorHAnsi" w:hAnsiTheme="majorHAnsi" w:cs="Arial"/>
          <w:bCs/>
          <w:sz w:val="22"/>
          <w:szCs w:val="22"/>
          <w:lang w:val="en-GB"/>
        </w:rPr>
      </w:pPr>
      <w:r w:rsidRPr="00DE243B">
        <w:rPr>
          <w:rFonts w:asciiTheme="majorHAnsi" w:eastAsiaTheme="minorHAnsi" w:hAnsiTheme="majorHAnsi" w:cs="Arial"/>
          <w:bCs/>
          <w:sz w:val="22"/>
          <w:szCs w:val="22"/>
          <w:lang w:val="en-GB"/>
        </w:rPr>
        <w:t>Women Committee / Heritage Kitchen</w:t>
      </w:r>
    </w:p>
    <w:p w14:paraId="0852F4D0" w14:textId="26162E8D" w:rsidR="003D20B4" w:rsidRPr="00DE243B" w:rsidRDefault="00AB1D74" w:rsidP="00094FC5">
      <w:pPr>
        <w:numPr>
          <w:ilvl w:val="1"/>
          <w:numId w:val="26"/>
        </w:numPr>
        <w:ind w:right="1835"/>
        <w:contextualSpacing/>
        <w:jc w:val="both"/>
        <w:rPr>
          <w:rFonts w:asciiTheme="majorHAnsi" w:eastAsiaTheme="minorHAnsi" w:hAnsiTheme="majorHAnsi" w:cs="Arial"/>
          <w:bCs/>
          <w:sz w:val="22"/>
          <w:szCs w:val="22"/>
          <w:lang w:val="en-GB"/>
        </w:rPr>
      </w:pPr>
      <w:r>
        <w:rPr>
          <w:rFonts w:asciiTheme="majorHAnsi" w:eastAsiaTheme="minorHAnsi" w:hAnsiTheme="majorHAnsi" w:cs="Arial"/>
          <w:bCs/>
          <w:sz w:val="22"/>
          <w:szCs w:val="22"/>
          <w:lang w:val="en-GB"/>
        </w:rPr>
        <w:t xml:space="preserve">Traditional </w:t>
      </w:r>
      <w:proofErr w:type="spellStart"/>
      <w:r>
        <w:rPr>
          <w:rFonts w:asciiTheme="majorHAnsi" w:eastAsiaTheme="minorHAnsi" w:hAnsiTheme="majorHAnsi" w:cs="Arial"/>
          <w:bCs/>
          <w:sz w:val="22"/>
          <w:szCs w:val="22"/>
          <w:lang w:val="en-GB"/>
        </w:rPr>
        <w:t>Farmers</w:t>
      </w:r>
      <w:proofErr w:type="spellEnd"/>
      <w:r w:rsidR="003D20B4" w:rsidRPr="00DE243B">
        <w:rPr>
          <w:rFonts w:asciiTheme="majorHAnsi" w:eastAsiaTheme="minorHAnsi" w:hAnsiTheme="majorHAnsi" w:cs="Arial"/>
          <w:bCs/>
          <w:sz w:val="22"/>
          <w:szCs w:val="22"/>
          <w:lang w:val="en-GB"/>
        </w:rPr>
        <w:t xml:space="preserve"> Cooperative</w:t>
      </w:r>
    </w:p>
    <w:p w14:paraId="7186917F" w14:textId="2CB93780" w:rsidR="003D20B4" w:rsidRPr="00DE243B" w:rsidRDefault="00AB1D74" w:rsidP="00094FC5">
      <w:pPr>
        <w:numPr>
          <w:ilvl w:val="1"/>
          <w:numId w:val="26"/>
        </w:numPr>
        <w:ind w:right="1835"/>
        <w:contextualSpacing/>
        <w:jc w:val="both"/>
        <w:rPr>
          <w:rFonts w:asciiTheme="majorHAnsi" w:eastAsiaTheme="minorHAnsi" w:hAnsiTheme="majorHAnsi" w:cs="Arial"/>
          <w:bCs/>
          <w:sz w:val="22"/>
          <w:szCs w:val="22"/>
          <w:lang w:val="en-GB"/>
        </w:rPr>
      </w:pPr>
      <w:r>
        <w:rPr>
          <w:rFonts w:asciiTheme="majorHAnsi" w:eastAsiaTheme="minorHAnsi" w:hAnsiTheme="majorHAnsi" w:cs="Arial"/>
          <w:bCs/>
          <w:sz w:val="22"/>
          <w:szCs w:val="22"/>
          <w:lang w:val="en-GB"/>
        </w:rPr>
        <w:t>Dar el-</w:t>
      </w:r>
      <w:r w:rsidR="003D20B4" w:rsidRPr="00DE243B">
        <w:rPr>
          <w:rFonts w:asciiTheme="majorHAnsi" w:eastAsiaTheme="minorHAnsi" w:hAnsiTheme="majorHAnsi" w:cs="Arial"/>
          <w:bCs/>
          <w:sz w:val="22"/>
          <w:szCs w:val="22"/>
          <w:lang w:val="en-GB"/>
        </w:rPr>
        <w:t xml:space="preserve">Salaam Committee </w:t>
      </w:r>
    </w:p>
    <w:p w14:paraId="5288AF58" w14:textId="77777777" w:rsidR="003D20B4" w:rsidRPr="00DE243B" w:rsidRDefault="003D20B4" w:rsidP="00094FC5">
      <w:pPr>
        <w:numPr>
          <w:ilvl w:val="1"/>
          <w:numId w:val="26"/>
        </w:numPr>
        <w:ind w:right="1835"/>
        <w:contextualSpacing/>
        <w:jc w:val="both"/>
        <w:rPr>
          <w:rFonts w:asciiTheme="majorHAnsi" w:eastAsiaTheme="minorHAnsi" w:hAnsiTheme="majorHAnsi" w:cs="Arial"/>
          <w:bCs/>
          <w:sz w:val="22"/>
          <w:szCs w:val="22"/>
          <w:lang w:val="en-GB"/>
        </w:rPr>
      </w:pPr>
      <w:r w:rsidRPr="00DE243B">
        <w:rPr>
          <w:rFonts w:asciiTheme="majorHAnsi" w:eastAsiaTheme="minorHAnsi" w:hAnsiTheme="majorHAnsi" w:cs="Arial"/>
          <w:bCs/>
          <w:sz w:val="22"/>
          <w:szCs w:val="22"/>
          <w:lang w:val="en-GB"/>
        </w:rPr>
        <w:t>Hassan Mustafa Cultural Centre</w:t>
      </w:r>
    </w:p>
    <w:p w14:paraId="60BBA6B2" w14:textId="0FA30FEB" w:rsidR="003D20B4" w:rsidRPr="00DE243B" w:rsidRDefault="003D20B4" w:rsidP="00094FC5">
      <w:pPr>
        <w:numPr>
          <w:ilvl w:val="1"/>
          <w:numId w:val="26"/>
        </w:numPr>
        <w:ind w:right="1835"/>
        <w:contextualSpacing/>
        <w:jc w:val="both"/>
        <w:rPr>
          <w:rFonts w:asciiTheme="majorHAnsi" w:eastAsiaTheme="minorHAnsi" w:hAnsiTheme="majorHAnsi" w:cs="Arial"/>
          <w:bCs/>
          <w:sz w:val="22"/>
          <w:szCs w:val="22"/>
          <w:lang w:val="en-GB"/>
        </w:rPr>
      </w:pPr>
      <w:proofErr w:type="spellStart"/>
      <w:r w:rsidRPr="00DE243B">
        <w:rPr>
          <w:rFonts w:asciiTheme="majorHAnsi" w:eastAsiaTheme="minorHAnsi" w:hAnsiTheme="majorHAnsi" w:cs="Arial"/>
          <w:bCs/>
          <w:sz w:val="22"/>
          <w:szCs w:val="22"/>
          <w:lang w:val="en-GB"/>
        </w:rPr>
        <w:t>Battir</w:t>
      </w:r>
      <w:proofErr w:type="spellEnd"/>
      <w:r w:rsidRPr="00DE243B">
        <w:rPr>
          <w:rFonts w:asciiTheme="majorHAnsi" w:eastAsiaTheme="minorHAnsi" w:hAnsiTheme="majorHAnsi" w:cs="Arial"/>
          <w:bCs/>
          <w:sz w:val="22"/>
          <w:szCs w:val="22"/>
          <w:lang w:val="en-GB"/>
        </w:rPr>
        <w:t xml:space="preserve"> Sports Club</w:t>
      </w:r>
      <w:r w:rsidR="00094FC5">
        <w:rPr>
          <w:rFonts w:asciiTheme="majorHAnsi" w:eastAsiaTheme="minorHAnsi" w:hAnsiTheme="majorHAnsi" w:cs="Arial"/>
          <w:bCs/>
          <w:sz w:val="22"/>
          <w:szCs w:val="22"/>
          <w:lang w:val="en-GB"/>
        </w:rPr>
        <w:t xml:space="preserve"> </w:t>
      </w:r>
    </w:p>
    <w:p w14:paraId="19F6F1CD" w14:textId="77777777" w:rsidR="003D20B4" w:rsidRDefault="003D20B4" w:rsidP="00094FC5">
      <w:pPr>
        <w:numPr>
          <w:ilvl w:val="1"/>
          <w:numId w:val="26"/>
        </w:numPr>
        <w:ind w:right="1835"/>
        <w:contextualSpacing/>
        <w:jc w:val="both"/>
        <w:rPr>
          <w:rFonts w:asciiTheme="majorHAnsi" w:eastAsiaTheme="minorHAnsi" w:hAnsiTheme="majorHAnsi" w:cs="Arial"/>
          <w:bCs/>
          <w:sz w:val="22"/>
          <w:szCs w:val="22"/>
          <w:lang w:val="en-GB"/>
        </w:rPr>
      </w:pPr>
      <w:proofErr w:type="spellStart"/>
      <w:r w:rsidRPr="00DE243B">
        <w:rPr>
          <w:rFonts w:asciiTheme="majorHAnsi" w:eastAsiaTheme="minorHAnsi" w:hAnsiTheme="majorHAnsi" w:cs="Arial"/>
          <w:bCs/>
          <w:sz w:val="22"/>
          <w:szCs w:val="22"/>
          <w:lang w:val="en-GB"/>
        </w:rPr>
        <w:t>Battir</w:t>
      </w:r>
      <w:proofErr w:type="spellEnd"/>
      <w:r w:rsidRPr="00DE243B">
        <w:rPr>
          <w:rFonts w:asciiTheme="majorHAnsi" w:eastAsiaTheme="minorHAnsi" w:hAnsiTheme="majorHAnsi" w:cs="Arial"/>
          <w:bCs/>
          <w:sz w:val="22"/>
          <w:szCs w:val="22"/>
          <w:lang w:val="en-GB"/>
        </w:rPr>
        <w:t xml:space="preserve"> Charity</w:t>
      </w:r>
    </w:p>
    <w:p w14:paraId="31A717F8" w14:textId="77777777" w:rsidR="003D20B4" w:rsidRPr="00DE243B" w:rsidRDefault="003D20B4" w:rsidP="003D20B4">
      <w:pPr>
        <w:ind w:left="1440" w:right="1835"/>
        <w:contextualSpacing/>
        <w:jc w:val="both"/>
        <w:rPr>
          <w:rFonts w:asciiTheme="majorHAnsi" w:eastAsiaTheme="minorHAnsi" w:hAnsiTheme="majorHAnsi" w:cs="Arial"/>
          <w:bCs/>
          <w:sz w:val="22"/>
          <w:szCs w:val="22"/>
          <w:lang w:val="en-GB"/>
        </w:rPr>
      </w:pPr>
    </w:p>
    <w:p w14:paraId="724F5E68" w14:textId="77777777" w:rsidR="003D20B4" w:rsidRPr="00657312" w:rsidRDefault="003D20B4" w:rsidP="003D20B4">
      <w:pPr>
        <w:pStyle w:val="ListParagraph"/>
        <w:numPr>
          <w:ilvl w:val="0"/>
          <w:numId w:val="22"/>
        </w:numPr>
        <w:spacing w:after="0" w:line="240" w:lineRule="auto"/>
        <w:jc w:val="both"/>
        <w:rPr>
          <w:rFonts w:asciiTheme="majorHAnsi" w:hAnsiTheme="majorHAnsi" w:cs="Arial"/>
          <w:bCs/>
          <w:color w:val="000000" w:themeColor="text1"/>
        </w:rPr>
      </w:pPr>
      <w:r w:rsidRPr="00657312">
        <w:rPr>
          <w:rFonts w:asciiTheme="majorHAnsi" w:hAnsiTheme="majorHAnsi" w:cs="Arial"/>
          <w:bCs/>
          <w:color w:val="000000" w:themeColor="text1"/>
        </w:rPr>
        <w:t>Private sector</w:t>
      </w:r>
    </w:p>
    <w:p w14:paraId="69E5A966" w14:textId="77777777" w:rsidR="003D20B4" w:rsidRDefault="003D20B4" w:rsidP="00094FC5">
      <w:pPr>
        <w:pStyle w:val="ListParagraph"/>
        <w:numPr>
          <w:ilvl w:val="1"/>
          <w:numId w:val="27"/>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 xml:space="preserve">Sultan </w:t>
      </w:r>
      <w:proofErr w:type="spellStart"/>
      <w:r>
        <w:rPr>
          <w:rFonts w:asciiTheme="majorHAnsi" w:hAnsiTheme="majorHAnsi" w:cs="Arial"/>
          <w:bCs/>
          <w:color w:val="000000" w:themeColor="text1"/>
        </w:rPr>
        <w:t>Shami</w:t>
      </w:r>
      <w:proofErr w:type="spellEnd"/>
      <w:r>
        <w:rPr>
          <w:rFonts w:asciiTheme="majorHAnsi" w:hAnsiTheme="majorHAnsi" w:cs="Arial"/>
          <w:bCs/>
          <w:color w:val="000000" w:themeColor="text1"/>
        </w:rPr>
        <w:t xml:space="preserve"> Souvenirs, Sultan </w:t>
      </w:r>
      <w:proofErr w:type="spellStart"/>
      <w:r>
        <w:rPr>
          <w:rFonts w:asciiTheme="majorHAnsi" w:hAnsiTheme="majorHAnsi" w:cs="Arial"/>
          <w:bCs/>
          <w:color w:val="000000" w:themeColor="text1"/>
        </w:rPr>
        <w:t>Shami</w:t>
      </w:r>
      <w:proofErr w:type="spellEnd"/>
    </w:p>
    <w:p w14:paraId="2AA0A45E" w14:textId="77777777" w:rsidR="003D20B4" w:rsidRDefault="003D20B4" w:rsidP="00094FC5">
      <w:pPr>
        <w:pStyle w:val="ListParagraph"/>
        <w:numPr>
          <w:ilvl w:val="1"/>
          <w:numId w:val="27"/>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Café El Jinan, Hasan Muammar</w:t>
      </w:r>
    </w:p>
    <w:p w14:paraId="6FCE7CB8" w14:textId="77777777" w:rsidR="003D20B4" w:rsidRDefault="003D20B4" w:rsidP="00094FC5">
      <w:pPr>
        <w:pStyle w:val="ListParagraph"/>
        <w:numPr>
          <w:ilvl w:val="1"/>
          <w:numId w:val="27"/>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Traditional farmers</w:t>
      </w:r>
    </w:p>
    <w:p w14:paraId="5F937F20" w14:textId="77777777" w:rsidR="003D20B4" w:rsidRDefault="003D20B4" w:rsidP="00094FC5">
      <w:pPr>
        <w:pStyle w:val="ListParagraph"/>
        <w:numPr>
          <w:ilvl w:val="1"/>
          <w:numId w:val="27"/>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Entrepreneurs in responsible tourism sectors of Bethlehem Governorate</w:t>
      </w:r>
    </w:p>
    <w:p w14:paraId="3880D833" w14:textId="77777777" w:rsidR="003D20B4" w:rsidRPr="00657312" w:rsidRDefault="003D20B4" w:rsidP="00094FC5">
      <w:pPr>
        <w:pStyle w:val="ListParagraph"/>
        <w:numPr>
          <w:ilvl w:val="1"/>
          <w:numId w:val="27"/>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Owners of land within the WHS</w:t>
      </w:r>
    </w:p>
    <w:p w14:paraId="41F2F3BE" w14:textId="77777777" w:rsidR="003D20B4" w:rsidRPr="00657312" w:rsidRDefault="003D20B4" w:rsidP="003D20B4">
      <w:pPr>
        <w:pStyle w:val="ListParagraph"/>
        <w:ind w:left="1440"/>
        <w:jc w:val="both"/>
        <w:rPr>
          <w:rFonts w:asciiTheme="majorHAnsi" w:hAnsiTheme="majorHAnsi" w:cs="Arial"/>
          <w:bCs/>
          <w:color w:val="000000" w:themeColor="text1"/>
        </w:rPr>
      </w:pPr>
    </w:p>
    <w:p w14:paraId="207DAA59" w14:textId="70DA5FD1" w:rsidR="003D20B4" w:rsidRPr="00657312" w:rsidRDefault="00094FC5" w:rsidP="003D20B4">
      <w:pPr>
        <w:pStyle w:val="ListParagraph"/>
        <w:numPr>
          <w:ilvl w:val="0"/>
          <w:numId w:val="22"/>
        </w:numPr>
        <w:spacing w:after="0" w:line="240" w:lineRule="auto"/>
        <w:jc w:val="both"/>
        <w:rPr>
          <w:rFonts w:asciiTheme="majorHAnsi" w:hAnsiTheme="majorHAnsi" w:cs="Arial"/>
          <w:bCs/>
          <w:color w:val="000000" w:themeColor="text1"/>
        </w:rPr>
      </w:pPr>
      <w:r>
        <w:rPr>
          <w:rFonts w:asciiTheme="majorHAnsi" w:hAnsiTheme="majorHAnsi" w:cs="Arial"/>
          <w:bCs/>
          <w:color w:val="000000" w:themeColor="text1"/>
        </w:rPr>
        <w:t>International agencies and donors</w:t>
      </w:r>
    </w:p>
    <w:p w14:paraId="0FFCE882" w14:textId="5CE265D5" w:rsidR="003D20B4" w:rsidRPr="00657312" w:rsidRDefault="003D20B4" w:rsidP="001E7D53">
      <w:pPr>
        <w:pStyle w:val="Normal1"/>
        <w:numPr>
          <w:ilvl w:val="1"/>
          <w:numId w:val="28"/>
        </w:numPr>
        <w:rPr>
          <w:rFonts w:asciiTheme="majorHAnsi" w:hAnsiTheme="majorHAnsi"/>
          <w:color w:val="000000" w:themeColor="text1"/>
          <w:lang w:val="en-GB"/>
        </w:rPr>
      </w:pPr>
      <w:r w:rsidRPr="00657312">
        <w:rPr>
          <w:rFonts w:asciiTheme="majorHAnsi" w:hAnsiTheme="majorHAnsi"/>
          <w:color w:val="000000" w:themeColor="text1"/>
          <w:lang w:val="en-GB"/>
        </w:rPr>
        <w:t xml:space="preserve">UNESCO </w:t>
      </w:r>
      <w:r w:rsidR="00094FC5">
        <w:rPr>
          <w:rFonts w:asciiTheme="majorHAnsi" w:hAnsiTheme="majorHAnsi"/>
          <w:color w:val="000000" w:themeColor="text1"/>
          <w:lang w:val="en-GB"/>
        </w:rPr>
        <w:t>Office in Ramallah</w:t>
      </w:r>
    </w:p>
    <w:p w14:paraId="74708456" w14:textId="40C21632" w:rsidR="003D20B4" w:rsidRPr="00094FC5" w:rsidRDefault="00094FC5" w:rsidP="001E7D53">
      <w:pPr>
        <w:pStyle w:val="Normal1"/>
        <w:numPr>
          <w:ilvl w:val="1"/>
          <w:numId w:val="28"/>
        </w:numPr>
        <w:rPr>
          <w:rFonts w:asciiTheme="majorHAnsi" w:hAnsiTheme="majorHAnsi"/>
          <w:color w:val="auto"/>
          <w:lang w:val="en-GB"/>
        </w:rPr>
      </w:pPr>
      <w:r w:rsidRPr="00094FC5">
        <w:rPr>
          <w:rFonts w:asciiTheme="majorHAnsi" w:hAnsiTheme="majorHAnsi"/>
          <w:color w:val="auto"/>
          <w:lang w:val="en-GB"/>
        </w:rPr>
        <w:lastRenderedPageBreak/>
        <w:t>Other UN agencies</w:t>
      </w:r>
    </w:p>
    <w:p w14:paraId="5BDD03FD" w14:textId="77777777" w:rsidR="001E7D53" w:rsidRPr="00657312" w:rsidRDefault="001E7D53" w:rsidP="001E7D53">
      <w:pPr>
        <w:pStyle w:val="Normal1"/>
        <w:numPr>
          <w:ilvl w:val="1"/>
          <w:numId w:val="28"/>
        </w:numPr>
        <w:rPr>
          <w:rFonts w:ascii="Calibri" w:eastAsia="Calibri" w:hAnsi="Calibri" w:cs="Calibri"/>
          <w:color w:val="000000" w:themeColor="text1"/>
          <w:lang w:val="en-GB"/>
        </w:rPr>
      </w:pPr>
      <w:r>
        <w:rPr>
          <w:rFonts w:asciiTheme="majorHAnsi" w:hAnsiTheme="majorHAnsi"/>
          <w:color w:val="000000" w:themeColor="text1"/>
          <w:lang w:val="en-GB"/>
        </w:rPr>
        <w:t xml:space="preserve">The </w:t>
      </w:r>
      <w:r w:rsidRPr="00657312">
        <w:rPr>
          <w:rFonts w:asciiTheme="majorHAnsi" w:hAnsiTheme="majorHAnsi"/>
          <w:color w:val="000000" w:themeColor="text1"/>
          <w:lang w:val="en-GB"/>
        </w:rPr>
        <w:t>British Council</w:t>
      </w:r>
    </w:p>
    <w:p w14:paraId="5C31B0F9" w14:textId="77777777" w:rsidR="00094FC5" w:rsidRPr="00657312" w:rsidRDefault="00094FC5" w:rsidP="001E7D53">
      <w:pPr>
        <w:pStyle w:val="Normal1"/>
        <w:numPr>
          <w:ilvl w:val="1"/>
          <w:numId w:val="28"/>
        </w:numPr>
        <w:rPr>
          <w:rFonts w:ascii="Calibri" w:eastAsia="Calibri" w:hAnsi="Calibri" w:cs="Calibri"/>
          <w:color w:val="000000" w:themeColor="text1"/>
          <w:lang w:val="en-GB"/>
        </w:rPr>
      </w:pPr>
      <w:r w:rsidRPr="00657312">
        <w:rPr>
          <w:rFonts w:asciiTheme="majorHAnsi" w:hAnsiTheme="majorHAnsi"/>
          <w:color w:val="000000" w:themeColor="text1"/>
          <w:lang w:val="en-GB"/>
        </w:rPr>
        <w:t>USAID</w:t>
      </w:r>
    </w:p>
    <w:p w14:paraId="3E0AD791" w14:textId="40FCA7F3" w:rsidR="001E7D53" w:rsidRDefault="001E7D53" w:rsidP="001E7D53">
      <w:pPr>
        <w:pStyle w:val="Normal1"/>
        <w:numPr>
          <w:ilvl w:val="1"/>
          <w:numId w:val="28"/>
        </w:numPr>
        <w:rPr>
          <w:rFonts w:asciiTheme="majorHAnsi" w:hAnsiTheme="majorHAnsi"/>
          <w:color w:val="000000" w:themeColor="text1"/>
          <w:lang w:val="en-GB"/>
        </w:rPr>
      </w:pPr>
      <w:r>
        <w:rPr>
          <w:rFonts w:asciiTheme="majorHAnsi" w:hAnsiTheme="majorHAnsi"/>
          <w:color w:val="000000" w:themeColor="text1"/>
          <w:lang w:val="en-GB"/>
        </w:rPr>
        <w:t>Italian Cooperation</w:t>
      </w:r>
    </w:p>
    <w:p w14:paraId="1B91D187" w14:textId="599BD728" w:rsidR="003D20B4" w:rsidRPr="001E7D53" w:rsidRDefault="00094FC5" w:rsidP="001E7D53">
      <w:pPr>
        <w:pStyle w:val="Normal1"/>
        <w:numPr>
          <w:ilvl w:val="1"/>
          <w:numId w:val="28"/>
        </w:numPr>
        <w:rPr>
          <w:rFonts w:asciiTheme="majorHAnsi" w:hAnsiTheme="majorHAnsi"/>
          <w:color w:val="000000" w:themeColor="text1"/>
          <w:lang w:val="it-IT"/>
        </w:rPr>
      </w:pPr>
      <w:proofErr w:type="spellStart"/>
      <w:r w:rsidRPr="001E7D53">
        <w:rPr>
          <w:rFonts w:asciiTheme="majorHAnsi" w:hAnsiTheme="majorHAnsi"/>
          <w:color w:val="000000" w:themeColor="text1"/>
          <w:lang w:val="it-IT"/>
        </w:rPr>
        <w:t>Tuscany</w:t>
      </w:r>
      <w:proofErr w:type="spellEnd"/>
      <w:r w:rsidR="003D20B4" w:rsidRPr="001E7D53">
        <w:rPr>
          <w:rFonts w:asciiTheme="majorHAnsi" w:hAnsiTheme="majorHAnsi"/>
          <w:color w:val="000000" w:themeColor="text1"/>
          <w:lang w:val="it-IT"/>
        </w:rPr>
        <w:t xml:space="preserve"> </w:t>
      </w:r>
      <w:proofErr w:type="spellStart"/>
      <w:r w:rsidR="003D20B4" w:rsidRPr="001E7D53">
        <w:rPr>
          <w:rFonts w:asciiTheme="majorHAnsi" w:hAnsiTheme="majorHAnsi"/>
          <w:color w:val="000000" w:themeColor="text1"/>
          <w:lang w:val="it-IT"/>
        </w:rPr>
        <w:t>Region</w:t>
      </w:r>
      <w:proofErr w:type="spellEnd"/>
      <w:r w:rsidR="001E7D53" w:rsidRPr="001E7D53">
        <w:rPr>
          <w:rFonts w:asciiTheme="majorHAnsi" w:hAnsiTheme="majorHAnsi"/>
          <w:color w:val="000000" w:themeColor="text1"/>
          <w:lang w:val="it-IT"/>
        </w:rPr>
        <w:t xml:space="preserve"> / </w:t>
      </w:r>
      <w:proofErr w:type="spellStart"/>
      <w:r w:rsidR="001E7D53" w:rsidRPr="001E7D53">
        <w:rPr>
          <w:rFonts w:asciiTheme="majorHAnsi" w:hAnsiTheme="majorHAnsi"/>
          <w:color w:val="000000" w:themeColor="text1"/>
          <w:lang w:val="it-IT"/>
        </w:rPr>
        <w:t>Confservizi</w:t>
      </w:r>
      <w:proofErr w:type="spellEnd"/>
      <w:r w:rsidR="001E7D53" w:rsidRPr="001E7D53">
        <w:rPr>
          <w:rFonts w:asciiTheme="majorHAnsi" w:hAnsiTheme="majorHAnsi"/>
          <w:color w:val="000000" w:themeColor="text1"/>
          <w:lang w:val="it-IT"/>
        </w:rPr>
        <w:t xml:space="preserve"> </w:t>
      </w:r>
      <w:proofErr w:type="spellStart"/>
      <w:r w:rsidR="001E7D53" w:rsidRPr="001E7D53">
        <w:rPr>
          <w:rFonts w:asciiTheme="majorHAnsi" w:hAnsiTheme="majorHAnsi"/>
          <w:color w:val="000000" w:themeColor="text1"/>
          <w:lang w:val="it-IT"/>
        </w:rPr>
        <w:t>Cispel</w:t>
      </w:r>
      <w:proofErr w:type="spellEnd"/>
      <w:r w:rsidR="001E7D53" w:rsidRPr="001E7D53">
        <w:rPr>
          <w:rFonts w:asciiTheme="majorHAnsi" w:hAnsiTheme="majorHAnsi"/>
          <w:color w:val="000000" w:themeColor="text1"/>
          <w:lang w:val="it-IT"/>
        </w:rPr>
        <w:t xml:space="preserve"> Toscana</w:t>
      </w:r>
    </w:p>
    <w:p w14:paraId="17B93206" w14:textId="4302B30D" w:rsidR="003D20B4" w:rsidRPr="00657312" w:rsidRDefault="003D20B4" w:rsidP="001E7D53">
      <w:pPr>
        <w:pStyle w:val="Normal1"/>
        <w:numPr>
          <w:ilvl w:val="1"/>
          <w:numId w:val="28"/>
        </w:numPr>
        <w:rPr>
          <w:rFonts w:ascii="Calibri" w:eastAsia="Calibri" w:hAnsi="Calibri" w:cs="Calibri"/>
          <w:color w:val="000000" w:themeColor="text1"/>
          <w:lang w:val="en-GB"/>
        </w:rPr>
      </w:pPr>
      <w:r w:rsidRPr="00657312">
        <w:rPr>
          <w:rFonts w:asciiTheme="majorHAnsi" w:hAnsiTheme="majorHAnsi"/>
          <w:color w:val="000000" w:themeColor="text1"/>
          <w:lang w:val="en-GB"/>
        </w:rPr>
        <w:t>Umbria Region</w:t>
      </w:r>
      <w:r w:rsidR="001E7D53">
        <w:rPr>
          <w:rFonts w:asciiTheme="majorHAnsi" w:hAnsiTheme="majorHAnsi"/>
          <w:color w:val="000000" w:themeColor="text1"/>
          <w:lang w:val="en-GB"/>
        </w:rPr>
        <w:t xml:space="preserve"> / FELCOS</w:t>
      </w:r>
    </w:p>
    <w:p w14:paraId="6F8CAAD4" w14:textId="77777777" w:rsidR="003D20B4" w:rsidRPr="001E7D53" w:rsidRDefault="003D20B4" w:rsidP="003D20B4">
      <w:pPr>
        <w:rPr>
          <w:rFonts w:asciiTheme="majorHAnsi" w:hAnsiTheme="majorHAnsi" w:cs="Arial"/>
          <w:bCs/>
          <w:color w:val="000000" w:themeColor="text1"/>
          <w:sz w:val="22"/>
          <w:szCs w:val="22"/>
          <w:lang w:val="it-IT"/>
        </w:rPr>
      </w:pPr>
    </w:p>
    <w:p w14:paraId="02828918" w14:textId="77777777" w:rsidR="003D20B4" w:rsidRPr="00BB3285" w:rsidRDefault="003D20B4" w:rsidP="003D20B4">
      <w:pPr>
        <w:rPr>
          <w:rFonts w:asciiTheme="majorHAnsi" w:hAnsiTheme="majorHAnsi" w:cs="Arial"/>
          <w:b/>
          <w:color w:val="000000" w:themeColor="text1"/>
          <w:sz w:val="22"/>
          <w:szCs w:val="22"/>
          <w:lang w:val="en-GB"/>
        </w:rPr>
      </w:pPr>
      <w:r w:rsidRPr="00BB3285">
        <w:rPr>
          <w:rFonts w:asciiTheme="majorHAnsi" w:hAnsiTheme="majorHAnsi" w:cs="Arial"/>
          <w:b/>
          <w:color w:val="000000" w:themeColor="text1"/>
          <w:sz w:val="22"/>
          <w:szCs w:val="22"/>
          <w:lang w:val="en-GB"/>
        </w:rPr>
        <w:t>5.2 Stakeholders participation</w:t>
      </w:r>
      <w:r w:rsidRPr="00BB3285">
        <w:rPr>
          <w:rFonts w:asciiTheme="majorHAnsi" w:hAnsiTheme="majorHAnsi" w:cs="Arial"/>
          <w:b/>
          <w:color w:val="000000" w:themeColor="text1"/>
          <w:sz w:val="22"/>
          <w:szCs w:val="22"/>
          <w:lang w:val="en-GB"/>
        </w:rPr>
        <w:tab/>
      </w:r>
    </w:p>
    <w:p w14:paraId="6BCD671C" w14:textId="60E8A4CA" w:rsidR="003D20B4" w:rsidRDefault="003D20B4" w:rsidP="00BB3285">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Although the notion of stakeholder participation continues to gain acceptance, there is no standard that constitutes “best practices” in this field. Because social, economic, and political conditions vary across settings, standardized and prescriptive stakeholder participation methods are likely to be inappropriate and</w:t>
      </w:r>
      <w:r>
        <w:rPr>
          <w:rFonts w:asciiTheme="majorHAnsi" w:hAnsiTheme="majorHAnsi" w:cs="Arial"/>
          <w:bCs/>
          <w:color w:val="000000" w:themeColor="text1"/>
          <w:sz w:val="22"/>
          <w:szCs w:val="22"/>
          <w:lang w:val="en-GB"/>
        </w:rPr>
        <w:t xml:space="preserve"> ineffective. </w:t>
      </w:r>
      <w:r w:rsidRPr="00657312">
        <w:rPr>
          <w:rFonts w:asciiTheme="majorHAnsi" w:hAnsiTheme="majorHAnsi" w:cs="Arial"/>
          <w:bCs/>
          <w:color w:val="000000" w:themeColor="text1"/>
          <w:sz w:val="22"/>
          <w:szCs w:val="22"/>
          <w:lang w:val="en-GB"/>
        </w:rPr>
        <w:t>Therefore, stakeholder participation should be viewed more as a general principle applied in varied settings than a specific technique for generalised application.</w:t>
      </w:r>
    </w:p>
    <w:p w14:paraId="1D73BBF1" w14:textId="430639EA" w:rsidR="003D20B4" w:rsidRPr="00657312" w:rsidRDefault="003D20B4" w:rsidP="00BB3285">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 xml:space="preserve">This is particularly true in the context of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WHS property, which falls prevalently in Area C and is therefore subject to a series of serious restrictions in terms of land and heritage management</w:t>
      </w:r>
      <w:r w:rsidRPr="008539F2">
        <w:rPr>
          <w:rFonts w:asciiTheme="majorHAnsi" w:hAnsiTheme="majorHAnsi" w:cs="Arial"/>
          <w:bCs/>
          <w:color w:val="000000" w:themeColor="text1"/>
          <w:sz w:val="22"/>
          <w:szCs w:val="22"/>
          <w:lang w:val="en-GB"/>
        </w:rPr>
        <w:t xml:space="preserve"> </w:t>
      </w:r>
      <w:r>
        <w:rPr>
          <w:rFonts w:asciiTheme="majorHAnsi" w:hAnsiTheme="majorHAnsi" w:cs="Arial"/>
          <w:bCs/>
          <w:color w:val="000000" w:themeColor="text1"/>
          <w:sz w:val="22"/>
          <w:szCs w:val="22"/>
          <w:lang w:val="en-GB"/>
        </w:rPr>
        <w:t>and use. The exceptionality and volatility of local geopolitical conditions and the limited possibilities of direct interventions in area C have negative repercussions on stakeholders’ attitude and opportunities for involvement. This fact should be taken into account in the development of t</w:t>
      </w:r>
      <w:r w:rsidR="00BB3285">
        <w:rPr>
          <w:rFonts w:asciiTheme="majorHAnsi" w:hAnsiTheme="majorHAnsi" w:cs="Arial"/>
          <w:bCs/>
          <w:color w:val="000000" w:themeColor="text1"/>
          <w:sz w:val="22"/>
          <w:szCs w:val="22"/>
          <w:lang w:val="en-GB"/>
        </w:rPr>
        <w:t xml:space="preserve">he </w:t>
      </w:r>
      <w:r>
        <w:rPr>
          <w:rFonts w:asciiTheme="majorHAnsi" w:hAnsiTheme="majorHAnsi" w:cs="Arial"/>
          <w:bCs/>
          <w:color w:val="000000" w:themeColor="text1"/>
          <w:sz w:val="22"/>
          <w:szCs w:val="22"/>
          <w:lang w:val="en-GB"/>
        </w:rPr>
        <w:t>C</w:t>
      </w:r>
      <w:r w:rsidR="00BB3285">
        <w:rPr>
          <w:rFonts w:asciiTheme="majorHAnsi" w:hAnsiTheme="majorHAnsi" w:cs="Arial"/>
          <w:bCs/>
          <w:color w:val="000000" w:themeColor="text1"/>
          <w:sz w:val="22"/>
          <w:szCs w:val="22"/>
          <w:lang w:val="en-GB"/>
        </w:rPr>
        <w:t>M</w:t>
      </w:r>
      <w:r>
        <w:rPr>
          <w:rFonts w:asciiTheme="majorHAnsi" w:hAnsiTheme="majorHAnsi" w:cs="Arial"/>
          <w:bCs/>
          <w:color w:val="000000" w:themeColor="text1"/>
          <w:sz w:val="22"/>
          <w:szCs w:val="22"/>
          <w:lang w:val="en-GB"/>
        </w:rPr>
        <w:t xml:space="preserve">P, since it demands for the development of mitigation measures.  </w:t>
      </w:r>
    </w:p>
    <w:p w14:paraId="5212AED3" w14:textId="4600E570" w:rsidR="003D20B4" w:rsidRPr="00657312" w:rsidRDefault="003D20B4" w:rsidP="00BB3285">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To ensure the effective involvement of key territorial actors it is necessary to understand how specific stakeholders - either separately, in coalitions, or in co-aligned groups - might be inspired and mobilized to act in su</w:t>
      </w:r>
      <w:r>
        <w:rPr>
          <w:rFonts w:asciiTheme="majorHAnsi" w:hAnsiTheme="majorHAnsi" w:cs="Arial"/>
          <w:bCs/>
          <w:color w:val="000000" w:themeColor="text1"/>
          <w:sz w:val="22"/>
          <w:szCs w:val="22"/>
          <w:lang w:val="en-GB"/>
        </w:rPr>
        <w:t xml:space="preserve">pport of the successful management and valorisation of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WHS. </w:t>
      </w:r>
      <w:r w:rsidRPr="00657312">
        <w:rPr>
          <w:rFonts w:asciiTheme="majorHAnsi" w:hAnsiTheme="majorHAnsi" w:cs="Arial"/>
          <w:bCs/>
          <w:color w:val="000000" w:themeColor="text1"/>
          <w:sz w:val="22"/>
          <w:szCs w:val="22"/>
          <w:lang w:val="en-GB"/>
        </w:rPr>
        <w:t xml:space="preserve">This </w:t>
      </w:r>
      <w:r>
        <w:rPr>
          <w:rFonts w:asciiTheme="majorHAnsi" w:hAnsiTheme="majorHAnsi" w:cs="Arial"/>
          <w:bCs/>
          <w:color w:val="000000" w:themeColor="text1"/>
          <w:sz w:val="22"/>
          <w:szCs w:val="22"/>
          <w:lang w:val="en-GB"/>
        </w:rPr>
        <w:t>requires the</w:t>
      </w:r>
      <w:r w:rsidRPr="00657312">
        <w:rPr>
          <w:rFonts w:asciiTheme="majorHAnsi" w:hAnsiTheme="majorHAnsi" w:cs="Arial"/>
          <w:bCs/>
          <w:color w:val="000000" w:themeColor="text1"/>
          <w:sz w:val="22"/>
          <w:szCs w:val="22"/>
          <w:lang w:val="en-GB"/>
        </w:rPr>
        <w:t xml:space="preserve"> design</w:t>
      </w:r>
      <w:r>
        <w:rPr>
          <w:rFonts w:asciiTheme="majorHAnsi" w:hAnsiTheme="majorHAnsi" w:cs="Arial"/>
          <w:bCs/>
          <w:color w:val="000000" w:themeColor="text1"/>
          <w:sz w:val="22"/>
          <w:szCs w:val="22"/>
          <w:lang w:val="en-GB"/>
        </w:rPr>
        <w:t xml:space="preserve"> </w:t>
      </w:r>
      <w:r w:rsidRPr="00657312">
        <w:rPr>
          <w:rFonts w:asciiTheme="majorHAnsi" w:hAnsiTheme="majorHAnsi" w:cs="Arial"/>
          <w:bCs/>
          <w:color w:val="000000" w:themeColor="text1"/>
          <w:sz w:val="22"/>
          <w:szCs w:val="22"/>
          <w:lang w:val="en-GB"/>
        </w:rPr>
        <w:t>and implement</w:t>
      </w:r>
      <w:r>
        <w:rPr>
          <w:rFonts w:asciiTheme="majorHAnsi" w:hAnsiTheme="majorHAnsi" w:cs="Arial"/>
          <w:bCs/>
          <w:color w:val="000000" w:themeColor="text1"/>
          <w:sz w:val="22"/>
          <w:szCs w:val="22"/>
          <w:lang w:val="en-GB"/>
        </w:rPr>
        <w:t xml:space="preserve">ation of </w:t>
      </w:r>
      <w:r w:rsidRPr="00657312">
        <w:rPr>
          <w:rFonts w:asciiTheme="majorHAnsi" w:hAnsiTheme="majorHAnsi" w:cs="Arial"/>
          <w:bCs/>
          <w:color w:val="000000" w:themeColor="text1"/>
          <w:sz w:val="22"/>
          <w:szCs w:val="22"/>
          <w:lang w:val="en-GB"/>
        </w:rPr>
        <w:t>effective and flexible approa</w:t>
      </w:r>
      <w:r>
        <w:rPr>
          <w:rFonts w:asciiTheme="majorHAnsi" w:hAnsiTheme="majorHAnsi" w:cs="Arial"/>
          <w:bCs/>
          <w:color w:val="000000" w:themeColor="text1"/>
          <w:sz w:val="22"/>
          <w:szCs w:val="22"/>
          <w:lang w:val="en-GB"/>
        </w:rPr>
        <w:t xml:space="preserve">ches and procedures aiming at understanding the needs and constraints of different stakeholders’ groups and at facilitating their </w:t>
      </w:r>
      <w:r w:rsidRPr="00657312">
        <w:rPr>
          <w:rFonts w:asciiTheme="majorHAnsi" w:hAnsiTheme="majorHAnsi" w:cs="Arial"/>
          <w:bCs/>
          <w:color w:val="000000" w:themeColor="text1"/>
          <w:sz w:val="22"/>
          <w:szCs w:val="22"/>
          <w:lang w:val="en-GB"/>
        </w:rPr>
        <w:t xml:space="preserve">participation in </w:t>
      </w:r>
      <w:r>
        <w:rPr>
          <w:rFonts w:asciiTheme="majorHAnsi" w:hAnsiTheme="majorHAnsi" w:cs="Arial"/>
          <w:bCs/>
          <w:color w:val="000000" w:themeColor="text1"/>
          <w:sz w:val="22"/>
          <w:szCs w:val="22"/>
          <w:lang w:val="en-GB"/>
        </w:rPr>
        <w:t>the design and implementation of</w:t>
      </w:r>
      <w:r w:rsidRPr="00657312">
        <w:rPr>
          <w:rFonts w:asciiTheme="majorHAnsi" w:hAnsiTheme="majorHAnsi" w:cs="Arial"/>
          <w:bCs/>
          <w:color w:val="000000" w:themeColor="text1"/>
          <w:sz w:val="22"/>
          <w:szCs w:val="22"/>
          <w:lang w:val="en-GB"/>
        </w:rPr>
        <w:t xml:space="preserve">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WHS’s </w:t>
      </w:r>
      <w:r w:rsidR="00094FC5">
        <w:rPr>
          <w:rFonts w:asciiTheme="majorHAnsi" w:hAnsiTheme="majorHAnsi" w:cs="Arial"/>
          <w:bCs/>
          <w:color w:val="000000" w:themeColor="text1"/>
          <w:sz w:val="22"/>
          <w:szCs w:val="22"/>
          <w:lang w:val="en-GB"/>
        </w:rPr>
        <w:t>C</w:t>
      </w:r>
      <w:r w:rsidR="00BB3285">
        <w:rPr>
          <w:rFonts w:asciiTheme="majorHAnsi" w:hAnsiTheme="majorHAnsi" w:cs="Arial"/>
          <w:bCs/>
          <w:color w:val="000000" w:themeColor="text1"/>
          <w:sz w:val="22"/>
          <w:szCs w:val="22"/>
          <w:lang w:val="en-GB"/>
        </w:rPr>
        <w:t>M</w:t>
      </w:r>
      <w:r>
        <w:rPr>
          <w:rFonts w:asciiTheme="majorHAnsi" w:hAnsiTheme="majorHAnsi" w:cs="Arial"/>
          <w:bCs/>
          <w:color w:val="000000" w:themeColor="text1"/>
          <w:sz w:val="22"/>
          <w:szCs w:val="22"/>
          <w:lang w:val="en-GB"/>
        </w:rPr>
        <w:t xml:space="preserve">P. Specific attention shall be paid to development of a strategic framework for minimising the impact of Israeli occupation policies and security measures on local, national and international stakeholders’ opportunity for involvement. </w:t>
      </w:r>
    </w:p>
    <w:p w14:paraId="22689BBD" w14:textId="4738308D" w:rsidR="003D20B4" w:rsidRPr="00657312" w:rsidRDefault="003D20B4" w:rsidP="00BB3285">
      <w:pPr>
        <w:spacing w:before="120"/>
        <w:jc w:val="both"/>
        <w:rPr>
          <w:rFonts w:asciiTheme="majorHAnsi" w:hAnsiTheme="majorHAnsi" w:cs="Arial"/>
          <w:bCs/>
          <w:color w:val="000000" w:themeColor="text1"/>
          <w:sz w:val="22"/>
          <w:szCs w:val="22"/>
          <w:lang w:val="en-GB"/>
        </w:rPr>
      </w:pPr>
      <w:r w:rsidRPr="00657312">
        <w:rPr>
          <w:rFonts w:asciiTheme="majorHAnsi" w:hAnsiTheme="majorHAnsi" w:cs="Arial"/>
          <w:bCs/>
          <w:color w:val="000000" w:themeColor="text1"/>
          <w:sz w:val="22"/>
          <w:szCs w:val="22"/>
          <w:lang w:val="en-GB"/>
        </w:rPr>
        <w:t xml:space="preserve">Ideally, expert and public input shall be integrated throughout the </w:t>
      </w:r>
      <w:r>
        <w:rPr>
          <w:rFonts w:asciiTheme="majorHAnsi" w:hAnsiTheme="majorHAnsi" w:cs="Arial"/>
          <w:bCs/>
          <w:color w:val="000000" w:themeColor="text1"/>
          <w:sz w:val="22"/>
          <w:szCs w:val="22"/>
          <w:lang w:val="en-GB"/>
        </w:rPr>
        <w:t>C</w:t>
      </w:r>
      <w:r w:rsidR="00094FC5">
        <w:rPr>
          <w:rFonts w:asciiTheme="majorHAnsi" w:hAnsiTheme="majorHAnsi" w:cs="Arial"/>
          <w:bCs/>
          <w:color w:val="000000" w:themeColor="text1"/>
          <w:sz w:val="22"/>
          <w:szCs w:val="22"/>
          <w:lang w:val="en-GB"/>
        </w:rPr>
        <w:t>M</w:t>
      </w:r>
      <w:r>
        <w:rPr>
          <w:rFonts w:asciiTheme="majorHAnsi" w:hAnsiTheme="majorHAnsi" w:cs="Arial"/>
          <w:bCs/>
          <w:color w:val="000000" w:themeColor="text1"/>
          <w:sz w:val="22"/>
          <w:szCs w:val="22"/>
          <w:lang w:val="en-GB"/>
        </w:rPr>
        <w:t>P elaboration</w:t>
      </w:r>
      <w:r w:rsidRPr="00657312">
        <w:rPr>
          <w:rFonts w:asciiTheme="majorHAnsi" w:hAnsiTheme="majorHAnsi" w:cs="Arial"/>
          <w:bCs/>
          <w:color w:val="000000" w:themeColor="text1"/>
          <w:sz w:val="22"/>
          <w:szCs w:val="22"/>
          <w:lang w:val="en-GB"/>
        </w:rPr>
        <w:t xml:space="preserve"> process, but one or the other may play a leading role at different times. Although their respective roles may vary through the planning process, useful stakeholder participation approaches will aim at engaging decision makers and stakeholders at all planning stages: </w:t>
      </w:r>
    </w:p>
    <w:p w14:paraId="222B6C37" w14:textId="77777777" w:rsidR="003D20B4" w:rsidRPr="00834F65" w:rsidRDefault="003D20B4" w:rsidP="00BB3285">
      <w:pPr>
        <w:pStyle w:val="ListParagraph"/>
        <w:numPr>
          <w:ilvl w:val="0"/>
          <w:numId w:val="24"/>
        </w:numPr>
        <w:spacing w:before="120" w:after="0" w:line="240" w:lineRule="auto"/>
        <w:jc w:val="both"/>
        <w:rPr>
          <w:rFonts w:asciiTheme="majorHAnsi" w:hAnsiTheme="majorHAnsi" w:cs="Arial"/>
          <w:bCs/>
          <w:color w:val="000000" w:themeColor="text1"/>
        </w:rPr>
      </w:pPr>
      <w:r>
        <w:rPr>
          <w:rFonts w:asciiTheme="majorHAnsi" w:hAnsiTheme="majorHAnsi" w:cs="Arial"/>
          <w:bCs/>
          <w:i/>
          <w:color w:val="000000" w:themeColor="text1"/>
        </w:rPr>
        <w:t xml:space="preserve">Sharing of vision. </w:t>
      </w:r>
      <w:r>
        <w:rPr>
          <w:rFonts w:asciiTheme="majorHAnsi" w:hAnsiTheme="majorHAnsi" w:cs="Arial"/>
          <w:bCs/>
          <w:color w:val="000000" w:themeColor="text1"/>
        </w:rPr>
        <w:t xml:space="preserve">Stakeholders should be fully informed and agree upon the vision and guiding principles framing public initiative in the context of WHSs.  </w:t>
      </w:r>
    </w:p>
    <w:p w14:paraId="76E3498D" w14:textId="77777777" w:rsidR="003D20B4" w:rsidRPr="00657312" w:rsidRDefault="003D20B4" w:rsidP="00BB3285">
      <w:pPr>
        <w:pStyle w:val="ListParagraph"/>
        <w:numPr>
          <w:ilvl w:val="0"/>
          <w:numId w:val="24"/>
        </w:numPr>
        <w:spacing w:before="120" w:after="0" w:line="240" w:lineRule="auto"/>
        <w:jc w:val="both"/>
        <w:rPr>
          <w:rFonts w:asciiTheme="majorHAnsi" w:hAnsiTheme="majorHAnsi" w:cs="Arial"/>
          <w:bCs/>
          <w:color w:val="000000" w:themeColor="text1"/>
        </w:rPr>
      </w:pPr>
      <w:r w:rsidRPr="00657312">
        <w:rPr>
          <w:rFonts w:asciiTheme="majorHAnsi" w:hAnsiTheme="majorHAnsi" w:cs="Arial"/>
          <w:bCs/>
          <w:i/>
          <w:iCs/>
          <w:color w:val="000000" w:themeColor="text1"/>
        </w:rPr>
        <w:t>Problem formulation.</w:t>
      </w:r>
      <w:r w:rsidRPr="00657312">
        <w:rPr>
          <w:rFonts w:asciiTheme="majorHAnsi" w:hAnsiTheme="majorHAnsi" w:cs="Arial"/>
          <w:bCs/>
          <w:color w:val="000000" w:themeColor="text1"/>
        </w:rPr>
        <w:t xml:space="preserve"> Problem formulation should involve stakeholders, including the affected public, interest groups, agency officials, and scientific or technical experts. </w:t>
      </w:r>
    </w:p>
    <w:p w14:paraId="0889A2AF" w14:textId="77777777" w:rsidR="003D20B4" w:rsidRPr="00657312" w:rsidRDefault="003D20B4" w:rsidP="00BB3285">
      <w:pPr>
        <w:pStyle w:val="ListParagraph"/>
        <w:numPr>
          <w:ilvl w:val="0"/>
          <w:numId w:val="24"/>
        </w:numPr>
        <w:spacing w:before="120" w:after="0" w:line="240" w:lineRule="auto"/>
        <w:jc w:val="both"/>
        <w:rPr>
          <w:rFonts w:asciiTheme="majorHAnsi" w:hAnsiTheme="majorHAnsi" w:cs="Arial"/>
          <w:bCs/>
          <w:color w:val="000000" w:themeColor="text1"/>
        </w:rPr>
      </w:pPr>
      <w:r w:rsidRPr="00657312">
        <w:rPr>
          <w:rFonts w:asciiTheme="majorHAnsi" w:hAnsiTheme="majorHAnsi" w:cs="Arial"/>
          <w:bCs/>
          <w:i/>
          <w:iCs/>
          <w:color w:val="000000" w:themeColor="text1"/>
        </w:rPr>
        <w:t>Process design.</w:t>
      </w:r>
      <w:r w:rsidRPr="00657312">
        <w:rPr>
          <w:rFonts w:asciiTheme="majorHAnsi" w:hAnsiTheme="majorHAnsi" w:cs="Arial"/>
          <w:bCs/>
          <w:color w:val="000000" w:themeColor="text1"/>
        </w:rPr>
        <w:t xml:space="preserve"> This involves establishing key parameters in the planning process, such as the appropriate scale that captures the full impact of a project and the full range of affected stakeholders. Experts can play important roles in identifying the </w:t>
      </w:r>
      <w:r w:rsidRPr="00657312">
        <w:rPr>
          <w:rFonts w:asciiTheme="majorHAnsi" w:hAnsiTheme="majorHAnsi" w:cs="Arial"/>
          <w:bCs/>
          <w:color w:val="000000" w:themeColor="text1"/>
        </w:rPr>
        <w:lastRenderedPageBreak/>
        <w:t>appropriate scale of analysis by applying scientific theories to answer different types of questions.</w:t>
      </w:r>
    </w:p>
    <w:p w14:paraId="2332BBD0" w14:textId="4A1E8CD4" w:rsidR="003D20B4" w:rsidRPr="00657312" w:rsidRDefault="003D20B4" w:rsidP="00BB3285">
      <w:pPr>
        <w:pStyle w:val="ListParagraph"/>
        <w:numPr>
          <w:ilvl w:val="0"/>
          <w:numId w:val="24"/>
        </w:numPr>
        <w:spacing w:before="120" w:after="0" w:line="240" w:lineRule="auto"/>
        <w:jc w:val="both"/>
        <w:rPr>
          <w:rFonts w:asciiTheme="majorHAnsi" w:hAnsiTheme="majorHAnsi" w:cs="Arial"/>
          <w:bCs/>
          <w:color w:val="000000" w:themeColor="text1"/>
        </w:rPr>
      </w:pPr>
      <w:r w:rsidRPr="00657312">
        <w:rPr>
          <w:rFonts w:asciiTheme="majorHAnsi" w:hAnsiTheme="majorHAnsi" w:cs="Arial"/>
          <w:bCs/>
          <w:i/>
          <w:iCs/>
          <w:color w:val="000000" w:themeColor="text1"/>
        </w:rPr>
        <w:t>Selecting options and desired outcomes.</w:t>
      </w:r>
      <w:r w:rsidRPr="00657312">
        <w:rPr>
          <w:rFonts w:asciiTheme="majorHAnsi" w:hAnsiTheme="majorHAnsi" w:cs="Arial"/>
          <w:bCs/>
          <w:color w:val="000000" w:themeColor="text1"/>
        </w:rPr>
        <w:t xml:space="preserve"> This can be done by identifying trade-offs among alternative solutions and by </w:t>
      </w:r>
      <w:r>
        <w:rPr>
          <w:rFonts w:asciiTheme="majorHAnsi" w:hAnsiTheme="majorHAnsi" w:cs="Arial"/>
          <w:bCs/>
          <w:color w:val="000000" w:themeColor="text1"/>
        </w:rPr>
        <w:t>referring them to the publicly held values that underlie</w:t>
      </w:r>
      <w:r w:rsidR="00BB3285">
        <w:rPr>
          <w:rFonts w:asciiTheme="majorHAnsi" w:hAnsiTheme="majorHAnsi" w:cs="Arial"/>
          <w:bCs/>
          <w:color w:val="000000" w:themeColor="text1"/>
        </w:rPr>
        <w:t xml:space="preserve"> the development of </w:t>
      </w:r>
      <w:proofErr w:type="spellStart"/>
      <w:r w:rsidR="00BB3285">
        <w:rPr>
          <w:rFonts w:asciiTheme="majorHAnsi" w:hAnsiTheme="majorHAnsi" w:cs="Arial"/>
          <w:bCs/>
          <w:color w:val="000000" w:themeColor="text1"/>
        </w:rPr>
        <w:t>Battir</w:t>
      </w:r>
      <w:proofErr w:type="spellEnd"/>
      <w:r w:rsidR="00BB3285">
        <w:rPr>
          <w:rFonts w:asciiTheme="majorHAnsi" w:hAnsiTheme="majorHAnsi" w:cs="Arial"/>
          <w:bCs/>
          <w:color w:val="000000" w:themeColor="text1"/>
        </w:rPr>
        <w:t xml:space="preserve"> WHS </w:t>
      </w:r>
      <w:r>
        <w:rPr>
          <w:rFonts w:asciiTheme="majorHAnsi" w:hAnsiTheme="majorHAnsi" w:cs="Arial"/>
          <w:bCs/>
          <w:color w:val="000000" w:themeColor="text1"/>
        </w:rPr>
        <w:t>C</w:t>
      </w:r>
      <w:r w:rsidR="00BB3285">
        <w:rPr>
          <w:rFonts w:asciiTheme="majorHAnsi" w:hAnsiTheme="majorHAnsi" w:cs="Arial"/>
          <w:bCs/>
          <w:color w:val="000000" w:themeColor="text1"/>
        </w:rPr>
        <w:t>M</w:t>
      </w:r>
      <w:r>
        <w:rPr>
          <w:rFonts w:asciiTheme="majorHAnsi" w:hAnsiTheme="majorHAnsi" w:cs="Arial"/>
          <w:bCs/>
          <w:color w:val="000000" w:themeColor="text1"/>
        </w:rPr>
        <w:t>P</w:t>
      </w:r>
      <w:r w:rsidRPr="00657312">
        <w:rPr>
          <w:rFonts w:asciiTheme="majorHAnsi" w:hAnsiTheme="majorHAnsi" w:cs="Arial"/>
          <w:bCs/>
          <w:color w:val="000000" w:themeColor="text1"/>
        </w:rPr>
        <w:t>. Trade-offs may entail conflicts between fundamental and legitimate differences in values</w:t>
      </w:r>
      <w:r>
        <w:rPr>
          <w:rFonts w:asciiTheme="majorHAnsi" w:hAnsiTheme="majorHAnsi" w:cs="Arial"/>
          <w:bCs/>
          <w:color w:val="000000" w:themeColor="text1"/>
        </w:rPr>
        <w:t>, and may require conflict transformation activities</w:t>
      </w:r>
      <w:r w:rsidRPr="00657312">
        <w:rPr>
          <w:rFonts w:asciiTheme="majorHAnsi" w:hAnsiTheme="majorHAnsi" w:cs="Arial"/>
          <w:bCs/>
          <w:color w:val="000000" w:themeColor="text1"/>
        </w:rPr>
        <w:t>. It is especially important to recognize, respect, and deliberate on these points early in the study process.</w:t>
      </w:r>
    </w:p>
    <w:p w14:paraId="528EF647" w14:textId="77777777" w:rsidR="000245CC" w:rsidRDefault="000245CC" w:rsidP="00074ADF">
      <w:pPr>
        <w:rPr>
          <w:rFonts w:asciiTheme="majorHAnsi" w:hAnsiTheme="majorHAnsi" w:cs="Arial"/>
          <w:bCs/>
          <w:sz w:val="22"/>
          <w:szCs w:val="22"/>
          <w:lang w:val="en-GB"/>
        </w:rPr>
      </w:pPr>
    </w:p>
    <w:p w14:paraId="5806D0F8" w14:textId="77777777" w:rsidR="00BB3285" w:rsidRPr="00A22DB5" w:rsidRDefault="00BB3285" w:rsidP="00074ADF">
      <w:pPr>
        <w:rPr>
          <w:rFonts w:asciiTheme="majorHAnsi" w:hAnsiTheme="majorHAnsi" w:cs="Arial"/>
          <w:b/>
          <w:bCs/>
          <w:sz w:val="22"/>
          <w:szCs w:val="22"/>
          <w:lang w:val="en-GB"/>
        </w:rPr>
      </w:pPr>
    </w:p>
    <w:p w14:paraId="04FEEC98" w14:textId="22A4C162" w:rsidR="006C5458" w:rsidRPr="006C5458" w:rsidRDefault="00BB362D" w:rsidP="006C5458">
      <w:pPr>
        <w:rPr>
          <w:rFonts w:asciiTheme="majorHAnsi" w:hAnsiTheme="majorHAnsi" w:cs="Arial"/>
          <w:b/>
          <w:bCs/>
          <w:sz w:val="22"/>
          <w:szCs w:val="22"/>
          <w:lang w:val="en-GB"/>
        </w:rPr>
      </w:pPr>
      <w:r w:rsidRPr="00A22DB5">
        <w:rPr>
          <w:rFonts w:asciiTheme="majorHAnsi" w:hAnsiTheme="majorHAnsi" w:cs="Arial"/>
          <w:b/>
          <w:bCs/>
          <w:sz w:val="22"/>
          <w:szCs w:val="22"/>
          <w:lang w:val="en-GB"/>
        </w:rPr>
        <w:t>6. METHODOLOGY</w:t>
      </w:r>
    </w:p>
    <w:p w14:paraId="6303C4E0" w14:textId="17CC8B0D" w:rsidR="006C5458" w:rsidRDefault="006C5458" w:rsidP="006C5458">
      <w:pPr>
        <w:spacing w:before="120"/>
        <w:rPr>
          <w:rFonts w:asciiTheme="majorHAnsi" w:hAnsiTheme="majorHAnsi" w:cs="Arial"/>
          <w:bCs/>
          <w:sz w:val="22"/>
          <w:szCs w:val="22"/>
          <w:lang w:val="en-GB"/>
        </w:rPr>
      </w:pPr>
      <w:r>
        <w:rPr>
          <w:rFonts w:asciiTheme="majorHAnsi" w:hAnsiTheme="majorHAnsi" w:cs="Arial"/>
          <w:bCs/>
          <w:sz w:val="22"/>
          <w:szCs w:val="22"/>
          <w:lang w:val="en-GB"/>
        </w:rPr>
        <w:t xml:space="preserve">The methodology adopted </w:t>
      </w:r>
      <w:r>
        <w:rPr>
          <w:rFonts w:asciiTheme="majorHAnsi" w:hAnsiTheme="majorHAnsi" w:cs="Arial"/>
          <w:bCs/>
          <w:sz w:val="22"/>
          <w:szCs w:val="22"/>
          <w:lang w:val="en-GB"/>
        </w:rPr>
        <w:t xml:space="preserve">in </w:t>
      </w:r>
      <w:proofErr w:type="spellStart"/>
      <w:r>
        <w:rPr>
          <w:rFonts w:asciiTheme="majorHAnsi" w:hAnsiTheme="majorHAnsi" w:cs="Arial"/>
          <w:bCs/>
          <w:sz w:val="22"/>
          <w:szCs w:val="22"/>
          <w:lang w:val="en-GB"/>
        </w:rPr>
        <w:t>Battir</w:t>
      </w:r>
      <w:proofErr w:type="spellEnd"/>
      <w:r>
        <w:rPr>
          <w:rFonts w:asciiTheme="majorHAnsi" w:hAnsiTheme="majorHAnsi" w:cs="Arial"/>
          <w:bCs/>
          <w:sz w:val="22"/>
          <w:szCs w:val="22"/>
          <w:lang w:val="en-GB"/>
        </w:rPr>
        <w:t xml:space="preserve"> lies on two key principles: the on-site surveying and the community participation. The integration of the two made it a winning model.</w:t>
      </w:r>
    </w:p>
    <w:p w14:paraId="42C73951" w14:textId="77777777" w:rsidR="006C5458" w:rsidRDefault="006C5458" w:rsidP="0073414E">
      <w:pPr>
        <w:rPr>
          <w:rFonts w:asciiTheme="majorHAnsi" w:hAnsiTheme="majorHAnsi" w:cs="Arial"/>
          <w:b/>
          <w:sz w:val="22"/>
          <w:szCs w:val="22"/>
          <w:lang w:val="en-GB"/>
        </w:rPr>
      </w:pPr>
    </w:p>
    <w:p w14:paraId="69E8E660" w14:textId="1659A539" w:rsidR="00536C2B" w:rsidRPr="0073414E" w:rsidRDefault="00074ADF" w:rsidP="0073414E">
      <w:pPr>
        <w:rPr>
          <w:rFonts w:asciiTheme="majorHAnsi" w:hAnsiTheme="majorHAnsi" w:cs="Arial"/>
          <w:b/>
          <w:sz w:val="22"/>
          <w:szCs w:val="22"/>
          <w:lang w:val="en-GB"/>
        </w:rPr>
      </w:pPr>
      <w:r w:rsidRPr="00BB362D">
        <w:rPr>
          <w:rFonts w:asciiTheme="majorHAnsi" w:hAnsiTheme="majorHAnsi" w:cs="Arial"/>
          <w:b/>
          <w:sz w:val="22"/>
          <w:szCs w:val="22"/>
          <w:lang w:val="en-GB"/>
        </w:rPr>
        <w:t>6.1 On-site surveying (quantitative and qualitative analysis)</w:t>
      </w:r>
    </w:p>
    <w:p w14:paraId="591ADE37" w14:textId="77777777" w:rsidR="00AE0FEC" w:rsidRDefault="006C5458" w:rsidP="003A5B2E">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 xml:space="preserve"> The on-site surveying is rooted in the thought and practice</w:t>
      </w:r>
      <w:r w:rsidR="00AE0FEC">
        <w:rPr>
          <w:rFonts w:asciiTheme="majorHAnsi" w:hAnsiTheme="majorHAnsi" w:cs="Arial"/>
          <w:bCs/>
          <w:color w:val="000000" w:themeColor="text1"/>
          <w:sz w:val="22"/>
          <w:szCs w:val="22"/>
          <w:lang w:val="en-GB"/>
        </w:rPr>
        <w:t xml:space="preserve"> of the pioneering architect and planner Giancarlo De Carlo. When he was designing the Master Plan of </w:t>
      </w:r>
      <w:proofErr w:type="spellStart"/>
      <w:r w:rsidR="00AE0FEC">
        <w:rPr>
          <w:rFonts w:asciiTheme="majorHAnsi" w:hAnsiTheme="majorHAnsi" w:cs="Arial"/>
          <w:bCs/>
          <w:color w:val="000000" w:themeColor="text1"/>
          <w:sz w:val="22"/>
          <w:szCs w:val="22"/>
          <w:lang w:val="en-GB"/>
        </w:rPr>
        <w:t>Urbino</w:t>
      </w:r>
      <w:proofErr w:type="spellEnd"/>
      <w:r w:rsidR="00AE0FEC">
        <w:rPr>
          <w:rFonts w:asciiTheme="majorHAnsi" w:hAnsiTheme="majorHAnsi" w:cs="Arial"/>
          <w:bCs/>
          <w:color w:val="000000" w:themeColor="text1"/>
          <w:sz w:val="22"/>
          <w:szCs w:val="22"/>
          <w:lang w:val="en-GB"/>
        </w:rPr>
        <w:t>, he said:</w:t>
      </w:r>
    </w:p>
    <w:p w14:paraId="3EF4CC9F" w14:textId="6B22C695" w:rsidR="00AE0FEC" w:rsidRPr="00AE0FEC" w:rsidRDefault="003F443C" w:rsidP="00AE0FEC">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“I</w:t>
      </w:r>
      <w:r w:rsidR="003A5B2E" w:rsidRPr="003A5B2E">
        <w:rPr>
          <w:rFonts w:asciiTheme="majorHAnsi" w:hAnsiTheme="majorHAnsi" w:cs="Arial"/>
          <w:bCs/>
          <w:color w:val="000000" w:themeColor="text1"/>
          <w:sz w:val="22"/>
          <w:szCs w:val="22"/>
          <w:lang w:val="en-GB"/>
        </w:rPr>
        <w:t>t began with an interpretation of</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places, extending the horizon as afar as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possible and, at the same time, focusing</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on the more specific characteristics.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If one is able to read the great</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palimpsest of town and countryside,</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one discovers everything: events that</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occurred in the past, history, social and</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cultural development, the meaning</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and role of organizational systems and</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architectural forms. But to be able to</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read, you need to be able to look deep</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into the different layers, discover and</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critically select significant markers,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make plans. [...] Our planning is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tentative, in the sense that it aims not</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for black-and-white solutions but to</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compare the place of the project with</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concatenations of hypotheses that reveal</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its substance and open the way for its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transformation; at the same time, they</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lead it into temptation and cause it to say</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something about its capacity to resist</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change, about how it can be changed</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so as to arrive at structures and forms</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appropriate to the circumstances and in</w:t>
      </w:r>
      <w:r w:rsidR="003A5B2E">
        <w:rPr>
          <w:rFonts w:asciiTheme="majorHAnsi" w:hAnsiTheme="majorHAnsi" w:cs="Arial"/>
          <w:bCs/>
          <w:color w:val="000000" w:themeColor="text1"/>
          <w:sz w:val="22"/>
          <w:szCs w:val="22"/>
          <w:lang w:val="en-GB"/>
        </w:rPr>
        <w:t xml:space="preserve"> </w:t>
      </w:r>
      <w:r w:rsidR="003A5B2E" w:rsidRPr="003A5B2E">
        <w:rPr>
          <w:rFonts w:asciiTheme="majorHAnsi" w:hAnsiTheme="majorHAnsi" w:cs="Arial"/>
          <w:bCs/>
          <w:color w:val="000000" w:themeColor="text1"/>
          <w:sz w:val="22"/>
          <w:szCs w:val="22"/>
          <w:lang w:val="en-GB"/>
        </w:rPr>
        <w:t>keeping with expectations</w:t>
      </w:r>
      <w:r>
        <w:rPr>
          <w:rFonts w:asciiTheme="majorHAnsi" w:hAnsiTheme="majorHAnsi" w:cs="Arial"/>
          <w:bCs/>
          <w:color w:val="000000" w:themeColor="text1"/>
          <w:sz w:val="22"/>
          <w:szCs w:val="22"/>
          <w:lang w:val="en-GB"/>
        </w:rPr>
        <w:t>”</w:t>
      </w:r>
      <w:r w:rsidR="003A5B2E" w:rsidRPr="003A5B2E">
        <w:rPr>
          <w:rFonts w:asciiTheme="majorHAnsi" w:hAnsiTheme="majorHAnsi" w:cs="Arial"/>
          <w:bCs/>
          <w:color w:val="000000" w:themeColor="text1"/>
          <w:sz w:val="22"/>
          <w:szCs w:val="22"/>
          <w:lang w:val="en-GB"/>
        </w:rPr>
        <w:t>.</w:t>
      </w:r>
    </w:p>
    <w:p w14:paraId="1F8C0CC7" w14:textId="463C55B2" w:rsidR="00AE0FEC" w:rsidRPr="00F05472" w:rsidRDefault="00AE0FEC" w:rsidP="00F05472">
      <w:pPr>
        <w:spacing w:before="120"/>
        <w:jc w:val="both"/>
        <w:rPr>
          <w:rFonts w:asciiTheme="majorHAnsi" w:hAnsiTheme="majorHAnsi" w:cs="Arial"/>
          <w:bCs/>
          <w:color w:val="000000" w:themeColor="text1"/>
          <w:sz w:val="22"/>
          <w:szCs w:val="22"/>
          <w:lang w:val="en-GB"/>
        </w:rPr>
      </w:pPr>
      <w:r w:rsidRPr="00AE0FEC">
        <w:rPr>
          <w:rFonts w:asciiTheme="majorHAnsi" w:hAnsiTheme="majorHAnsi" w:cs="Arial"/>
          <w:bCs/>
          <w:color w:val="000000" w:themeColor="text1"/>
          <w:sz w:val="22"/>
          <w:szCs w:val="22"/>
          <w:lang w:val="en-GB"/>
        </w:rPr>
        <w:t>The</w:t>
      </w:r>
      <w:r>
        <w:rPr>
          <w:rFonts w:asciiTheme="majorHAnsi" w:hAnsiTheme="majorHAnsi" w:cs="Arial"/>
          <w:bCs/>
          <w:color w:val="000000" w:themeColor="text1"/>
          <w:sz w:val="22"/>
          <w:szCs w:val="22"/>
          <w:lang w:val="en-GB"/>
        </w:rPr>
        <w:t>refore, the</w:t>
      </w:r>
      <w:r w:rsidRPr="00AE0FEC">
        <w:rPr>
          <w:rFonts w:asciiTheme="majorHAnsi" w:hAnsiTheme="majorHAnsi" w:cs="Arial"/>
          <w:bCs/>
          <w:color w:val="000000" w:themeColor="text1"/>
          <w:sz w:val="22"/>
          <w:szCs w:val="22"/>
          <w:lang w:val="en-GB"/>
        </w:rPr>
        <w:t xml:space="preserve"> landscape </w:t>
      </w:r>
      <w:r>
        <w:rPr>
          <w:rFonts w:asciiTheme="majorHAnsi" w:hAnsiTheme="majorHAnsi" w:cs="Arial"/>
          <w:bCs/>
          <w:color w:val="000000" w:themeColor="text1"/>
          <w:sz w:val="22"/>
          <w:szCs w:val="22"/>
          <w:lang w:val="en-GB"/>
        </w:rPr>
        <w:t>conservation and planning</w:t>
      </w:r>
      <w:r w:rsidRPr="00AE0FEC">
        <w:rPr>
          <w:rFonts w:asciiTheme="majorHAnsi" w:hAnsiTheme="majorHAnsi" w:cs="Arial"/>
          <w:bCs/>
          <w:color w:val="000000" w:themeColor="text1"/>
          <w:sz w:val="22"/>
          <w:szCs w:val="22"/>
          <w:lang w:val="en-GB"/>
        </w:rPr>
        <w:t xml:space="preserve"> methodology </w:t>
      </w:r>
      <w:r>
        <w:rPr>
          <w:rFonts w:asciiTheme="majorHAnsi" w:hAnsiTheme="majorHAnsi" w:cs="Arial"/>
          <w:bCs/>
          <w:color w:val="000000" w:themeColor="text1"/>
          <w:sz w:val="22"/>
          <w:szCs w:val="22"/>
          <w:lang w:val="en-GB"/>
        </w:rPr>
        <w:t xml:space="preserve">proposed in this document stems from the detailed </w:t>
      </w:r>
      <w:r w:rsidRPr="00AE0FEC">
        <w:rPr>
          <w:rFonts w:asciiTheme="majorHAnsi" w:hAnsiTheme="majorHAnsi" w:cs="Arial"/>
          <w:bCs/>
          <w:color w:val="000000" w:themeColor="text1"/>
          <w:sz w:val="22"/>
          <w:szCs w:val="22"/>
          <w:lang w:val="en-GB"/>
        </w:rPr>
        <w:t>analy</w:t>
      </w:r>
      <w:r>
        <w:rPr>
          <w:rFonts w:asciiTheme="majorHAnsi" w:hAnsiTheme="majorHAnsi" w:cs="Arial"/>
          <w:bCs/>
          <w:color w:val="000000" w:themeColor="text1"/>
          <w:sz w:val="22"/>
          <w:szCs w:val="22"/>
          <w:lang w:val="en-GB"/>
        </w:rPr>
        <w:t>sis</w:t>
      </w:r>
      <w:r w:rsidRPr="00AE0FEC">
        <w:rPr>
          <w:rFonts w:asciiTheme="majorHAnsi" w:hAnsiTheme="majorHAnsi" w:cs="Arial"/>
          <w:bCs/>
          <w:color w:val="000000" w:themeColor="text1"/>
          <w:sz w:val="22"/>
          <w:szCs w:val="22"/>
          <w:lang w:val="en-GB"/>
        </w:rPr>
        <w:t xml:space="preserve"> of the cultural landscape</w:t>
      </w:r>
      <w:r>
        <w:rPr>
          <w:rFonts w:asciiTheme="majorHAnsi" w:hAnsiTheme="majorHAnsi" w:cs="Arial"/>
          <w:bCs/>
          <w:color w:val="000000" w:themeColor="text1"/>
          <w:sz w:val="22"/>
          <w:szCs w:val="22"/>
          <w:lang w:val="en-GB"/>
        </w:rPr>
        <w:t>’s</w:t>
      </w:r>
      <w:r w:rsidRPr="00AE0FEC">
        <w:rPr>
          <w:rFonts w:asciiTheme="majorHAnsi" w:hAnsiTheme="majorHAnsi" w:cs="Arial"/>
          <w:bCs/>
          <w:color w:val="000000" w:themeColor="text1"/>
          <w:sz w:val="22"/>
          <w:szCs w:val="22"/>
          <w:lang w:val="en-GB"/>
        </w:rPr>
        <w:t xml:space="preserve"> components and th</w:t>
      </w:r>
      <w:r>
        <w:rPr>
          <w:rFonts w:asciiTheme="majorHAnsi" w:hAnsiTheme="majorHAnsi" w:cs="Arial"/>
          <w:bCs/>
          <w:color w:val="000000" w:themeColor="text1"/>
          <w:sz w:val="22"/>
          <w:szCs w:val="22"/>
          <w:lang w:val="en-GB"/>
        </w:rPr>
        <w:t>e</w:t>
      </w:r>
      <w:r w:rsidRPr="00AE0FEC">
        <w:rPr>
          <w:rFonts w:asciiTheme="majorHAnsi" w:hAnsiTheme="majorHAnsi" w:cs="Arial"/>
          <w:bCs/>
          <w:color w:val="000000" w:themeColor="text1"/>
          <w:sz w:val="22"/>
          <w:szCs w:val="22"/>
          <w:lang w:val="en-GB"/>
        </w:rPr>
        <w:t xml:space="preserve"> relationship between the human settlements and the environment. </w:t>
      </w:r>
      <w:r>
        <w:rPr>
          <w:rFonts w:asciiTheme="majorHAnsi" w:hAnsiTheme="majorHAnsi" w:cs="Arial"/>
          <w:bCs/>
          <w:color w:val="000000" w:themeColor="text1"/>
          <w:sz w:val="22"/>
          <w:szCs w:val="22"/>
          <w:lang w:val="en-GB"/>
        </w:rPr>
        <w:t>This analysis i</w:t>
      </w:r>
      <w:r w:rsidRPr="00AE0FEC">
        <w:rPr>
          <w:rFonts w:asciiTheme="majorHAnsi" w:hAnsiTheme="majorHAnsi" w:cs="Arial"/>
          <w:bCs/>
          <w:color w:val="000000" w:themeColor="text1"/>
          <w:sz w:val="22"/>
          <w:szCs w:val="22"/>
          <w:lang w:val="en-GB"/>
        </w:rPr>
        <w:t xml:space="preserve">s based on a significant storage of data </w:t>
      </w:r>
      <w:r>
        <w:rPr>
          <w:rFonts w:asciiTheme="majorHAnsi" w:hAnsiTheme="majorHAnsi" w:cs="Arial"/>
          <w:bCs/>
          <w:color w:val="000000" w:themeColor="text1"/>
          <w:sz w:val="22"/>
          <w:szCs w:val="22"/>
          <w:lang w:val="en-GB"/>
        </w:rPr>
        <w:t>to be</w:t>
      </w:r>
      <w:r w:rsidRPr="00AE0FEC">
        <w:rPr>
          <w:rFonts w:asciiTheme="majorHAnsi" w:hAnsiTheme="majorHAnsi" w:cs="Arial"/>
          <w:bCs/>
          <w:color w:val="000000" w:themeColor="text1"/>
          <w:sz w:val="22"/>
          <w:szCs w:val="22"/>
          <w:lang w:val="en-GB"/>
        </w:rPr>
        <w:t xml:space="preserve"> collected through direct </w:t>
      </w:r>
      <w:r>
        <w:rPr>
          <w:rFonts w:asciiTheme="majorHAnsi" w:hAnsiTheme="majorHAnsi" w:cs="Arial"/>
          <w:bCs/>
          <w:color w:val="000000" w:themeColor="text1"/>
          <w:sz w:val="22"/>
          <w:szCs w:val="22"/>
          <w:lang w:val="en-GB"/>
        </w:rPr>
        <w:t>survey</w:t>
      </w:r>
      <w:r w:rsidRPr="00AE0FEC">
        <w:rPr>
          <w:rFonts w:asciiTheme="majorHAnsi" w:hAnsiTheme="majorHAnsi" w:cs="Arial"/>
          <w:bCs/>
          <w:color w:val="000000" w:themeColor="text1"/>
          <w:sz w:val="22"/>
          <w:szCs w:val="22"/>
          <w:lang w:val="en-GB"/>
        </w:rPr>
        <w:t xml:space="preserve"> with the site. Field surveys </w:t>
      </w:r>
      <w:r>
        <w:rPr>
          <w:rFonts w:asciiTheme="majorHAnsi" w:hAnsiTheme="majorHAnsi" w:cs="Arial"/>
          <w:bCs/>
          <w:color w:val="000000" w:themeColor="text1"/>
          <w:sz w:val="22"/>
          <w:szCs w:val="22"/>
          <w:lang w:val="en-GB"/>
        </w:rPr>
        <w:t>are key</w:t>
      </w:r>
      <w:r w:rsidRPr="00AE0FEC">
        <w:rPr>
          <w:rFonts w:asciiTheme="majorHAnsi" w:hAnsiTheme="majorHAnsi" w:cs="Arial"/>
          <w:bCs/>
          <w:color w:val="000000" w:themeColor="text1"/>
          <w:sz w:val="22"/>
          <w:szCs w:val="22"/>
          <w:lang w:val="en-GB"/>
        </w:rPr>
        <w:t xml:space="preserve"> to guarantee the accuracy of the </w:t>
      </w:r>
      <w:r>
        <w:rPr>
          <w:rFonts w:asciiTheme="majorHAnsi" w:hAnsiTheme="majorHAnsi" w:cs="Arial"/>
          <w:bCs/>
          <w:color w:val="000000" w:themeColor="text1"/>
          <w:sz w:val="22"/>
          <w:szCs w:val="22"/>
          <w:lang w:val="en-GB"/>
        </w:rPr>
        <w:t>maps</w:t>
      </w:r>
      <w:r w:rsidRPr="00AE0FEC">
        <w:rPr>
          <w:rFonts w:asciiTheme="majorHAnsi" w:hAnsiTheme="majorHAnsi" w:cs="Arial"/>
          <w:bCs/>
          <w:color w:val="000000" w:themeColor="text1"/>
          <w:sz w:val="22"/>
          <w:szCs w:val="22"/>
          <w:lang w:val="en-GB"/>
        </w:rPr>
        <w:t xml:space="preserve"> and the significance o</w:t>
      </w:r>
      <w:r>
        <w:rPr>
          <w:rFonts w:asciiTheme="majorHAnsi" w:hAnsiTheme="majorHAnsi" w:cs="Arial"/>
          <w:bCs/>
          <w:color w:val="000000" w:themeColor="text1"/>
          <w:sz w:val="22"/>
          <w:szCs w:val="22"/>
          <w:lang w:val="en-GB"/>
        </w:rPr>
        <w:t>f constituent components.</w:t>
      </w:r>
    </w:p>
    <w:p w14:paraId="1039F2CC" w14:textId="205441C6" w:rsidR="00AE0FEC" w:rsidRPr="00AE0FEC" w:rsidRDefault="00AE0FEC" w:rsidP="00F05472">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This methodology</w:t>
      </w:r>
      <w:r w:rsidRPr="00AE0FEC">
        <w:rPr>
          <w:rFonts w:asciiTheme="majorHAnsi" w:hAnsiTheme="majorHAnsi" w:cs="Arial"/>
          <w:bCs/>
          <w:color w:val="000000" w:themeColor="text1"/>
          <w:sz w:val="22"/>
          <w:szCs w:val="22"/>
          <w:lang w:val="en-GB"/>
        </w:rPr>
        <w:t xml:space="preserve"> addresse</w:t>
      </w:r>
      <w:r>
        <w:rPr>
          <w:rFonts w:asciiTheme="majorHAnsi" w:hAnsiTheme="majorHAnsi" w:cs="Arial"/>
          <w:bCs/>
          <w:color w:val="000000" w:themeColor="text1"/>
          <w:sz w:val="22"/>
          <w:szCs w:val="22"/>
          <w:lang w:val="en-GB"/>
        </w:rPr>
        <w:t>s</w:t>
      </w:r>
      <w:r w:rsidRPr="00AE0FEC">
        <w:rPr>
          <w:rFonts w:asciiTheme="majorHAnsi" w:hAnsiTheme="majorHAnsi" w:cs="Arial"/>
          <w:bCs/>
          <w:color w:val="000000" w:themeColor="text1"/>
          <w:sz w:val="22"/>
          <w:szCs w:val="22"/>
          <w:lang w:val="en-GB"/>
        </w:rPr>
        <w:t xml:space="preserve"> the issue of </w:t>
      </w:r>
      <w:r>
        <w:rPr>
          <w:rFonts w:asciiTheme="majorHAnsi" w:hAnsiTheme="majorHAnsi" w:cs="Arial"/>
          <w:bCs/>
          <w:color w:val="000000" w:themeColor="text1"/>
          <w:sz w:val="22"/>
          <w:szCs w:val="22"/>
          <w:lang w:val="en-GB"/>
        </w:rPr>
        <w:t>landscape</w:t>
      </w:r>
      <w:r w:rsidRPr="00AE0FEC">
        <w:rPr>
          <w:rFonts w:asciiTheme="majorHAnsi" w:hAnsiTheme="majorHAnsi" w:cs="Arial"/>
          <w:bCs/>
          <w:color w:val="000000" w:themeColor="text1"/>
          <w:sz w:val="22"/>
          <w:szCs w:val="22"/>
          <w:lang w:val="en-GB"/>
        </w:rPr>
        <w:t xml:space="preserve"> planning and conservation and management of cultural heritage assets </w:t>
      </w:r>
      <w:r>
        <w:rPr>
          <w:rFonts w:asciiTheme="majorHAnsi" w:hAnsiTheme="majorHAnsi" w:cs="Arial"/>
          <w:bCs/>
          <w:color w:val="000000" w:themeColor="text1"/>
          <w:sz w:val="22"/>
          <w:szCs w:val="22"/>
          <w:lang w:val="en-GB"/>
        </w:rPr>
        <w:t>through the elaboration of a knowledge framework</w:t>
      </w:r>
      <w:r w:rsidR="00F05472">
        <w:rPr>
          <w:rFonts w:asciiTheme="majorHAnsi" w:hAnsiTheme="majorHAnsi" w:cs="Arial"/>
          <w:bCs/>
          <w:color w:val="000000" w:themeColor="text1"/>
          <w:sz w:val="22"/>
          <w:szCs w:val="22"/>
          <w:lang w:val="en-GB"/>
        </w:rPr>
        <w:t>. The</w:t>
      </w:r>
      <w:r w:rsidRPr="00AE0FEC">
        <w:rPr>
          <w:rFonts w:asciiTheme="majorHAnsi" w:hAnsiTheme="majorHAnsi" w:cs="Arial"/>
          <w:bCs/>
          <w:color w:val="000000" w:themeColor="text1"/>
          <w:sz w:val="22"/>
          <w:szCs w:val="22"/>
          <w:lang w:val="en-GB"/>
        </w:rPr>
        <w:t xml:space="preserve"> methodology values the understanding of the site as a leverage to propose suitable actions. Knowledge has to be acquired using all means; resources and researches should be collected and made across the different phases and scales of the process. A repository of data that document all kinds of maps, photos, studies, and reports is built and continuously updated. </w:t>
      </w:r>
      <w:r w:rsidR="00F05472">
        <w:rPr>
          <w:rFonts w:asciiTheme="majorHAnsi" w:hAnsiTheme="majorHAnsi" w:cs="Arial"/>
          <w:bCs/>
          <w:color w:val="000000" w:themeColor="text1"/>
          <w:sz w:val="22"/>
          <w:szCs w:val="22"/>
          <w:lang w:val="en-GB"/>
        </w:rPr>
        <w:t>T</w:t>
      </w:r>
      <w:r w:rsidRPr="00AE0FEC">
        <w:rPr>
          <w:rFonts w:asciiTheme="majorHAnsi" w:hAnsiTheme="majorHAnsi" w:cs="Arial"/>
          <w:bCs/>
          <w:color w:val="000000" w:themeColor="text1"/>
          <w:sz w:val="22"/>
          <w:szCs w:val="22"/>
          <w:lang w:val="en-GB"/>
        </w:rPr>
        <w:t xml:space="preserve">he deeper knowledge can only be acquired through direct contact with reality in and around the locality. Field survey is the tool that provides the direct contact with the site </w:t>
      </w:r>
      <w:r w:rsidRPr="00AE0FEC">
        <w:rPr>
          <w:rFonts w:asciiTheme="majorHAnsi" w:hAnsiTheme="majorHAnsi" w:cs="Arial"/>
          <w:bCs/>
          <w:color w:val="000000" w:themeColor="text1"/>
          <w:sz w:val="22"/>
          <w:szCs w:val="22"/>
          <w:lang w:val="en-GB"/>
        </w:rPr>
        <w:lastRenderedPageBreak/>
        <w:t>and leads to build storage of data that simplifies the development of proposals along the plan process.</w:t>
      </w:r>
    </w:p>
    <w:p w14:paraId="79989B48" w14:textId="77777777" w:rsidR="00AE0FEC" w:rsidRPr="00AE0FEC" w:rsidRDefault="00AE0FEC" w:rsidP="00AE0FEC">
      <w:pPr>
        <w:spacing w:before="120"/>
        <w:jc w:val="both"/>
        <w:rPr>
          <w:rFonts w:asciiTheme="majorHAnsi" w:hAnsiTheme="majorHAnsi" w:cs="Arial"/>
          <w:bCs/>
          <w:color w:val="000000" w:themeColor="text1"/>
          <w:sz w:val="22"/>
          <w:szCs w:val="22"/>
          <w:lang w:val="en-GB"/>
        </w:rPr>
      </w:pPr>
      <w:r w:rsidRPr="00AE0FEC">
        <w:rPr>
          <w:rFonts w:asciiTheme="majorHAnsi" w:hAnsiTheme="majorHAnsi" w:cs="Arial"/>
          <w:bCs/>
          <w:color w:val="000000" w:themeColor="text1"/>
          <w:sz w:val="22"/>
          <w:szCs w:val="22"/>
          <w:lang w:val="en-GB"/>
        </w:rPr>
        <w:t xml:space="preserve">This methodology was aimed to get its “legitimacy” not just on an in-depth knowledge of the context acquired via field survey, but also on the environmental structure and on a clear system of relationships. It includes a “laboratory of ideas” that is linked with the interesting experiences of people through active participation elaborating </w:t>
      </w:r>
      <w:proofErr w:type="gramStart"/>
      <w:r w:rsidRPr="00AE0FEC">
        <w:rPr>
          <w:rFonts w:asciiTheme="majorHAnsi" w:hAnsiTheme="majorHAnsi" w:cs="Arial"/>
          <w:bCs/>
          <w:color w:val="000000" w:themeColor="text1"/>
          <w:sz w:val="22"/>
          <w:szCs w:val="22"/>
          <w:lang w:val="en-GB"/>
        </w:rPr>
        <w:t>a bottom-up strategies</w:t>
      </w:r>
      <w:proofErr w:type="gramEnd"/>
      <w:r w:rsidRPr="00AE0FEC">
        <w:rPr>
          <w:rFonts w:asciiTheme="majorHAnsi" w:hAnsiTheme="majorHAnsi" w:cs="Arial"/>
          <w:bCs/>
          <w:color w:val="000000" w:themeColor="text1"/>
          <w:sz w:val="22"/>
          <w:szCs w:val="22"/>
          <w:lang w:val="en-GB"/>
        </w:rPr>
        <w:t xml:space="preserve"> based on shared decisions. An attentive strategy based on recording suggestions able to enrich the plan helps the team taking a step further in the exploration of a problem that today seems vital: the problem of how to re-establish harmonious relationships between human beings and architectural space.</w:t>
      </w:r>
    </w:p>
    <w:p w14:paraId="41A2BFB0" w14:textId="5722D507" w:rsidR="00AE0FEC" w:rsidRPr="00AE0FEC" w:rsidRDefault="00F05472" w:rsidP="00AE0FEC">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This</w:t>
      </w:r>
      <w:r w:rsidR="00AE0FEC" w:rsidRPr="00AE0FEC">
        <w:rPr>
          <w:rFonts w:asciiTheme="majorHAnsi" w:hAnsiTheme="majorHAnsi" w:cs="Arial"/>
          <w:bCs/>
          <w:color w:val="000000" w:themeColor="text1"/>
          <w:sz w:val="22"/>
          <w:szCs w:val="22"/>
          <w:lang w:val="en-GB"/>
        </w:rPr>
        <w:t xml:space="preserve"> working methodology </w:t>
      </w:r>
      <w:r>
        <w:rPr>
          <w:rFonts w:asciiTheme="majorHAnsi" w:hAnsiTheme="majorHAnsi" w:cs="Arial"/>
          <w:bCs/>
          <w:color w:val="000000" w:themeColor="text1"/>
          <w:sz w:val="22"/>
          <w:szCs w:val="22"/>
          <w:lang w:val="en-GB"/>
        </w:rPr>
        <w:t xml:space="preserve">aims at </w:t>
      </w:r>
      <w:r w:rsidR="00AE0FEC" w:rsidRPr="00AE0FEC">
        <w:rPr>
          <w:rFonts w:asciiTheme="majorHAnsi" w:hAnsiTheme="majorHAnsi" w:cs="Arial"/>
          <w:bCs/>
          <w:color w:val="000000" w:themeColor="text1"/>
          <w:sz w:val="22"/>
          <w:szCs w:val="22"/>
          <w:lang w:val="en-GB"/>
        </w:rPr>
        <w:t>decipher</w:t>
      </w:r>
      <w:r>
        <w:rPr>
          <w:rFonts w:asciiTheme="majorHAnsi" w:hAnsiTheme="majorHAnsi" w:cs="Arial"/>
          <w:bCs/>
          <w:color w:val="000000" w:themeColor="text1"/>
          <w:sz w:val="22"/>
          <w:szCs w:val="22"/>
          <w:lang w:val="en-GB"/>
        </w:rPr>
        <w:t>ing</w:t>
      </w:r>
      <w:r w:rsidR="00AE0FEC" w:rsidRPr="00AE0FEC">
        <w:rPr>
          <w:rFonts w:asciiTheme="majorHAnsi" w:hAnsiTheme="majorHAnsi" w:cs="Arial"/>
          <w:bCs/>
          <w:color w:val="000000" w:themeColor="text1"/>
          <w:sz w:val="22"/>
          <w:szCs w:val="22"/>
          <w:lang w:val="en-GB"/>
        </w:rPr>
        <w:t xml:space="preserve"> the code of the Palestinian landscape through the definition of landscape units; the minimal homogeneous unit that is found in the landscape. This was associated with the deep understanding of geology, environmental and ecological systems as well as human activities that shaped the terrain over millennia. This systematic analysis deeply explained how systems that were traditionally developed in simple manners yet with efforts can survive for centuries just because every single component is in full harmony with its surrounding.  Once again the deep knowledge about site and people guarantee the right analysis and the right action.</w:t>
      </w:r>
    </w:p>
    <w:p w14:paraId="3E13754E" w14:textId="77777777" w:rsidR="00BB3285" w:rsidRPr="00A22DB5" w:rsidRDefault="00BB3285" w:rsidP="00074ADF">
      <w:pPr>
        <w:rPr>
          <w:rFonts w:asciiTheme="majorHAnsi" w:hAnsiTheme="majorHAnsi" w:cs="Arial"/>
          <w:bCs/>
          <w:sz w:val="22"/>
          <w:szCs w:val="22"/>
          <w:lang w:val="en-GB"/>
        </w:rPr>
      </w:pPr>
    </w:p>
    <w:p w14:paraId="53362B38"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6.2 Community participation</w:t>
      </w:r>
    </w:p>
    <w:p w14:paraId="114D618C" w14:textId="6E34C0C0"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According to the UNESCO World Heritage Committee, the declaration of a site as a WHS is part of an overall strategy aimed at recognizing, protecting and valorising the site. As such, the accumulated local knowledge and sense of belonging to a certain place should help the community to live in harmony with the values associated with the site. Conservation efforts are therefore incomplete if they do not include and lead to an awareness of the conservation process and practices, as well as to interpretations that enhance public understanding of the social dynamics, history, environmental and cultural values associated with the WHS. This shared awareness represents an indispensable prerequisite for building and ensuring the active participation of</w:t>
      </w:r>
      <w:r>
        <w:rPr>
          <w:rFonts w:asciiTheme="majorHAnsi" w:hAnsiTheme="majorHAnsi" w:cs="Arial"/>
          <w:bCs/>
          <w:color w:val="000000" w:themeColor="text1"/>
          <w:sz w:val="22"/>
          <w:szCs w:val="22"/>
          <w:lang w:val="en-GB"/>
        </w:rPr>
        <w:t xml:space="preserve"> local communities to the WHS</w:t>
      </w:r>
      <w:r w:rsidRPr="00807C03">
        <w:rPr>
          <w:rFonts w:asciiTheme="majorHAnsi" w:hAnsiTheme="majorHAnsi" w:cs="Arial"/>
          <w:bCs/>
          <w:color w:val="000000" w:themeColor="text1"/>
          <w:sz w:val="22"/>
          <w:szCs w:val="22"/>
          <w:lang w:val="en-GB"/>
        </w:rPr>
        <w:t xml:space="preserve"> conservation and management processes and for the sustainable development of </w:t>
      </w:r>
      <w:r>
        <w:rPr>
          <w:rFonts w:asciiTheme="majorHAnsi" w:hAnsiTheme="majorHAnsi" w:cs="Arial"/>
          <w:bCs/>
          <w:color w:val="000000" w:themeColor="text1"/>
          <w:sz w:val="22"/>
          <w:szCs w:val="22"/>
          <w:lang w:val="en-GB"/>
        </w:rPr>
        <w:t>WHS destinations in the future.</w:t>
      </w:r>
    </w:p>
    <w:p w14:paraId="0B37978A" w14:textId="156212DF" w:rsidR="00BB3285" w:rsidRPr="00807C03" w:rsidRDefault="00BB3285" w:rsidP="00BB3285">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In the context of WHS</w:t>
      </w:r>
      <w:r w:rsidRPr="00807C03">
        <w:rPr>
          <w:rFonts w:asciiTheme="majorHAnsi" w:hAnsiTheme="majorHAnsi" w:cs="Arial"/>
          <w:bCs/>
          <w:color w:val="000000" w:themeColor="text1"/>
          <w:sz w:val="22"/>
          <w:szCs w:val="22"/>
          <w:lang w:val="en-GB"/>
        </w:rPr>
        <w:t xml:space="preserve"> management and sustainable tourism development, community participation is to be intended as an empowering process involving all tiers of stakeholders (i.e. local government, local residents, civil society organisations and private enterprise), and creating a virtuous circle such that problem identification and decision-making are shared, and stakeholders have a collective interest in ensuring the sustainability of the site development. Intended as a relationship established by the members of the community through their collaboration in achieving common goals and making the community a better place in which to live, community participation is a process of working together for the collective benefit. In such an arrangement, the connections and interactions between community members are important for establishing strong bonds and relationships and for creating a shared vision and a sense of belonging, trust, and credibility amongst the community.</w:t>
      </w:r>
    </w:p>
    <w:p w14:paraId="6CC53E9A" w14:textId="0218AD91"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lastRenderedPageBreak/>
        <w:t>Numerous studies attest to the important and multifunctional role played by community partici</w:t>
      </w:r>
      <w:r>
        <w:rPr>
          <w:rFonts w:asciiTheme="majorHAnsi" w:hAnsiTheme="majorHAnsi" w:cs="Arial"/>
          <w:bCs/>
          <w:color w:val="000000" w:themeColor="text1"/>
          <w:sz w:val="22"/>
          <w:szCs w:val="22"/>
          <w:lang w:val="en-GB"/>
        </w:rPr>
        <w:t>pation in the management of WHSs</w:t>
      </w:r>
      <w:r w:rsidRPr="00807C03">
        <w:rPr>
          <w:rFonts w:asciiTheme="majorHAnsi" w:hAnsiTheme="majorHAnsi" w:cs="Arial"/>
          <w:bCs/>
          <w:color w:val="000000" w:themeColor="text1"/>
          <w:sz w:val="22"/>
          <w:szCs w:val="22"/>
          <w:lang w:val="en-GB"/>
        </w:rPr>
        <w:t>. Establishing current cooperative interactions and bonds, it can assist in clarifying the concept of heritage among community members and can help addressing conflicts between the economic and developmental interests of the community and the need to conserve the WHS destination as a precious resource. The perception of benefits in the inscription of a site as a WHS can serve to encourage residents to participate in sustainable tourism development and WHS conservation, while reinforcing their sense of belonging and inculcating a greater appreciation and understanding for the value of the local area. In addition, their participation contributes toward improving their quality of life and, at the same time, to the sustainable conservation of the heritage site itself. Therefore, their direct involvement in economic activities and the increase of their benefits from sustainable tourism initiatives best achieve the seemingly competing objectives of conservation and sustainable development.</w:t>
      </w:r>
    </w:p>
    <w:p w14:paraId="1534AA52" w14:textId="5C007E81" w:rsidR="00BB3285" w:rsidRPr="00807C03" w:rsidRDefault="00BB3285" w:rsidP="00BB3285">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WHS</w:t>
      </w:r>
      <w:r w:rsidRPr="00807C03">
        <w:rPr>
          <w:rFonts w:asciiTheme="majorHAnsi" w:hAnsiTheme="majorHAnsi" w:cs="Arial"/>
          <w:bCs/>
          <w:color w:val="000000" w:themeColor="text1"/>
          <w:sz w:val="22"/>
          <w:szCs w:val="22"/>
          <w:lang w:val="en-GB"/>
        </w:rPr>
        <w:t xml:space="preserve"> conservation and tourism development processes, though, are characterised by interdependence and tension. The inscription of a site as WH enhances its international visibility, thus serving to attract tourism development, which in turn has the potential for attracting the public and financial support for the conservation of the heritage site. Nonetheless, it is important to develop the site and its surrounding area while, at the same time, prioritising sustainable conservation programmes to maintain the integrity of the site itself. Local communities, due to their historical knowledge of how the inhabitants adapt to change and being the groups most affected by tourism, should be actively involved in WHSs management and in tourism planning processes, especially given the expectation that they will achieve a direct benefit from them. Furthermore, community participation in the planning process can help to mitigate some of the negative impacts of tourism, while maximising the positive ones.</w:t>
      </w:r>
    </w:p>
    <w:p w14:paraId="06918582" w14:textId="2022E9AF"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 xml:space="preserve">Notwithstanding, the participation of local communities in WHS conservation and responsible tourism development is contingent upon a variety of factors that may either facilitate or hinder their involvement. First of all, local communities must be aware of the value of the WHS in which they inhabit and have the necessary knowledge and skills with which to take advantage of conservation opportunities and tourism development. </w:t>
      </w:r>
      <w:proofErr w:type="spellStart"/>
      <w:r w:rsidRPr="00807C03">
        <w:rPr>
          <w:rFonts w:asciiTheme="majorHAnsi" w:hAnsiTheme="majorHAnsi" w:cs="Arial"/>
          <w:bCs/>
          <w:color w:val="000000" w:themeColor="text1"/>
          <w:sz w:val="22"/>
          <w:szCs w:val="22"/>
          <w:lang w:val="en-GB"/>
        </w:rPr>
        <w:t>Battir</w:t>
      </w:r>
      <w:proofErr w:type="spellEnd"/>
      <w:r w:rsidRPr="00807C03">
        <w:rPr>
          <w:rFonts w:asciiTheme="majorHAnsi" w:hAnsiTheme="majorHAnsi" w:cs="Arial"/>
          <w:bCs/>
          <w:color w:val="000000" w:themeColor="text1"/>
          <w:sz w:val="22"/>
          <w:szCs w:val="22"/>
          <w:lang w:val="en-GB"/>
        </w:rPr>
        <w:t xml:space="preserve"> residents - exposed to many years of action-research and participated planning processes that led to the nomination of </w:t>
      </w:r>
      <w:proofErr w:type="spellStart"/>
      <w:r w:rsidRPr="00807C03">
        <w:rPr>
          <w:rFonts w:asciiTheme="majorHAnsi" w:hAnsiTheme="majorHAnsi" w:cs="Arial"/>
          <w:bCs/>
          <w:color w:val="000000" w:themeColor="text1"/>
          <w:sz w:val="22"/>
          <w:szCs w:val="22"/>
          <w:lang w:val="en-GB"/>
        </w:rPr>
        <w:t>Battir</w:t>
      </w:r>
      <w:proofErr w:type="spellEnd"/>
      <w:r w:rsidRPr="00807C03">
        <w:rPr>
          <w:rFonts w:asciiTheme="majorHAnsi" w:hAnsiTheme="majorHAnsi" w:cs="Arial"/>
          <w:bCs/>
          <w:color w:val="000000" w:themeColor="text1"/>
          <w:sz w:val="22"/>
          <w:szCs w:val="22"/>
          <w:lang w:val="en-GB"/>
        </w:rPr>
        <w:t xml:space="preserve"> as WHS and to the establishment of the </w:t>
      </w:r>
      <w:proofErr w:type="spellStart"/>
      <w:r w:rsidRPr="00807C03">
        <w:rPr>
          <w:rFonts w:asciiTheme="majorHAnsi" w:hAnsiTheme="majorHAnsi" w:cs="Arial"/>
          <w:bCs/>
          <w:color w:val="000000" w:themeColor="text1"/>
          <w:sz w:val="22"/>
          <w:szCs w:val="22"/>
          <w:lang w:val="en-GB"/>
        </w:rPr>
        <w:t>Battir</w:t>
      </w:r>
      <w:proofErr w:type="spellEnd"/>
      <w:r w:rsidRPr="00807C03">
        <w:rPr>
          <w:rFonts w:asciiTheme="majorHAnsi" w:hAnsiTheme="majorHAnsi" w:cs="Arial"/>
          <w:bCs/>
          <w:color w:val="000000" w:themeColor="text1"/>
          <w:sz w:val="22"/>
          <w:szCs w:val="22"/>
          <w:lang w:val="en-GB"/>
        </w:rPr>
        <w:t xml:space="preserve"> Landscape Eco</w:t>
      </w:r>
      <w:r>
        <w:rPr>
          <w:rFonts w:asciiTheme="majorHAnsi" w:hAnsiTheme="majorHAnsi" w:cs="Arial"/>
          <w:bCs/>
          <w:color w:val="000000" w:themeColor="text1"/>
          <w:sz w:val="22"/>
          <w:szCs w:val="22"/>
          <w:lang w:val="en-GB"/>
        </w:rPr>
        <w:t>-</w:t>
      </w:r>
      <w:r w:rsidRPr="00807C03">
        <w:rPr>
          <w:rFonts w:asciiTheme="majorHAnsi" w:hAnsiTheme="majorHAnsi" w:cs="Arial"/>
          <w:bCs/>
          <w:color w:val="000000" w:themeColor="text1"/>
          <w:sz w:val="22"/>
          <w:szCs w:val="22"/>
          <w:lang w:val="en-GB"/>
        </w:rPr>
        <w:t xml:space="preserve">museum - have generally developed and reinforced a sharp awareness about the values of their cultural landscape and of the concrete opportunities that its maintenance and sustainable valorisation can provide at the geopolitical, socio-economic and environmental levels. That said, some incentives might be necessary to motivate, support and build the capacity of local inhabitants to continue engaging with conservation processes and sustainable tourism development, lest these opportunities are allowed to pass them by. </w:t>
      </w:r>
    </w:p>
    <w:p w14:paraId="0FABC7BB" w14:textId="5C8BAFAE"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 xml:space="preserve">Residents’ community participation attitudes and preferences are contingent upon a number of influencing factors, amongst which a crucial role is played by their motivation, their opportunity and their ability to participate. </w:t>
      </w:r>
      <w:r w:rsidRPr="00807C03">
        <w:rPr>
          <w:rFonts w:asciiTheme="majorHAnsi" w:hAnsiTheme="majorHAnsi" w:cs="Arial"/>
          <w:bCs/>
          <w:iCs/>
          <w:color w:val="000000" w:themeColor="text1"/>
          <w:sz w:val="22"/>
          <w:szCs w:val="22"/>
          <w:lang w:val="en-GB"/>
        </w:rPr>
        <w:t>Motivation</w:t>
      </w:r>
      <w:r w:rsidRPr="00807C03">
        <w:rPr>
          <w:rFonts w:asciiTheme="majorHAnsi" w:hAnsiTheme="majorHAnsi" w:cs="Arial"/>
          <w:bCs/>
          <w:i/>
          <w:iCs/>
          <w:color w:val="000000" w:themeColor="text1"/>
          <w:sz w:val="22"/>
          <w:szCs w:val="22"/>
          <w:lang w:val="en-GB"/>
        </w:rPr>
        <w:t xml:space="preserve"> </w:t>
      </w:r>
      <w:r w:rsidRPr="00807C03">
        <w:rPr>
          <w:rFonts w:asciiTheme="majorHAnsi" w:hAnsiTheme="majorHAnsi" w:cs="Arial"/>
          <w:bCs/>
          <w:color w:val="000000" w:themeColor="text1"/>
          <w:sz w:val="22"/>
          <w:szCs w:val="22"/>
          <w:lang w:val="en-GB"/>
        </w:rPr>
        <w:t xml:space="preserve">can be taken as the driving force behind a person’s decision-making process and it is crucial within any decision to participate. It concerns residents’ willingness and interest to become involved in the development/management process. In the context of WHS destinations, motivation affects residents’ perceptions, WHS inscription, and subsequent tourism development impacts. </w:t>
      </w:r>
      <w:r w:rsidRPr="00807C03">
        <w:rPr>
          <w:rFonts w:asciiTheme="majorHAnsi" w:hAnsiTheme="majorHAnsi" w:cs="Arial"/>
          <w:bCs/>
          <w:color w:val="000000" w:themeColor="text1"/>
          <w:sz w:val="22"/>
          <w:szCs w:val="22"/>
          <w:lang w:val="en-GB"/>
        </w:rPr>
        <w:lastRenderedPageBreak/>
        <w:t xml:space="preserve">Focusing on the perceived positive impacts of tourism encourages the community to participate in tourism activities and heritage conservation programmes and to support tourism development, whereas focusing on the perceived negative effects reduces their support for tourism development and heritage conservation. </w:t>
      </w:r>
    </w:p>
    <w:p w14:paraId="1B92B40E" w14:textId="303559EF" w:rsidR="00BB3285" w:rsidRPr="00807C03" w:rsidRDefault="00BB3285" w:rsidP="00BB3285">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Within the context of WHS</w:t>
      </w:r>
      <w:r w:rsidRPr="00807C03">
        <w:rPr>
          <w:rFonts w:asciiTheme="majorHAnsi" w:hAnsiTheme="majorHAnsi" w:cs="Arial"/>
          <w:bCs/>
          <w:color w:val="000000" w:themeColor="text1"/>
          <w:sz w:val="22"/>
          <w:szCs w:val="22"/>
          <w:lang w:val="en-GB"/>
        </w:rPr>
        <w:t xml:space="preserve"> management and of tourism planning opportunity can be defined as circumstances that facilitate public involvement in the participation process. It occurs when public bodies and planners adopt a participatory approach and provide a supportive framework for community participation. Furthermore, participation in WHSs management and tourism development cannot occur without an open channel of communication between the community, decisions makers and planners. It is therefore important the early establishment of straightforward channels of communication as a first step to community participation. </w:t>
      </w:r>
    </w:p>
    <w:p w14:paraId="63A42D0F" w14:textId="09C7E584"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 xml:space="preserve">Finally, the ability of a community to participate in planning processes can be seen as a complex entity that includes a combination of factors such as awareness, experience, knowledge, skills, accessibility to information, favourable policies and financial resources. Even though community members have the right to participate, and are motivated to seek out opportunity, they may lack the ability to do so. Hence the importance of planning and predisposing strategies and programmes for the reinforcement of the capacities and abilities of the residents’ community at different levels, in order to facilitate the inclusion of all the motivated community members.      </w:t>
      </w:r>
    </w:p>
    <w:p w14:paraId="34BA4C68" w14:textId="54BCBB90" w:rsidR="00BB3285" w:rsidRPr="00807C03" w:rsidRDefault="00BB3285" w:rsidP="00BB3285">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 xml:space="preserve">If on one side community participation in WHS management and tourism development processes depends on the concerns, interests, and perceptions of residents regarding the impacts of conservation programmes and tourism development, on the other side the extent to which local political structures allow for and facilitate the participation of community members constrains the participation of local residents. Eventually, the shape that community participation takes in each site depends on the approach and level of commitment of local public bodies responsible for the conservation and sustainable development of the WHS, and on the socio-economic and cultural circumstances of each site. </w:t>
      </w:r>
    </w:p>
    <w:p w14:paraId="6A11F0B8" w14:textId="07674731" w:rsidR="00BB3285" w:rsidRPr="00807C03" w:rsidRDefault="00BB3285" w:rsidP="008F169B">
      <w:pPr>
        <w:spacing w:before="120"/>
        <w:jc w:val="both"/>
        <w:rPr>
          <w:rFonts w:asciiTheme="majorHAnsi" w:hAnsiTheme="majorHAnsi" w:cs="Arial"/>
          <w:bCs/>
          <w:color w:val="000000" w:themeColor="text1"/>
          <w:sz w:val="22"/>
          <w:szCs w:val="22"/>
          <w:lang w:val="en-GB"/>
        </w:rPr>
      </w:pPr>
      <w:r w:rsidRPr="00807C03">
        <w:rPr>
          <w:rFonts w:asciiTheme="majorHAnsi" w:hAnsiTheme="majorHAnsi" w:cs="Arial"/>
          <w:bCs/>
          <w:color w:val="000000" w:themeColor="text1"/>
          <w:sz w:val="22"/>
          <w:szCs w:val="22"/>
          <w:lang w:val="en-GB"/>
        </w:rPr>
        <w:t>Despite representing a challenging goal, requiring a strong political will and a great degree of flexibility, the active participation of the residents in the WHS’s planning and management processes are essential for the success of the WHS conservation programme and for a successful an</w:t>
      </w:r>
      <w:r>
        <w:rPr>
          <w:rFonts w:asciiTheme="majorHAnsi" w:hAnsiTheme="majorHAnsi" w:cs="Arial"/>
          <w:bCs/>
          <w:color w:val="000000" w:themeColor="text1"/>
          <w:sz w:val="22"/>
          <w:szCs w:val="22"/>
          <w:lang w:val="en-GB"/>
        </w:rPr>
        <w:t xml:space="preserve">d durable implementation of the </w:t>
      </w:r>
      <w:r w:rsidRPr="00807C03">
        <w:rPr>
          <w:rFonts w:asciiTheme="majorHAnsi" w:hAnsiTheme="majorHAnsi" w:cs="Arial"/>
          <w:bCs/>
          <w:color w:val="000000" w:themeColor="text1"/>
          <w:sz w:val="22"/>
          <w:szCs w:val="22"/>
          <w:lang w:val="en-GB"/>
        </w:rPr>
        <w:t>C</w:t>
      </w:r>
      <w:r>
        <w:rPr>
          <w:rFonts w:asciiTheme="majorHAnsi" w:hAnsiTheme="majorHAnsi" w:cs="Arial"/>
          <w:bCs/>
          <w:color w:val="000000" w:themeColor="text1"/>
          <w:sz w:val="22"/>
          <w:szCs w:val="22"/>
          <w:lang w:val="en-GB"/>
        </w:rPr>
        <w:t>M</w:t>
      </w:r>
      <w:r w:rsidRPr="00807C03">
        <w:rPr>
          <w:rFonts w:asciiTheme="majorHAnsi" w:hAnsiTheme="majorHAnsi" w:cs="Arial"/>
          <w:bCs/>
          <w:color w:val="000000" w:themeColor="text1"/>
          <w:sz w:val="22"/>
          <w:szCs w:val="22"/>
          <w:lang w:val="en-GB"/>
        </w:rPr>
        <w:t>P, and should be encouraged and facilitated by local public bodies and stakeholders. Heritage conservation is only sustainable with the participation of the community, which can be considered as essential for reviving WHS destinations and for sustaining their development into the future.</w:t>
      </w:r>
    </w:p>
    <w:p w14:paraId="7039D83E" w14:textId="77777777" w:rsidR="000245CC" w:rsidRPr="00A22DB5" w:rsidRDefault="000245CC" w:rsidP="00074ADF">
      <w:pPr>
        <w:rPr>
          <w:rFonts w:asciiTheme="majorHAnsi" w:hAnsiTheme="majorHAnsi" w:cs="Arial"/>
          <w:b/>
          <w:bCs/>
          <w:sz w:val="22"/>
          <w:szCs w:val="22"/>
          <w:lang w:val="en-GB"/>
        </w:rPr>
      </w:pPr>
    </w:p>
    <w:p w14:paraId="6024E679" w14:textId="77777777" w:rsidR="00074ADF" w:rsidRPr="00A22DB5" w:rsidRDefault="00074ADF" w:rsidP="00074ADF">
      <w:pPr>
        <w:rPr>
          <w:rFonts w:asciiTheme="majorHAnsi" w:hAnsiTheme="majorHAnsi" w:cs="Arial"/>
          <w:bCs/>
          <w:sz w:val="22"/>
          <w:szCs w:val="22"/>
          <w:lang w:val="en-GB"/>
        </w:rPr>
      </w:pPr>
    </w:p>
    <w:p w14:paraId="02AA95B7" w14:textId="5F51FAB0" w:rsidR="00074ADF" w:rsidRPr="00A22DB5" w:rsidRDefault="00BB362D" w:rsidP="00074ADF">
      <w:pPr>
        <w:rPr>
          <w:rFonts w:asciiTheme="majorHAnsi" w:hAnsiTheme="majorHAnsi" w:cs="Arial"/>
          <w:b/>
          <w:bCs/>
          <w:sz w:val="22"/>
          <w:szCs w:val="22"/>
          <w:lang w:val="en-GB"/>
        </w:rPr>
      </w:pPr>
      <w:r w:rsidRPr="00A22DB5">
        <w:rPr>
          <w:rFonts w:asciiTheme="majorHAnsi" w:hAnsiTheme="majorHAnsi" w:cs="Arial"/>
          <w:b/>
          <w:bCs/>
          <w:sz w:val="22"/>
          <w:szCs w:val="22"/>
          <w:lang w:val="en-GB"/>
        </w:rPr>
        <w:t>7. KNOWLEDGE FRAMEWORK</w:t>
      </w:r>
    </w:p>
    <w:p w14:paraId="653E3437"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7.1 Historical maps</w:t>
      </w:r>
    </w:p>
    <w:p w14:paraId="3CB578D2" w14:textId="3358F906" w:rsidR="000245CC" w:rsidRDefault="008F169B" w:rsidP="008F169B">
      <w:pPr>
        <w:spacing w:before="120"/>
        <w:rPr>
          <w:rFonts w:asciiTheme="majorHAnsi" w:hAnsiTheme="majorHAnsi" w:cs="Arial"/>
          <w:bCs/>
          <w:sz w:val="22"/>
          <w:szCs w:val="22"/>
          <w:lang w:val="en-GB"/>
        </w:rPr>
      </w:pPr>
      <w:r>
        <w:rPr>
          <w:rFonts w:asciiTheme="majorHAnsi" w:hAnsiTheme="majorHAnsi" w:cs="Arial"/>
          <w:bCs/>
          <w:color w:val="000000" w:themeColor="text1"/>
          <w:sz w:val="22"/>
          <w:szCs w:val="22"/>
          <w:lang w:val="en-GB"/>
        </w:rPr>
        <w:t>Historical maps are an essential knowledge tool to understand the territory’s structure and its evolution as a cultural landscape. It is recommended that a thorough research will be conducted in the framework of the preparation of the CMP to ensure an adequate archive of historical maps.</w:t>
      </w:r>
    </w:p>
    <w:p w14:paraId="18E8DBE5" w14:textId="77777777" w:rsidR="000245CC" w:rsidRPr="00A22DB5" w:rsidRDefault="000245CC" w:rsidP="00074ADF">
      <w:pPr>
        <w:rPr>
          <w:rFonts w:asciiTheme="majorHAnsi" w:hAnsiTheme="majorHAnsi" w:cs="Arial"/>
          <w:bCs/>
          <w:sz w:val="22"/>
          <w:szCs w:val="22"/>
          <w:lang w:val="en-GB"/>
        </w:rPr>
      </w:pPr>
    </w:p>
    <w:p w14:paraId="1E661EAA"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7.2 New cartography</w:t>
      </w:r>
    </w:p>
    <w:p w14:paraId="66BF907F" w14:textId="77777777" w:rsidR="003C24BD" w:rsidRDefault="003C24BD" w:rsidP="003C24BD">
      <w:pPr>
        <w:pStyle w:val="p1"/>
        <w:spacing w:before="120"/>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A </w:t>
      </w:r>
      <w:r>
        <w:rPr>
          <w:rFonts w:asciiTheme="majorHAnsi" w:hAnsiTheme="majorHAnsi"/>
          <w:color w:val="000000" w:themeColor="text1"/>
          <w:sz w:val="22"/>
          <w:szCs w:val="22"/>
        </w:rPr>
        <w:t>new updated</w:t>
      </w:r>
      <w:r>
        <w:rPr>
          <w:rFonts w:asciiTheme="majorHAnsi" w:hAnsiTheme="majorHAnsi"/>
          <w:color w:val="000000" w:themeColor="text1"/>
          <w:sz w:val="22"/>
          <w:szCs w:val="22"/>
        </w:rPr>
        <w:t xml:space="preserve"> cartography, </w:t>
      </w:r>
      <w:r>
        <w:rPr>
          <w:rFonts w:asciiTheme="majorHAnsi" w:hAnsiTheme="majorHAnsi"/>
          <w:color w:val="000000" w:themeColor="text1"/>
          <w:sz w:val="22"/>
          <w:szCs w:val="22"/>
        </w:rPr>
        <w:t>stemming</w:t>
      </w:r>
      <w:r>
        <w:rPr>
          <w:rFonts w:asciiTheme="majorHAnsi" w:hAnsiTheme="majorHAnsi"/>
          <w:color w:val="000000" w:themeColor="text1"/>
          <w:sz w:val="22"/>
          <w:szCs w:val="22"/>
        </w:rPr>
        <w:t xml:space="preserve"> from aerial photography and ground surveys in the scale of 1:2000, </w:t>
      </w:r>
      <w:r>
        <w:rPr>
          <w:rFonts w:asciiTheme="majorHAnsi" w:hAnsiTheme="majorHAnsi"/>
          <w:color w:val="000000" w:themeColor="text1"/>
          <w:sz w:val="22"/>
          <w:szCs w:val="22"/>
        </w:rPr>
        <w:t>was</w:t>
      </w:r>
      <w:r>
        <w:rPr>
          <w:rFonts w:asciiTheme="majorHAnsi" w:hAnsiTheme="majorHAnsi"/>
          <w:color w:val="000000" w:themeColor="text1"/>
          <w:sz w:val="22"/>
          <w:szCs w:val="22"/>
        </w:rPr>
        <w:t xml:space="preserve"> </w:t>
      </w:r>
      <w:r>
        <w:rPr>
          <w:rFonts w:asciiTheme="majorHAnsi" w:hAnsiTheme="majorHAnsi"/>
          <w:color w:val="000000" w:themeColor="text1"/>
          <w:sz w:val="22"/>
          <w:szCs w:val="22"/>
        </w:rPr>
        <w:t>crafted during 2009-10</w:t>
      </w:r>
      <w:r>
        <w:rPr>
          <w:rFonts w:asciiTheme="majorHAnsi" w:hAnsiTheme="majorHAnsi"/>
          <w:color w:val="000000" w:themeColor="text1"/>
          <w:sz w:val="22"/>
          <w:szCs w:val="22"/>
        </w:rPr>
        <w:t xml:space="preserve">, </w:t>
      </w:r>
      <w:r>
        <w:rPr>
          <w:rFonts w:asciiTheme="majorHAnsi" w:hAnsiTheme="majorHAnsi"/>
          <w:color w:val="000000" w:themeColor="text1"/>
          <w:sz w:val="22"/>
          <w:szCs w:val="22"/>
        </w:rPr>
        <w:t xml:space="preserve">within the framework of a UNESCO-led project. The maps, later on, have been </w:t>
      </w:r>
      <w:r>
        <w:rPr>
          <w:rFonts w:asciiTheme="majorHAnsi" w:hAnsiTheme="majorHAnsi"/>
          <w:color w:val="000000" w:themeColor="text1"/>
          <w:sz w:val="22"/>
          <w:szCs w:val="22"/>
        </w:rPr>
        <w:t>rectified, georeferenced and published.</w:t>
      </w:r>
    </w:p>
    <w:p w14:paraId="3986FB4E" w14:textId="00522BF1" w:rsidR="003C24BD" w:rsidRPr="003C24BD" w:rsidRDefault="003C24BD" w:rsidP="003C24BD">
      <w:pPr>
        <w:pStyle w:val="p1"/>
        <w:spacing w:before="120"/>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In addition, cultural maps have been developed during a number of activities. Among the various maps, we quote: </w:t>
      </w:r>
    </w:p>
    <w:p w14:paraId="36D8F370" w14:textId="5EE254D1" w:rsidR="00C14554" w:rsidRPr="003C24BD" w:rsidRDefault="00C14554" w:rsidP="003C24BD">
      <w:pPr>
        <w:spacing w:before="120"/>
        <w:ind w:right="78"/>
        <w:rPr>
          <w:rFonts w:asciiTheme="majorHAnsi" w:hAnsiTheme="majorHAnsi" w:cs="Arial"/>
          <w:bCs/>
          <w:sz w:val="22"/>
          <w:szCs w:val="22"/>
          <w:lang w:val="en-GB"/>
        </w:rPr>
      </w:pPr>
      <w:r w:rsidRPr="003C24BD">
        <w:rPr>
          <w:rFonts w:asciiTheme="majorHAnsi" w:hAnsiTheme="majorHAnsi" w:cs="Arial"/>
          <w:bCs/>
          <w:sz w:val="22"/>
          <w:szCs w:val="22"/>
          <w:lang w:val="en-GB"/>
        </w:rPr>
        <w:t xml:space="preserve">- 2009: </w:t>
      </w:r>
      <w:proofErr w:type="spellStart"/>
      <w:r w:rsidRPr="003C24BD">
        <w:rPr>
          <w:rFonts w:asciiTheme="majorHAnsi" w:hAnsiTheme="majorHAnsi" w:cs="Arial"/>
          <w:bCs/>
          <w:sz w:val="22"/>
          <w:szCs w:val="22"/>
          <w:lang w:val="en-GB"/>
        </w:rPr>
        <w:t>Battir</w:t>
      </w:r>
      <w:proofErr w:type="spellEnd"/>
      <w:r w:rsidRPr="003C24BD">
        <w:rPr>
          <w:rFonts w:asciiTheme="majorHAnsi" w:hAnsiTheme="majorHAnsi" w:cs="Arial"/>
          <w:bCs/>
          <w:sz w:val="22"/>
          <w:szCs w:val="22"/>
          <w:lang w:val="en-GB"/>
        </w:rPr>
        <w:t xml:space="preserve"> Landscape Atelier:</w:t>
      </w:r>
      <w:r w:rsidR="003C24BD" w:rsidRPr="003C24BD">
        <w:rPr>
          <w:rFonts w:asciiTheme="majorHAnsi" w:hAnsiTheme="majorHAnsi" w:cs="Arial"/>
          <w:bCs/>
          <w:sz w:val="22"/>
          <w:szCs w:val="22"/>
          <w:lang w:val="en-GB"/>
        </w:rPr>
        <w:t xml:space="preserve"> community and cultural mapping </w:t>
      </w:r>
      <w:r w:rsidRPr="003C24BD">
        <w:rPr>
          <w:rFonts w:asciiTheme="majorHAnsi" w:hAnsiTheme="majorHAnsi" w:cs="Arial"/>
          <w:bCs/>
          <w:sz w:val="22"/>
          <w:szCs w:val="22"/>
          <w:lang w:val="en-GB"/>
        </w:rPr>
        <w:t>(children and youth; traditional farmers; inhabitants</w:t>
      </w:r>
      <w:r w:rsidR="003C24BD">
        <w:rPr>
          <w:rFonts w:asciiTheme="majorHAnsi" w:hAnsiTheme="majorHAnsi" w:cs="Arial"/>
          <w:bCs/>
          <w:sz w:val="22"/>
          <w:szCs w:val="22"/>
          <w:lang w:val="en-GB"/>
        </w:rPr>
        <w:t xml:space="preserve"> at large),</w:t>
      </w:r>
    </w:p>
    <w:p w14:paraId="3BFFDC6A" w14:textId="6B8BAB85" w:rsidR="00C14554" w:rsidRPr="003C24BD" w:rsidRDefault="00C14554" w:rsidP="003C24BD">
      <w:pPr>
        <w:spacing w:before="120"/>
        <w:ind w:right="78"/>
        <w:rPr>
          <w:rFonts w:asciiTheme="majorHAnsi" w:hAnsiTheme="majorHAnsi" w:cs="Arial"/>
          <w:bCs/>
          <w:i/>
          <w:sz w:val="22"/>
          <w:szCs w:val="22"/>
          <w:lang w:val="fr-FR"/>
        </w:rPr>
      </w:pPr>
      <w:r w:rsidRPr="003C24BD">
        <w:rPr>
          <w:rFonts w:asciiTheme="majorHAnsi" w:hAnsiTheme="majorHAnsi" w:cs="Arial"/>
          <w:bCs/>
          <w:sz w:val="22"/>
          <w:szCs w:val="22"/>
          <w:lang w:val="fr-FR"/>
        </w:rPr>
        <w:t xml:space="preserve">- </w:t>
      </w:r>
      <w:proofErr w:type="gramStart"/>
      <w:r w:rsidRPr="003C24BD">
        <w:rPr>
          <w:rFonts w:asciiTheme="majorHAnsi" w:hAnsiTheme="majorHAnsi" w:cs="Arial"/>
          <w:bCs/>
          <w:sz w:val="22"/>
          <w:szCs w:val="22"/>
          <w:lang w:val="fr-FR"/>
        </w:rPr>
        <w:t>2010:</w:t>
      </w:r>
      <w:proofErr w:type="gramEnd"/>
      <w:r w:rsidRPr="003C24BD">
        <w:rPr>
          <w:rFonts w:asciiTheme="majorHAnsi" w:hAnsiTheme="majorHAnsi" w:cs="Arial"/>
          <w:bCs/>
          <w:sz w:val="22"/>
          <w:szCs w:val="22"/>
          <w:lang w:val="fr-FR"/>
        </w:rPr>
        <w:t xml:space="preserve"> Project </w:t>
      </w:r>
      <w:r w:rsidRPr="003C24BD">
        <w:rPr>
          <w:rFonts w:asciiTheme="majorHAnsi" w:hAnsiTheme="majorHAnsi" w:cs="Arial"/>
          <w:bCs/>
          <w:i/>
          <w:sz w:val="22"/>
          <w:szCs w:val="22"/>
          <w:lang w:val="fr-FR"/>
        </w:rPr>
        <w:t>Pour un observ</w:t>
      </w:r>
      <w:r w:rsidR="003C24BD" w:rsidRPr="003C24BD">
        <w:rPr>
          <w:rFonts w:asciiTheme="majorHAnsi" w:hAnsiTheme="majorHAnsi" w:cs="Arial"/>
          <w:bCs/>
          <w:i/>
          <w:sz w:val="22"/>
          <w:szCs w:val="22"/>
          <w:lang w:val="fr-FR"/>
        </w:rPr>
        <w:t>atoire palestinien des paysages</w:t>
      </w:r>
      <w:r w:rsidR="003C24BD">
        <w:rPr>
          <w:rFonts w:asciiTheme="majorHAnsi" w:hAnsiTheme="majorHAnsi" w:cs="Arial"/>
          <w:bCs/>
          <w:i/>
          <w:sz w:val="22"/>
          <w:szCs w:val="22"/>
          <w:lang w:val="fr-FR"/>
        </w:rPr>
        <w:t>,</w:t>
      </w:r>
    </w:p>
    <w:p w14:paraId="61B7A858" w14:textId="739B2545" w:rsidR="00C14554" w:rsidRPr="006D0C32" w:rsidRDefault="00C14554" w:rsidP="003C24BD">
      <w:pPr>
        <w:spacing w:before="120"/>
        <w:ind w:right="78"/>
        <w:rPr>
          <w:rFonts w:asciiTheme="majorHAnsi" w:hAnsiTheme="majorHAnsi" w:cs="Arial"/>
          <w:bCs/>
          <w:sz w:val="22"/>
          <w:szCs w:val="22"/>
          <w:lang w:val="fr-FR"/>
        </w:rPr>
      </w:pPr>
      <w:r w:rsidRPr="003C24BD">
        <w:rPr>
          <w:rFonts w:asciiTheme="majorHAnsi" w:hAnsiTheme="majorHAnsi" w:cs="Arial"/>
          <w:bCs/>
          <w:sz w:val="22"/>
          <w:szCs w:val="22"/>
          <w:lang w:val="fr-FR"/>
        </w:rPr>
        <w:t xml:space="preserve">- 2012 : Project </w:t>
      </w:r>
      <w:r w:rsidRPr="003C24BD">
        <w:rPr>
          <w:rFonts w:asciiTheme="majorHAnsi" w:hAnsiTheme="majorHAnsi" w:cs="Arial"/>
          <w:bCs/>
          <w:i/>
          <w:sz w:val="22"/>
          <w:szCs w:val="22"/>
          <w:lang w:val="fr-FR"/>
        </w:rPr>
        <w:t>La cartographie comme moyen de l'utopie</w:t>
      </w:r>
      <w:r w:rsidR="003C24BD">
        <w:rPr>
          <w:rFonts w:asciiTheme="majorHAnsi" w:hAnsiTheme="majorHAnsi" w:cs="Arial"/>
          <w:bCs/>
          <w:i/>
          <w:sz w:val="22"/>
          <w:szCs w:val="22"/>
          <w:lang w:val="fr-FR"/>
        </w:rPr>
        <w:t>.</w:t>
      </w:r>
    </w:p>
    <w:p w14:paraId="54EB268F" w14:textId="77777777" w:rsidR="000245CC" w:rsidRPr="00C14554" w:rsidRDefault="000245CC" w:rsidP="00074ADF">
      <w:pPr>
        <w:rPr>
          <w:rFonts w:asciiTheme="majorHAnsi" w:hAnsiTheme="majorHAnsi" w:cs="Arial"/>
          <w:bCs/>
          <w:sz w:val="22"/>
          <w:szCs w:val="22"/>
          <w:lang w:val="fr-FR"/>
        </w:rPr>
      </w:pPr>
    </w:p>
    <w:p w14:paraId="4EB333D4" w14:textId="329AD557" w:rsidR="00074ADF" w:rsidRPr="00BB362D" w:rsidRDefault="00074ADF" w:rsidP="00146429">
      <w:pPr>
        <w:spacing w:after="120"/>
        <w:rPr>
          <w:rFonts w:asciiTheme="majorHAnsi" w:hAnsiTheme="majorHAnsi" w:cs="Arial"/>
          <w:b/>
          <w:sz w:val="22"/>
          <w:szCs w:val="22"/>
          <w:lang w:val="en-GB"/>
        </w:rPr>
      </w:pPr>
      <w:r w:rsidRPr="00BB362D">
        <w:rPr>
          <w:rFonts w:asciiTheme="majorHAnsi" w:hAnsiTheme="majorHAnsi" w:cs="Arial"/>
          <w:b/>
          <w:sz w:val="22"/>
          <w:szCs w:val="22"/>
          <w:lang w:val="en-GB"/>
        </w:rPr>
        <w:t xml:space="preserve">7.3 </w:t>
      </w:r>
      <w:r w:rsidR="00146429">
        <w:rPr>
          <w:rFonts w:asciiTheme="majorHAnsi" w:hAnsiTheme="majorHAnsi" w:cs="Arial"/>
          <w:b/>
          <w:sz w:val="22"/>
          <w:szCs w:val="22"/>
          <w:lang w:val="en-GB"/>
        </w:rPr>
        <w:t>Bibliography</w:t>
      </w:r>
    </w:p>
    <w:p w14:paraId="32FBE32E"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Abu El Haj, N. (2001), Facts on the ground. Archaeological Practice and Territorial Self-Fashioning in Israeli Society, Chicago University Press.</w:t>
      </w:r>
    </w:p>
    <w:p w14:paraId="04471D80"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ARIJ, Applied Research Institute of Jerusalem (1995), </w:t>
      </w:r>
      <w:proofErr w:type="spellStart"/>
      <w:r w:rsidRPr="00EE446B">
        <w:rPr>
          <w:rFonts w:asciiTheme="majorHAnsi" w:hAnsiTheme="majorHAnsi" w:cs="Arial"/>
          <w:bCs/>
          <w:color w:val="000000" w:themeColor="text1"/>
        </w:rPr>
        <w:t>Envrionmental</w:t>
      </w:r>
      <w:proofErr w:type="spellEnd"/>
      <w:r w:rsidRPr="00EE446B">
        <w:rPr>
          <w:rFonts w:asciiTheme="majorHAnsi" w:hAnsiTheme="majorHAnsi" w:cs="Arial"/>
          <w:bCs/>
          <w:color w:val="000000" w:themeColor="text1"/>
        </w:rPr>
        <w:t xml:space="preserve"> profile for the West Bank: Bethlehem District.</w:t>
      </w:r>
    </w:p>
    <w:p w14:paraId="37437D69"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ARIJ, Applied Research Institute of Jerusalem (2006) Environmental impact assessment of the Israeli Segregation Plan on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village. </w:t>
      </w:r>
    </w:p>
    <w:p w14:paraId="332EEAAE"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ARIJ, Applied Research Institute of Jerusalem (2007) Geopolitical Status of Bethlehem Governorate.</w:t>
      </w:r>
    </w:p>
    <w:p w14:paraId="29EDDE45"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Barone, P. (2009), I </w:t>
      </w:r>
      <w:proofErr w:type="spellStart"/>
      <w:r w:rsidRPr="00EE446B">
        <w:rPr>
          <w:rFonts w:asciiTheme="majorHAnsi" w:hAnsiTheme="majorHAnsi" w:cs="Arial"/>
          <w:bCs/>
          <w:color w:val="000000" w:themeColor="text1"/>
        </w:rPr>
        <w:t>paesaggi</w:t>
      </w:r>
      <w:proofErr w:type="spellEnd"/>
      <w:r w:rsidRPr="00EE446B">
        <w:rPr>
          <w:rFonts w:asciiTheme="majorHAnsi" w:hAnsiTheme="majorHAnsi" w:cs="Arial"/>
          <w:bCs/>
          <w:color w:val="000000" w:themeColor="text1"/>
        </w:rPr>
        <w:t xml:space="preserve"> di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Unpublished Research Paper.</w:t>
      </w:r>
    </w:p>
    <w:p w14:paraId="2574B45E"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Bentor</w:t>
      </w:r>
      <w:proofErr w:type="spellEnd"/>
      <w:r w:rsidRPr="00EE446B">
        <w:rPr>
          <w:rFonts w:asciiTheme="majorHAnsi" w:hAnsiTheme="majorHAnsi" w:cs="Arial"/>
          <w:bCs/>
          <w:color w:val="000000" w:themeColor="text1"/>
        </w:rPr>
        <w:t xml:space="preserve">, Y. K., U. </w:t>
      </w:r>
      <w:proofErr w:type="spellStart"/>
      <w:r w:rsidRPr="00EE446B">
        <w:rPr>
          <w:rFonts w:asciiTheme="majorHAnsi" w:hAnsiTheme="majorHAnsi" w:cs="Arial"/>
          <w:bCs/>
          <w:color w:val="000000" w:themeColor="text1"/>
        </w:rPr>
        <w:t>Golani</w:t>
      </w:r>
      <w:proofErr w:type="spellEnd"/>
      <w:r w:rsidRPr="00EE446B">
        <w:rPr>
          <w:rFonts w:asciiTheme="majorHAnsi" w:hAnsiTheme="majorHAnsi" w:cs="Arial"/>
          <w:bCs/>
          <w:color w:val="000000" w:themeColor="text1"/>
        </w:rPr>
        <w:t xml:space="preserve">, L. Picard, A. </w:t>
      </w:r>
      <w:proofErr w:type="spellStart"/>
      <w:r w:rsidRPr="00EE446B">
        <w:rPr>
          <w:rFonts w:asciiTheme="majorHAnsi" w:hAnsiTheme="majorHAnsi" w:cs="Arial"/>
          <w:bCs/>
          <w:color w:val="000000" w:themeColor="text1"/>
        </w:rPr>
        <w:t>Vroman</w:t>
      </w:r>
      <w:proofErr w:type="spellEnd"/>
      <w:r w:rsidRPr="00EE446B">
        <w:rPr>
          <w:rFonts w:asciiTheme="majorHAnsi" w:hAnsiTheme="majorHAnsi" w:cs="Arial"/>
          <w:bCs/>
          <w:color w:val="000000" w:themeColor="text1"/>
        </w:rPr>
        <w:t xml:space="preserve">, and I. Zak. (1965), The Geological Map of Israel, </w:t>
      </w:r>
      <w:proofErr w:type="gramStart"/>
      <w:r w:rsidRPr="00EE446B">
        <w:rPr>
          <w:rFonts w:asciiTheme="majorHAnsi" w:hAnsiTheme="majorHAnsi" w:cs="Arial"/>
          <w:bCs/>
          <w:color w:val="000000" w:themeColor="text1"/>
        </w:rPr>
        <w:t>1:250,000</w:t>
      </w:r>
      <w:proofErr w:type="gramEnd"/>
      <w:r w:rsidRPr="00EE446B">
        <w:rPr>
          <w:rFonts w:asciiTheme="majorHAnsi" w:hAnsiTheme="majorHAnsi" w:cs="Arial"/>
          <w:bCs/>
          <w:color w:val="000000" w:themeColor="text1"/>
        </w:rPr>
        <w:t xml:space="preserve"> (2 sheets), Survey of Israel, Tel Aviv. </w:t>
      </w:r>
    </w:p>
    <w:p w14:paraId="09382F9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Benvenisti</w:t>
      </w:r>
      <w:proofErr w:type="spellEnd"/>
      <w:r w:rsidRPr="00EE446B">
        <w:rPr>
          <w:rFonts w:asciiTheme="majorHAnsi" w:hAnsiTheme="majorHAnsi" w:cs="Arial"/>
          <w:bCs/>
          <w:color w:val="000000" w:themeColor="text1"/>
        </w:rPr>
        <w:t>, M. (2000), Sacred landscape. The buried history of Holy Land since 1948, University of California Press, Berkley, Los Angeles and London.</w:t>
      </w:r>
    </w:p>
    <w:p w14:paraId="4B85E16F"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Benvenisti</w:t>
      </w:r>
      <w:proofErr w:type="spellEnd"/>
      <w:r w:rsidRPr="00EE446B">
        <w:rPr>
          <w:rFonts w:asciiTheme="majorHAnsi" w:hAnsiTheme="majorHAnsi" w:cs="Arial"/>
          <w:bCs/>
          <w:color w:val="000000" w:themeColor="text1"/>
        </w:rPr>
        <w:t>, E. (2002) Sharing trans-boundary resources: International Law and optimal resource use. Cambridge: Cambridge University Press</w:t>
      </w:r>
    </w:p>
    <w:p w14:paraId="6A2640A7"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Blake, G. S. (1928), Geology and Water Resources of Palestine, Jerusalem.</w:t>
      </w:r>
    </w:p>
    <w:p w14:paraId="588B44FF"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Blake, G. S. (1930), The mineral Resources of Palestine and Trans-Jordan, Jerusalem. </w:t>
      </w:r>
    </w:p>
    <w:p w14:paraId="71E2CDEA"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Blake, G. S. (1935), The Stratigraphy of Palestine and its Building Stones, Jerusalem. </w:t>
      </w:r>
    </w:p>
    <w:p w14:paraId="25027DB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Botmeh</w:t>
      </w:r>
      <w:proofErr w:type="spellEnd"/>
      <w:r w:rsidRPr="00EE446B">
        <w:rPr>
          <w:rFonts w:asciiTheme="majorHAnsi" w:hAnsiTheme="majorHAnsi" w:cs="Arial"/>
          <w:bCs/>
          <w:color w:val="000000" w:themeColor="text1"/>
        </w:rPr>
        <w:t xml:space="preserve">, J. 2006 Civil Resistance in Palestine: The village of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in 1948. Dissertation Thesis, MA in Peace and Reconciliation Studies, Coventry University.</w:t>
      </w:r>
    </w:p>
    <w:p w14:paraId="6B9D00E2"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Busonero</w:t>
      </w:r>
      <w:proofErr w:type="spellEnd"/>
      <w:r w:rsidRPr="00EE446B">
        <w:rPr>
          <w:rFonts w:asciiTheme="majorHAnsi" w:hAnsiTheme="majorHAnsi" w:cs="Arial"/>
          <w:bCs/>
          <w:color w:val="000000" w:themeColor="text1"/>
        </w:rPr>
        <w:t>, F. (2009), The land that remains. Palestinian Cultural Landscapes, Photographic research and exhibition.</w:t>
      </w:r>
    </w:p>
    <w:p w14:paraId="0137DB89"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Cancellotti</w:t>
      </w:r>
      <w:proofErr w:type="spellEnd"/>
      <w:r w:rsidRPr="00EE446B">
        <w:rPr>
          <w:rFonts w:asciiTheme="majorHAnsi" w:hAnsiTheme="majorHAnsi" w:cs="Arial"/>
          <w:bCs/>
          <w:color w:val="000000" w:themeColor="text1"/>
        </w:rPr>
        <w:t xml:space="preserve">, C., </w:t>
      </w:r>
      <w:proofErr w:type="spellStart"/>
      <w:r w:rsidRPr="00EE446B">
        <w:rPr>
          <w:rFonts w:asciiTheme="majorHAnsi" w:hAnsiTheme="majorHAnsi" w:cs="Arial"/>
          <w:bCs/>
          <w:color w:val="000000" w:themeColor="text1"/>
        </w:rPr>
        <w:t>Cirino</w:t>
      </w:r>
      <w:proofErr w:type="spellEnd"/>
      <w:r w:rsidRPr="00EE446B">
        <w:rPr>
          <w:rFonts w:asciiTheme="majorHAnsi" w:hAnsiTheme="majorHAnsi" w:cs="Arial"/>
          <w:bCs/>
          <w:color w:val="000000" w:themeColor="text1"/>
        </w:rPr>
        <w:t xml:space="preserve">, P. and </w:t>
      </w:r>
      <w:proofErr w:type="spellStart"/>
      <w:r w:rsidRPr="00EE446B">
        <w:rPr>
          <w:rFonts w:asciiTheme="majorHAnsi" w:hAnsiTheme="majorHAnsi" w:cs="Arial"/>
          <w:bCs/>
          <w:color w:val="000000" w:themeColor="text1"/>
        </w:rPr>
        <w:t>Harb</w:t>
      </w:r>
      <w:proofErr w:type="spellEnd"/>
      <w:r w:rsidRPr="00EE446B">
        <w:rPr>
          <w:rFonts w:asciiTheme="majorHAnsi" w:hAnsiTheme="majorHAnsi" w:cs="Arial"/>
          <w:bCs/>
          <w:color w:val="000000" w:themeColor="text1"/>
        </w:rPr>
        <w:t xml:space="preserve">, S. (2009), Research and documentation of the tangible and intangible elements of olive cultural landscape in Palestinian highlands: the villages of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and ‘</w:t>
      </w:r>
      <w:proofErr w:type="spellStart"/>
      <w:r w:rsidRPr="00EE446B">
        <w:rPr>
          <w:rFonts w:asciiTheme="majorHAnsi" w:hAnsiTheme="majorHAnsi" w:cs="Arial"/>
          <w:bCs/>
          <w:color w:val="000000" w:themeColor="text1"/>
        </w:rPr>
        <w:t>Asira</w:t>
      </w:r>
      <w:proofErr w:type="spellEnd"/>
      <w:r w:rsidRPr="00EE446B">
        <w:rPr>
          <w:rFonts w:asciiTheme="majorHAnsi" w:hAnsiTheme="majorHAnsi" w:cs="Arial"/>
          <w:bCs/>
          <w:color w:val="000000" w:themeColor="text1"/>
        </w:rPr>
        <w:t xml:space="preserve"> el </w:t>
      </w:r>
      <w:proofErr w:type="spellStart"/>
      <w:r w:rsidRPr="00EE446B">
        <w:rPr>
          <w:rFonts w:asciiTheme="majorHAnsi" w:hAnsiTheme="majorHAnsi" w:cs="Arial"/>
          <w:bCs/>
          <w:color w:val="000000" w:themeColor="text1"/>
        </w:rPr>
        <w:t>Shamalyia</w:t>
      </w:r>
      <w:proofErr w:type="spellEnd"/>
      <w:r w:rsidRPr="00EE446B">
        <w:rPr>
          <w:rFonts w:asciiTheme="majorHAnsi" w:hAnsiTheme="majorHAnsi" w:cs="Arial"/>
          <w:bCs/>
          <w:color w:val="000000" w:themeColor="text1"/>
        </w:rPr>
        <w:t xml:space="preserve"> (oPt), UNESCO Research Papers.</w:t>
      </w:r>
    </w:p>
    <w:p w14:paraId="56EDCCF1" w14:textId="77777777" w:rsidR="006D0C32" w:rsidRPr="006D0C32" w:rsidRDefault="006D0C32" w:rsidP="006D0C32">
      <w:pPr>
        <w:pStyle w:val="ListParagraph"/>
        <w:numPr>
          <w:ilvl w:val="0"/>
          <w:numId w:val="33"/>
        </w:numPr>
        <w:spacing w:after="0" w:line="240" w:lineRule="auto"/>
        <w:jc w:val="both"/>
        <w:rPr>
          <w:rFonts w:asciiTheme="majorHAnsi" w:hAnsiTheme="majorHAnsi" w:cs="Arial"/>
          <w:bCs/>
          <w:color w:val="000000" w:themeColor="text1"/>
          <w:lang w:val="it-IT"/>
        </w:rPr>
      </w:pPr>
      <w:proofErr w:type="spellStart"/>
      <w:r w:rsidRPr="006D0C32">
        <w:rPr>
          <w:rFonts w:asciiTheme="majorHAnsi" w:hAnsiTheme="majorHAnsi" w:cs="Arial"/>
          <w:bCs/>
          <w:color w:val="000000" w:themeColor="text1"/>
          <w:lang w:val="fr-FR"/>
        </w:rPr>
        <w:t>Cancellotti</w:t>
      </w:r>
      <w:proofErr w:type="spellEnd"/>
      <w:r w:rsidRPr="006D0C32">
        <w:rPr>
          <w:rFonts w:asciiTheme="majorHAnsi" w:hAnsiTheme="majorHAnsi" w:cs="Arial"/>
          <w:bCs/>
          <w:color w:val="000000" w:themeColor="text1"/>
          <w:lang w:val="fr-FR"/>
        </w:rPr>
        <w:t>, C. (2011</w:t>
      </w:r>
      <w:proofErr w:type="gramStart"/>
      <w:r w:rsidRPr="006D0C32">
        <w:rPr>
          <w:rFonts w:asciiTheme="majorHAnsi" w:hAnsiTheme="majorHAnsi" w:cs="Arial"/>
          <w:bCs/>
          <w:color w:val="000000" w:themeColor="text1"/>
          <w:lang w:val="fr-FR"/>
        </w:rPr>
        <w:t>):</w:t>
      </w:r>
      <w:proofErr w:type="gramEnd"/>
      <w:r w:rsidRPr="006D0C32">
        <w:rPr>
          <w:rFonts w:asciiTheme="majorHAnsi" w:hAnsiTheme="majorHAnsi" w:cs="Arial"/>
          <w:bCs/>
          <w:color w:val="000000" w:themeColor="text1"/>
          <w:lang w:val="fr-FR"/>
        </w:rPr>
        <w:t xml:space="preserve"> “L’</w:t>
      </w:r>
      <w:proofErr w:type="spellStart"/>
      <w:r w:rsidRPr="006D0C32">
        <w:rPr>
          <w:rFonts w:asciiTheme="majorHAnsi" w:hAnsiTheme="majorHAnsi" w:cs="Arial"/>
          <w:bCs/>
          <w:color w:val="000000" w:themeColor="text1"/>
          <w:lang w:val="fr-FR"/>
        </w:rPr>
        <w:t>ecomusée</w:t>
      </w:r>
      <w:proofErr w:type="spellEnd"/>
      <w:r w:rsidRPr="006D0C32">
        <w:rPr>
          <w:rFonts w:asciiTheme="majorHAnsi" w:hAnsiTheme="majorHAnsi" w:cs="Arial"/>
          <w:bCs/>
          <w:color w:val="000000" w:themeColor="text1"/>
          <w:lang w:val="fr-FR"/>
        </w:rPr>
        <w:t xml:space="preserve"> n’est pas musée. </w:t>
      </w:r>
      <w:r w:rsidRPr="006D0C32">
        <w:rPr>
          <w:rFonts w:asciiTheme="majorHAnsi" w:hAnsiTheme="majorHAnsi" w:cs="Arial"/>
          <w:bCs/>
          <w:color w:val="000000" w:themeColor="text1"/>
          <w:lang w:val="it-IT"/>
        </w:rPr>
        <w:t xml:space="preserve">Gli ecomusei come laboratori produttori di cultura, territorio e relazione” Altre Modernità 2011 n. 5, Università degli Studi di Milano </w:t>
      </w:r>
    </w:p>
    <w:p w14:paraId="7BDC1FE7"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343CCB">
        <w:rPr>
          <w:rFonts w:asciiTheme="majorHAnsi" w:hAnsiTheme="majorHAnsi" w:cs="Arial"/>
          <w:bCs/>
          <w:color w:val="000000" w:themeColor="text1"/>
          <w:lang w:val="it-IT"/>
        </w:rPr>
        <w:lastRenderedPageBreak/>
        <w:t xml:space="preserve">Cancellotti, C., </w:t>
      </w:r>
      <w:proofErr w:type="spellStart"/>
      <w:r w:rsidRPr="00343CCB">
        <w:rPr>
          <w:rFonts w:asciiTheme="majorHAnsi" w:hAnsiTheme="majorHAnsi" w:cs="Arial"/>
          <w:bCs/>
          <w:color w:val="000000" w:themeColor="text1"/>
          <w:lang w:val="it-IT"/>
        </w:rPr>
        <w:t>Paloscia</w:t>
      </w:r>
      <w:proofErr w:type="spellEnd"/>
      <w:r w:rsidRPr="00343CCB">
        <w:rPr>
          <w:rFonts w:asciiTheme="majorHAnsi" w:hAnsiTheme="majorHAnsi" w:cs="Arial"/>
          <w:bCs/>
          <w:color w:val="000000" w:themeColor="text1"/>
          <w:lang w:val="it-IT"/>
        </w:rPr>
        <w:t xml:space="preserve">, R. (2012): “Territorio, sviluppo locale e conflitto. </w:t>
      </w:r>
      <w:r w:rsidRPr="006D0C32">
        <w:rPr>
          <w:rFonts w:asciiTheme="majorHAnsi" w:hAnsiTheme="majorHAnsi" w:cs="Arial"/>
          <w:bCs/>
          <w:color w:val="000000" w:themeColor="text1"/>
          <w:lang w:val="it-IT"/>
        </w:rPr>
        <w:t xml:space="preserve">L’esperienza dell’ecomuseo del paesaggio in Palestina”, Archivio per l’Antropologia e l’Etnologia Vol. </w:t>
      </w:r>
      <w:r w:rsidRPr="00EE446B">
        <w:rPr>
          <w:rFonts w:asciiTheme="majorHAnsi" w:hAnsiTheme="majorHAnsi" w:cs="Arial"/>
          <w:bCs/>
          <w:color w:val="000000" w:themeColor="text1"/>
        </w:rPr>
        <w:t xml:space="preserve">CXLII, 2012. </w:t>
      </w:r>
      <w:proofErr w:type="spellStart"/>
      <w:r w:rsidRPr="00EE446B">
        <w:rPr>
          <w:rFonts w:asciiTheme="majorHAnsi" w:hAnsiTheme="majorHAnsi" w:cs="Arial"/>
          <w:bCs/>
          <w:color w:val="000000" w:themeColor="text1"/>
        </w:rPr>
        <w:t>Società</w:t>
      </w:r>
      <w:proofErr w:type="spellEnd"/>
      <w:r w:rsidRPr="00EE446B">
        <w:rPr>
          <w:rFonts w:asciiTheme="majorHAnsi" w:hAnsiTheme="majorHAnsi" w:cs="Arial"/>
          <w:bCs/>
          <w:color w:val="000000" w:themeColor="text1"/>
        </w:rPr>
        <w:t xml:space="preserve"> di </w:t>
      </w:r>
      <w:proofErr w:type="spellStart"/>
      <w:r w:rsidRPr="00EE446B">
        <w:rPr>
          <w:rFonts w:asciiTheme="majorHAnsi" w:hAnsiTheme="majorHAnsi" w:cs="Arial"/>
          <w:bCs/>
          <w:color w:val="000000" w:themeColor="text1"/>
        </w:rPr>
        <w:t>Italiana</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Antropologia</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ed</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Etnologia</w:t>
      </w:r>
      <w:proofErr w:type="spellEnd"/>
    </w:p>
    <w:p w14:paraId="46C0CADE" w14:textId="77777777" w:rsidR="006D0C32" w:rsidRPr="006D0C32" w:rsidRDefault="006D0C32" w:rsidP="006D0C32">
      <w:pPr>
        <w:pStyle w:val="ListParagraph"/>
        <w:numPr>
          <w:ilvl w:val="0"/>
          <w:numId w:val="33"/>
        </w:numPr>
        <w:spacing w:after="0" w:line="240" w:lineRule="auto"/>
        <w:jc w:val="both"/>
        <w:rPr>
          <w:rFonts w:asciiTheme="majorHAnsi" w:hAnsiTheme="majorHAnsi" w:cs="Arial"/>
          <w:bCs/>
          <w:color w:val="000000" w:themeColor="text1"/>
          <w:lang w:val="it-IT"/>
        </w:rPr>
      </w:pPr>
      <w:r w:rsidRPr="006D0C32">
        <w:rPr>
          <w:rFonts w:asciiTheme="majorHAnsi" w:hAnsiTheme="majorHAnsi" w:cs="Arial"/>
          <w:bCs/>
          <w:color w:val="000000" w:themeColor="text1"/>
          <w:lang w:val="it-IT"/>
        </w:rPr>
        <w:t xml:space="preserve">Cancellotti, C. (2013): “Paesaggio e progettazione partecipata in zone di conflitto. Il villaggio di </w:t>
      </w:r>
      <w:proofErr w:type="spellStart"/>
      <w:r w:rsidRPr="006D0C32">
        <w:rPr>
          <w:rFonts w:asciiTheme="majorHAnsi" w:hAnsiTheme="majorHAnsi" w:cs="Arial"/>
          <w:bCs/>
          <w:color w:val="000000" w:themeColor="text1"/>
          <w:lang w:val="it-IT"/>
        </w:rPr>
        <w:t>Battir</w:t>
      </w:r>
      <w:proofErr w:type="spellEnd"/>
      <w:r w:rsidRPr="006D0C32">
        <w:rPr>
          <w:rFonts w:asciiTheme="majorHAnsi" w:hAnsiTheme="majorHAnsi" w:cs="Arial"/>
          <w:bCs/>
          <w:color w:val="000000" w:themeColor="text1"/>
          <w:lang w:val="it-IT"/>
        </w:rPr>
        <w:t xml:space="preserve"> nei territori palestinesi “, CONTESTI 1/2012 Città e territori oltre il nord, Università di Firenze</w:t>
      </w:r>
    </w:p>
    <w:p w14:paraId="6D337A7E"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Canaan, T. (1924) Water and the water of life. Journal of Palestinian Oriental Society vol. IV</w:t>
      </w:r>
    </w:p>
    <w:p w14:paraId="6AEF176D"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Dabbagh</w:t>
      </w:r>
      <w:proofErr w:type="spellEnd"/>
      <w:r w:rsidRPr="00EE446B">
        <w:rPr>
          <w:rFonts w:asciiTheme="majorHAnsi" w:hAnsiTheme="majorHAnsi" w:cs="Arial"/>
          <w:bCs/>
          <w:color w:val="000000" w:themeColor="text1"/>
        </w:rPr>
        <w:t xml:space="preserve">, M. M. (1965-1976), </w:t>
      </w:r>
      <w:proofErr w:type="spellStart"/>
      <w:r w:rsidRPr="00EE446B">
        <w:rPr>
          <w:rFonts w:asciiTheme="majorHAnsi" w:hAnsiTheme="majorHAnsi" w:cs="Arial"/>
          <w:bCs/>
          <w:color w:val="000000" w:themeColor="text1"/>
        </w:rPr>
        <w:t>Biladuna</w:t>
      </w:r>
      <w:proofErr w:type="spellEnd"/>
      <w:r w:rsidRPr="00EE446B">
        <w:rPr>
          <w:rFonts w:asciiTheme="majorHAnsi" w:hAnsiTheme="majorHAnsi" w:cs="Arial"/>
          <w:bCs/>
          <w:color w:val="000000" w:themeColor="text1"/>
        </w:rPr>
        <w:t xml:space="preserve"> Filastin [Our Country, Palestine], Beirut, 10 vol.</w:t>
      </w:r>
    </w:p>
    <w:p w14:paraId="7162A0EA"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Dowty</w:t>
      </w:r>
      <w:proofErr w:type="spellEnd"/>
      <w:r w:rsidRPr="00EE446B">
        <w:rPr>
          <w:rFonts w:asciiTheme="majorHAnsi" w:hAnsiTheme="majorHAnsi" w:cs="Arial"/>
          <w:bCs/>
          <w:color w:val="000000" w:themeColor="text1"/>
        </w:rPr>
        <w:t xml:space="preserve">, A. (2001), The Jewish State: </w:t>
      </w:r>
      <w:proofErr w:type="gramStart"/>
      <w:r w:rsidRPr="00EE446B">
        <w:rPr>
          <w:rFonts w:asciiTheme="majorHAnsi" w:hAnsiTheme="majorHAnsi" w:cs="Arial"/>
          <w:bCs/>
          <w:color w:val="000000" w:themeColor="text1"/>
        </w:rPr>
        <w:t>a</w:t>
      </w:r>
      <w:proofErr w:type="gramEnd"/>
      <w:r w:rsidRPr="00EE446B">
        <w:rPr>
          <w:rFonts w:asciiTheme="majorHAnsi" w:hAnsiTheme="majorHAnsi" w:cs="Arial"/>
          <w:bCs/>
          <w:color w:val="000000" w:themeColor="text1"/>
        </w:rPr>
        <w:t xml:space="preserve"> Century Later, University of California Press, Berkeley and Los Angeles, California.</w:t>
      </w:r>
    </w:p>
    <w:p w14:paraId="6FC415A2"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Dowty</w:t>
      </w:r>
      <w:proofErr w:type="spellEnd"/>
      <w:r w:rsidRPr="00EE446B">
        <w:rPr>
          <w:rFonts w:asciiTheme="majorHAnsi" w:hAnsiTheme="majorHAnsi" w:cs="Arial"/>
          <w:bCs/>
          <w:color w:val="000000" w:themeColor="text1"/>
        </w:rPr>
        <w:t>, A. (2005), Israel/Palestine, Polity Press, Cambridge, UK.</w:t>
      </w:r>
    </w:p>
    <w:p w14:paraId="507EE5F5"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Dudeen, B. et al. (2000), Land System Classification of the West Bank and Gaza Governorates, Land Research Centre.</w:t>
      </w:r>
    </w:p>
    <w:p w14:paraId="2F48B675"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Encyclopedia</w:t>
      </w:r>
      <w:proofErr w:type="spellEnd"/>
      <w:r w:rsidRPr="00EE446B">
        <w:rPr>
          <w:rFonts w:asciiTheme="majorHAnsi" w:hAnsiTheme="majorHAnsi" w:cs="Arial"/>
          <w:bCs/>
          <w:color w:val="000000" w:themeColor="text1"/>
        </w:rPr>
        <w:t xml:space="preserve"> Judaica (1972), </w:t>
      </w:r>
      <w:proofErr w:type="spellStart"/>
      <w:r w:rsidRPr="00EE446B">
        <w:rPr>
          <w:rFonts w:asciiTheme="majorHAnsi" w:hAnsiTheme="majorHAnsi" w:cs="Arial"/>
          <w:bCs/>
          <w:color w:val="000000" w:themeColor="text1"/>
        </w:rPr>
        <w:t>Keter</w:t>
      </w:r>
      <w:proofErr w:type="spellEnd"/>
      <w:r w:rsidRPr="00EE446B">
        <w:rPr>
          <w:rFonts w:asciiTheme="majorHAnsi" w:hAnsiTheme="majorHAnsi" w:cs="Arial"/>
          <w:bCs/>
          <w:color w:val="000000" w:themeColor="text1"/>
        </w:rPr>
        <w:t xml:space="preserve"> Publishing House, Jerusalem.</w:t>
      </w:r>
    </w:p>
    <w:p w14:paraId="138C60CD" w14:textId="77777777" w:rsidR="006D0C32" w:rsidRPr="00343CCB" w:rsidRDefault="006D0C32" w:rsidP="006D0C32">
      <w:pPr>
        <w:pStyle w:val="ListParagraph"/>
        <w:numPr>
          <w:ilvl w:val="0"/>
          <w:numId w:val="33"/>
        </w:numPr>
        <w:spacing w:after="0" w:line="240" w:lineRule="auto"/>
        <w:jc w:val="both"/>
        <w:rPr>
          <w:rFonts w:asciiTheme="majorHAnsi" w:hAnsiTheme="majorHAnsi" w:cs="Arial"/>
          <w:bCs/>
          <w:color w:val="000000" w:themeColor="text1"/>
          <w:lang w:val="it-IT"/>
        </w:rPr>
      </w:pPr>
      <w:r w:rsidRPr="00343CCB">
        <w:rPr>
          <w:rFonts w:asciiTheme="majorHAnsi" w:hAnsiTheme="majorHAnsi" w:cs="Arial"/>
          <w:bCs/>
          <w:color w:val="000000" w:themeColor="text1"/>
          <w:lang w:val="it-IT"/>
        </w:rPr>
        <w:t>Fontana Antonelli, G. (2009), Topografia della complessità. Lo stato dell’arte su architettura, pianificazione, conservazione e paesaggio nella Palestina della Seconda Intifada, in Eda 7, “</w:t>
      </w:r>
      <w:proofErr w:type="spellStart"/>
      <w:r w:rsidRPr="00343CCB">
        <w:rPr>
          <w:rFonts w:asciiTheme="majorHAnsi" w:hAnsiTheme="majorHAnsi" w:cs="Arial"/>
          <w:bCs/>
          <w:color w:val="000000" w:themeColor="text1"/>
          <w:lang w:val="it-IT"/>
        </w:rPr>
        <w:t>Rehabilitation</w:t>
      </w:r>
      <w:proofErr w:type="spellEnd"/>
      <w:r w:rsidRPr="00343CCB">
        <w:rPr>
          <w:rFonts w:asciiTheme="majorHAnsi" w:hAnsiTheme="majorHAnsi" w:cs="Arial"/>
          <w:bCs/>
          <w:color w:val="000000" w:themeColor="text1"/>
          <w:lang w:val="it-IT"/>
        </w:rPr>
        <w:t xml:space="preserve"> planning in the </w:t>
      </w:r>
      <w:proofErr w:type="spellStart"/>
      <w:r w:rsidRPr="00343CCB">
        <w:rPr>
          <w:rFonts w:asciiTheme="majorHAnsi" w:hAnsiTheme="majorHAnsi" w:cs="Arial"/>
          <w:bCs/>
          <w:color w:val="000000" w:themeColor="text1"/>
          <w:lang w:val="it-IT"/>
        </w:rPr>
        <w:t>historical</w:t>
      </w:r>
      <w:proofErr w:type="spellEnd"/>
      <w:r w:rsidRPr="00343CCB">
        <w:rPr>
          <w:rFonts w:asciiTheme="majorHAnsi" w:hAnsiTheme="majorHAnsi" w:cs="Arial"/>
          <w:bCs/>
          <w:color w:val="000000" w:themeColor="text1"/>
          <w:lang w:val="it-IT"/>
        </w:rPr>
        <w:t xml:space="preserve"> </w:t>
      </w:r>
      <w:proofErr w:type="spellStart"/>
      <w:r w:rsidRPr="00343CCB">
        <w:rPr>
          <w:rFonts w:asciiTheme="majorHAnsi" w:hAnsiTheme="majorHAnsi" w:cs="Arial"/>
          <w:bCs/>
          <w:color w:val="000000" w:themeColor="text1"/>
          <w:lang w:val="it-IT"/>
        </w:rPr>
        <w:t>towns</w:t>
      </w:r>
      <w:proofErr w:type="spellEnd"/>
      <w:r w:rsidRPr="00343CCB">
        <w:rPr>
          <w:rFonts w:asciiTheme="majorHAnsi" w:hAnsiTheme="majorHAnsi" w:cs="Arial"/>
          <w:bCs/>
          <w:color w:val="000000" w:themeColor="text1"/>
          <w:lang w:val="it-IT"/>
        </w:rPr>
        <w:t xml:space="preserve"> of the </w:t>
      </w:r>
      <w:proofErr w:type="spellStart"/>
      <w:r w:rsidRPr="00343CCB">
        <w:rPr>
          <w:rFonts w:asciiTheme="majorHAnsi" w:hAnsiTheme="majorHAnsi" w:cs="Arial"/>
          <w:bCs/>
          <w:color w:val="000000" w:themeColor="text1"/>
          <w:lang w:val="it-IT"/>
        </w:rPr>
        <w:t>occupied</w:t>
      </w:r>
      <w:proofErr w:type="spellEnd"/>
      <w:r w:rsidRPr="00343CCB">
        <w:rPr>
          <w:rFonts w:asciiTheme="majorHAnsi" w:hAnsiTheme="majorHAnsi" w:cs="Arial"/>
          <w:bCs/>
          <w:color w:val="000000" w:themeColor="text1"/>
          <w:lang w:val="it-IT"/>
        </w:rPr>
        <w:t xml:space="preserve"> </w:t>
      </w:r>
      <w:proofErr w:type="spellStart"/>
      <w:r w:rsidRPr="00343CCB">
        <w:rPr>
          <w:rFonts w:asciiTheme="majorHAnsi" w:hAnsiTheme="majorHAnsi" w:cs="Arial"/>
          <w:bCs/>
          <w:color w:val="000000" w:themeColor="text1"/>
          <w:lang w:val="it-IT"/>
        </w:rPr>
        <w:t>Palestinian</w:t>
      </w:r>
      <w:proofErr w:type="spellEnd"/>
      <w:r w:rsidRPr="00343CCB">
        <w:rPr>
          <w:rFonts w:asciiTheme="majorHAnsi" w:hAnsiTheme="majorHAnsi" w:cs="Arial"/>
          <w:bCs/>
          <w:color w:val="000000" w:themeColor="text1"/>
          <w:lang w:val="it-IT"/>
        </w:rPr>
        <w:t xml:space="preserve"> </w:t>
      </w:r>
      <w:proofErr w:type="spellStart"/>
      <w:r w:rsidRPr="00343CCB">
        <w:rPr>
          <w:rFonts w:asciiTheme="majorHAnsi" w:hAnsiTheme="majorHAnsi" w:cs="Arial"/>
          <w:bCs/>
          <w:color w:val="000000" w:themeColor="text1"/>
          <w:lang w:val="it-IT"/>
        </w:rPr>
        <w:t>Territory</w:t>
      </w:r>
      <w:proofErr w:type="spellEnd"/>
      <w:r w:rsidRPr="00343CCB">
        <w:rPr>
          <w:rFonts w:asciiTheme="majorHAnsi" w:hAnsiTheme="majorHAnsi" w:cs="Arial"/>
          <w:bCs/>
          <w:color w:val="000000" w:themeColor="text1"/>
          <w:lang w:val="it-IT"/>
        </w:rPr>
        <w:t>” “Esempi d’Architettura”, Anno III n. 7/2009.</w:t>
      </w:r>
    </w:p>
    <w:p w14:paraId="0B6A5817"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Gola, A., </w:t>
      </w:r>
      <w:proofErr w:type="spellStart"/>
      <w:r w:rsidRPr="00EE446B">
        <w:rPr>
          <w:rFonts w:asciiTheme="majorHAnsi" w:hAnsiTheme="majorHAnsi" w:cs="Arial"/>
          <w:bCs/>
          <w:color w:val="000000" w:themeColor="text1"/>
        </w:rPr>
        <w:t>Harb</w:t>
      </w:r>
      <w:proofErr w:type="spellEnd"/>
      <w:r w:rsidRPr="00EE446B">
        <w:rPr>
          <w:rFonts w:asciiTheme="majorHAnsi" w:hAnsiTheme="majorHAnsi" w:cs="Arial"/>
          <w:bCs/>
          <w:color w:val="000000" w:themeColor="text1"/>
        </w:rPr>
        <w:t xml:space="preserve">, S. and </w:t>
      </w:r>
      <w:proofErr w:type="spellStart"/>
      <w:r w:rsidRPr="00EE446B">
        <w:rPr>
          <w:rFonts w:asciiTheme="majorHAnsi" w:hAnsiTheme="majorHAnsi" w:cs="Arial"/>
          <w:bCs/>
          <w:color w:val="000000" w:themeColor="text1"/>
        </w:rPr>
        <w:t>Perugini</w:t>
      </w:r>
      <w:proofErr w:type="spellEnd"/>
      <w:r w:rsidRPr="00EE446B">
        <w:rPr>
          <w:rFonts w:asciiTheme="majorHAnsi" w:hAnsiTheme="majorHAnsi" w:cs="Arial"/>
          <w:bCs/>
          <w:color w:val="000000" w:themeColor="text1"/>
        </w:rPr>
        <w:t xml:space="preserve">, N. (2010), “The recovery of historical paths for tourism as tool for social and territorial development: the Palestinian case of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Almatourism</w:t>
      </w:r>
      <w:proofErr w:type="spellEnd"/>
      <w:r w:rsidRPr="00EE446B">
        <w:rPr>
          <w:rFonts w:asciiTheme="majorHAnsi" w:hAnsiTheme="majorHAnsi" w:cs="Arial"/>
          <w:bCs/>
          <w:color w:val="000000" w:themeColor="text1"/>
        </w:rPr>
        <w:t xml:space="preserve"> (Journal of Tourism, Culture and Territorial Development), Vol. 1, N.1.</w:t>
      </w:r>
    </w:p>
    <w:p w14:paraId="09C22601"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Isaac, J., </w:t>
      </w:r>
      <w:proofErr w:type="spellStart"/>
      <w:r w:rsidRPr="00EE446B">
        <w:rPr>
          <w:rFonts w:asciiTheme="majorHAnsi" w:hAnsiTheme="majorHAnsi" w:cs="Arial"/>
          <w:bCs/>
          <w:color w:val="000000" w:themeColor="text1"/>
        </w:rPr>
        <w:t>Halayqa</w:t>
      </w:r>
      <w:proofErr w:type="spellEnd"/>
      <w:r w:rsidRPr="00EE446B">
        <w:rPr>
          <w:rFonts w:asciiTheme="majorHAnsi" w:hAnsiTheme="majorHAnsi" w:cs="Arial"/>
          <w:bCs/>
          <w:color w:val="000000" w:themeColor="text1"/>
        </w:rPr>
        <w:t xml:space="preserve">, W., </w:t>
      </w:r>
      <w:proofErr w:type="spellStart"/>
      <w:r w:rsidRPr="00EE446B">
        <w:rPr>
          <w:rFonts w:asciiTheme="majorHAnsi" w:hAnsiTheme="majorHAnsi" w:cs="Arial"/>
          <w:bCs/>
          <w:color w:val="000000" w:themeColor="text1"/>
        </w:rPr>
        <w:t>Qabaja</w:t>
      </w:r>
      <w:proofErr w:type="spellEnd"/>
      <w:r w:rsidRPr="00EE446B">
        <w:rPr>
          <w:rFonts w:asciiTheme="majorHAnsi" w:hAnsiTheme="majorHAnsi" w:cs="Arial"/>
          <w:bCs/>
          <w:color w:val="000000" w:themeColor="text1"/>
        </w:rPr>
        <w:t>, A., El-</w:t>
      </w:r>
      <w:proofErr w:type="spellStart"/>
      <w:r w:rsidRPr="00EE446B">
        <w:rPr>
          <w:rFonts w:asciiTheme="majorHAnsi" w:hAnsiTheme="majorHAnsi" w:cs="Arial"/>
          <w:bCs/>
          <w:color w:val="000000" w:themeColor="text1"/>
        </w:rPr>
        <w:t>Butmeh</w:t>
      </w:r>
      <w:proofErr w:type="spellEnd"/>
      <w:r w:rsidRPr="00EE446B">
        <w:rPr>
          <w:rFonts w:asciiTheme="majorHAnsi" w:hAnsiTheme="majorHAnsi" w:cs="Arial"/>
          <w:bCs/>
          <w:color w:val="000000" w:themeColor="text1"/>
        </w:rPr>
        <w:t xml:space="preserve">, M., </w:t>
      </w:r>
      <w:proofErr w:type="spellStart"/>
      <w:r w:rsidRPr="00EE446B">
        <w:rPr>
          <w:rFonts w:asciiTheme="majorHAnsi" w:hAnsiTheme="majorHAnsi" w:cs="Arial"/>
          <w:bCs/>
          <w:color w:val="000000" w:themeColor="text1"/>
        </w:rPr>
        <w:t>Hilal</w:t>
      </w:r>
      <w:proofErr w:type="spellEnd"/>
      <w:r w:rsidRPr="00EE446B">
        <w:rPr>
          <w:rFonts w:asciiTheme="majorHAnsi" w:hAnsiTheme="majorHAnsi" w:cs="Arial"/>
          <w:bCs/>
          <w:color w:val="000000" w:themeColor="text1"/>
        </w:rPr>
        <w:t xml:space="preserve">, J. and </w:t>
      </w:r>
      <w:proofErr w:type="spellStart"/>
      <w:r w:rsidRPr="00EE446B">
        <w:rPr>
          <w:rFonts w:asciiTheme="majorHAnsi" w:hAnsiTheme="majorHAnsi" w:cs="Arial"/>
          <w:bCs/>
          <w:color w:val="000000" w:themeColor="text1"/>
        </w:rPr>
        <w:t>Jubran</w:t>
      </w:r>
      <w:proofErr w:type="spellEnd"/>
      <w:r w:rsidRPr="00EE446B">
        <w:rPr>
          <w:rFonts w:asciiTheme="majorHAnsi" w:hAnsiTheme="majorHAnsi" w:cs="Arial"/>
          <w:bCs/>
          <w:color w:val="000000" w:themeColor="text1"/>
        </w:rPr>
        <w:t xml:space="preserve">, N. (2005), The environmental impacts assessment of the Israeli segregation plan on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village, ARIJ, Applied Research Institute of Jerusalem.</w:t>
      </w:r>
    </w:p>
    <w:p w14:paraId="783897F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Land Research Centre (2000), Inventory of the Soil Resources in the West Bank and Gaza Strip, Project Life-Third Countries, </w:t>
      </w:r>
      <w:proofErr w:type="spellStart"/>
      <w:r w:rsidRPr="00EE446B">
        <w:rPr>
          <w:rFonts w:asciiTheme="majorHAnsi" w:hAnsiTheme="majorHAnsi" w:cs="Arial"/>
          <w:bCs/>
          <w:color w:val="000000" w:themeColor="text1"/>
        </w:rPr>
        <w:t>lifetcy</w:t>
      </w:r>
      <w:proofErr w:type="spellEnd"/>
      <w:r w:rsidRPr="00EE446B">
        <w:rPr>
          <w:rFonts w:asciiTheme="majorHAnsi" w:hAnsiTheme="majorHAnsi" w:cs="Arial"/>
          <w:bCs/>
          <w:color w:val="000000" w:themeColor="text1"/>
        </w:rPr>
        <w:t xml:space="preserve"> 96/GA/59. </w:t>
      </w:r>
    </w:p>
    <w:p w14:paraId="2E2A5032"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MOA, Palestinian Authority, Ministry of Agriculture (1999), Palestinian Agricultural Policy.</w:t>
      </w:r>
    </w:p>
    <w:p w14:paraId="28535F0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MOPIC, Palestinian Authority, Ministry of Planning and International Cooperation Regional Plan (1998a), Emergency natural resources protection plan for Palestine: </w:t>
      </w:r>
      <w:proofErr w:type="gramStart"/>
      <w:r w:rsidRPr="00EE446B">
        <w:rPr>
          <w:rFonts w:asciiTheme="majorHAnsi" w:hAnsiTheme="majorHAnsi" w:cs="Arial"/>
          <w:bCs/>
          <w:color w:val="000000" w:themeColor="text1"/>
        </w:rPr>
        <w:t>the</w:t>
      </w:r>
      <w:proofErr w:type="gramEnd"/>
      <w:r w:rsidRPr="00EE446B">
        <w:rPr>
          <w:rFonts w:asciiTheme="majorHAnsi" w:hAnsiTheme="majorHAnsi" w:cs="Arial"/>
          <w:bCs/>
          <w:color w:val="000000" w:themeColor="text1"/>
        </w:rPr>
        <w:t xml:space="preserve"> West Bank Governorates.</w:t>
      </w:r>
    </w:p>
    <w:p w14:paraId="2170CF8E"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MOPIC, Palestinian Authority, Ministry of Planning and International Cooperation Regional Plan (1998b), Regional Plan for the West Bank Governorates: Water and wastewater existing situation. </w:t>
      </w:r>
    </w:p>
    <w:p w14:paraId="7FD74FC7"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MOPIC, Palestinian Authority, Ministry of Planning and International Cooperation Regional Plan (1998c), Valuable agricultural land in the West Bank Governorates.</w:t>
      </w:r>
    </w:p>
    <w:p w14:paraId="021C734B"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MOPIC, Palestinian Authority, Ministry of Planning and International Cooperation Regional Plan (1999), Endangered cultural heritage sites in the West Bank Governorates.</w:t>
      </w:r>
    </w:p>
    <w:p w14:paraId="187FAA3D"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MOTA, Palestinian Authority, Ministry of Tourism and Antiquities (2005), Inventory of cultural and natural heritage sites of potential outstanding universal value in Palestine, Ramallah.</w:t>
      </w:r>
    </w:p>
    <w:p w14:paraId="74B29D28"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lastRenderedPageBreak/>
        <w:t xml:space="preserve">MOTA, Palestinian Authority, Ministry of Tourism and Antiquities (2006), Cultural Landscape in Palestine: </w:t>
      </w:r>
      <w:proofErr w:type="spellStart"/>
      <w:r w:rsidRPr="00EE446B">
        <w:rPr>
          <w:rFonts w:asciiTheme="majorHAnsi" w:hAnsiTheme="majorHAnsi" w:cs="Arial"/>
          <w:bCs/>
          <w:color w:val="000000" w:themeColor="text1"/>
        </w:rPr>
        <w:t>Battir</w:t>
      </w:r>
      <w:proofErr w:type="spellEnd"/>
      <w:r w:rsidRPr="00EE446B">
        <w:rPr>
          <w:rFonts w:asciiTheme="majorHAnsi" w:hAnsiTheme="majorHAnsi" w:cs="Arial"/>
          <w:bCs/>
          <w:color w:val="000000" w:themeColor="text1"/>
        </w:rPr>
        <w:t xml:space="preserve"> Region as a Case Study, Unpublished Research Paper.</w:t>
      </w:r>
    </w:p>
    <w:p w14:paraId="034404D1"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OCHA, Office for the Coordination of Humanitarian Affairs (2009), Shrinking Space: Urban Contraction and Rural Fragmentation in the Bethlehem Governorate, Report, May, Jerusalem.</w:t>
      </w:r>
    </w:p>
    <w:p w14:paraId="63796E0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PCBS, Palestinian Central Bureau of Statistics (2007), Palestinian Population Census.  </w:t>
      </w:r>
    </w:p>
    <w:p w14:paraId="447E49C0" w14:textId="77777777" w:rsidR="006D0C32" w:rsidRPr="00343CCB" w:rsidRDefault="006D0C32" w:rsidP="006D0C32">
      <w:pPr>
        <w:pStyle w:val="ListParagraph"/>
        <w:numPr>
          <w:ilvl w:val="0"/>
          <w:numId w:val="33"/>
        </w:numPr>
        <w:spacing w:after="0" w:line="240" w:lineRule="auto"/>
        <w:jc w:val="both"/>
        <w:rPr>
          <w:rFonts w:asciiTheme="majorHAnsi" w:hAnsiTheme="majorHAnsi" w:cs="Arial"/>
          <w:bCs/>
          <w:color w:val="000000" w:themeColor="text1"/>
          <w:lang w:val="it-IT"/>
        </w:rPr>
      </w:pPr>
      <w:r w:rsidRPr="00343CCB">
        <w:rPr>
          <w:rFonts w:asciiTheme="majorHAnsi" w:hAnsiTheme="majorHAnsi" w:cs="Arial"/>
          <w:bCs/>
          <w:color w:val="000000" w:themeColor="text1"/>
          <w:lang w:val="it-IT"/>
        </w:rPr>
        <w:t xml:space="preserve">Perugini, N. and </w:t>
      </w:r>
      <w:proofErr w:type="spellStart"/>
      <w:r w:rsidRPr="00343CCB">
        <w:rPr>
          <w:rFonts w:asciiTheme="majorHAnsi" w:hAnsiTheme="majorHAnsi" w:cs="Arial"/>
          <w:bCs/>
          <w:color w:val="000000" w:themeColor="text1"/>
          <w:lang w:val="it-IT"/>
        </w:rPr>
        <w:t>Harb</w:t>
      </w:r>
      <w:proofErr w:type="spellEnd"/>
      <w:r w:rsidRPr="00343CCB">
        <w:rPr>
          <w:rFonts w:asciiTheme="majorHAnsi" w:hAnsiTheme="majorHAnsi" w:cs="Arial"/>
          <w:bCs/>
          <w:color w:val="000000" w:themeColor="text1"/>
          <w:lang w:val="it-IT"/>
        </w:rPr>
        <w:t xml:space="preserve">, S. (2010), Lo spazio, il diritto e le loro pratiche in una frontiera coloniale contemporanea: </w:t>
      </w:r>
      <w:proofErr w:type="spellStart"/>
      <w:r w:rsidRPr="00343CCB">
        <w:rPr>
          <w:rFonts w:asciiTheme="majorHAnsi" w:hAnsiTheme="majorHAnsi" w:cs="Arial"/>
          <w:bCs/>
          <w:color w:val="000000" w:themeColor="text1"/>
          <w:lang w:val="it-IT"/>
        </w:rPr>
        <w:t>Battir</w:t>
      </w:r>
      <w:proofErr w:type="spellEnd"/>
      <w:r w:rsidRPr="00343CCB">
        <w:rPr>
          <w:rFonts w:asciiTheme="majorHAnsi" w:hAnsiTheme="majorHAnsi" w:cs="Arial"/>
          <w:bCs/>
          <w:color w:val="000000" w:themeColor="text1"/>
          <w:lang w:val="it-IT"/>
        </w:rPr>
        <w:t xml:space="preserve"> e i villaggi a ovest di Betlemme (Palestina), Angelo </w:t>
      </w:r>
      <w:proofErr w:type="spellStart"/>
      <w:r w:rsidRPr="00343CCB">
        <w:rPr>
          <w:rFonts w:asciiTheme="majorHAnsi" w:hAnsiTheme="majorHAnsi" w:cs="Arial"/>
          <w:bCs/>
          <w:color w:val="000000" w:themeColor="text1"/>
          <w:lang w:val="it-IT"/>
        </w:rPr>
        <w:t>Frammartino</w:t>
      </w:r>
      <w:proofErr w:type="spellEnd"/>
      <w:r w:rsidRPr="00343CCB">
        <w:rPr>
          <w:rFonts w:asciiTheme="majorHAnsi" w:hAnsiTheme="majorHAnsi" w:cs="Arial"/>
          <w:bCs/>
          <w:color w:val="000000" w:themeColor="text1"/>
          <w:lang w:val="it-IT"/>
        </w:rPr>
        <w:t xml:space="preserve"> Foundation </w:t>
      </w:r>
      <w:proofErr w:type="spellStart"/>
      <w:r w:rsidRPr="00343CCB">
        <w:rPr>
          <w:rFonts w:asciiTheme="majorHAnsi" w:hAnsiTheme="majorHAnsi" w:cs="Arial"/>
          <w:bCs/>
          <w:color w:val="000000" w:themeColor="text1"/>
          <w:lang w:val="it-IT"/>
        </w:rPr>
        <w:t>Research</w:t>
      </w:r>
      <w:proofErr w:type="spellEnd"/>
      <w:r w:rsidRPr="00343CCB">
        <w:rPr>
          <w:rFonts w:asciiTheme="majorHAnsi" w:hAnsiTheme="majorHAnsi" w:cs="Arial"/>
          <w:bCs/>
          <w:color w:val="000000" w:themeColor="text1"/>
          <w:lang w:val="it-IT"/>
        </w:rPr>
        <w:t xml:space="preserve"> </w:t>
      </w:r>
      <w:proofErr w:type="spellStart"/>
      <w:r w:rsidRPr="00343CCB">
        <w:rPr>
          <w:rFonts w:asciiTheme="majorHAnsi" w:hAnsiTheme="majorHAnsi" w:cs="Arial"/>
          <w:bCs/>
          <w:color w:val="000000" w:themeColor="text1"/>
          <w:lang w:val="it-IT"/>
        </w:rPr>
        <w:t>Papers</w:t>
      </w:r>
      <w:proofErr w:type="spellEnd"/>
      <w:r w:rsidRPr="00343CCB">
        <w:rPr>
          <w:rFonts w:asciiTheme="majorHAnsi" w:hAnsiTheme="majorHAnsi" w:cs="Arial"/>
          <w:bCs/>
          <w:color w:val="000000" w:themeColor="text1"/>
          <w:lang w:val="it-IT"/>
        </w:rPr>
        <w:t xml:space="preserve">, </w:t>
      </w:r>
      <w:proofErr w:type="spellStart"/>
      <w:r w:rsidRPr="00343CCB">
        <w:rPr>
          <w:rFonts w:asciiTheme="majorHAnsi" w:hAnsiTheme="majorHAnsi" w:cs="Arial"/>
          <w:bCs/>
          <w:color w:val="000000" w:themeColor="text1"/>
          <w:lang w:val="it-IT"/>
        </w:rPr>
        <w:t>Italy</w:t>
      </w:r>
      <w:proofErr w:type="spellEnd"/>
      <w:r w:rsidRPr="00343CCB">
        <w:rPr>
          <w:rFonts w:asciiTheme="majorHAnsi" w:hAnsiTheme="majorHAnsi" w:cs="Arial"/>
          <w:bCs/>
          <w:color w:val="000000" w:themeColor="text1"/>
          <w:lang w:val="it-IT"/>
        </w:rPr>
        <w:t>.</w:t>
      </w:r>
    </w:p>
    <w:p w14:paraId="3BE0215E" w14:textId="6BF81333"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Quigley, J. (2005), The Case for Palestine: An International Law Perspective, Duke University Press, US</w:t>
      </w:r>
      <w:r w:rsidR="00EF71ED">
        <w:rPr>
          <w:rFonts w:asciiTheme="majorHAnsi" w:hAnsiTheme="majorHAnsi" w:cs="Arial"/>
          <w:bCs/>
          <w:color w:val="000000" w:themeColor="text1"/>
        </w:rPr>
        <w:t>.</w:t>
      </w:r>
    </w:p>
    <w:p w14:paraId="206CEC17"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r w:rsidRPr="00EE446B">
        <w:rPr>
          <w:rFonts w:asciiTheme="majorHAnsi" w:hAnsiTheme="majorHAnsi" w:cs="Arial"/>
          <w:bCs/>
          <w:color w:val="000000" w:themeColor="text1"/>
        </w:rPr>
        <w:t xml:space="preserve">Al Rabi, A., </w:t>
      </w:r>
      <w:proofErr w:type="spellStart"/>
      <w:r w:rsidRPr="00EE446B">
        <w:rPr>
          <w:rFonts w:asciiTheme="majorHAnsi" w:hAnsiTheme="majorHAnsi" w:cs="Arial"/>
          <w:bCs/>
          <w:color w:val="000000" w:themeColor="text1"/>
        </w:rPr>
        <w:t>Tamimi</w:t>
      </w:r>
      <w:proofErr w:type="spellEnd"/>
      <w:r w:rsidRPr="00EE446B">
        <w:rPr>
          <w:rFonts w:asciiTheme="majorHAnsi" w:hAnsiTheme="majorHAnsi" w:cs="Arial"/>
          <w:bCs/>
          <w:color w:val="000000" w:themeColor="text1"/>
        </w:rPr>
        <w:t>, A. (1998), Hydrology and Directory of springs in the West Bank, Palestinian Hydrology Group Studies.</w:t>
      </w:r>
    </w:p>
    <w:p w14:paraId="0DA9F923"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Reifenberg</w:t>
      </w:r>
      <w:proofErr w:type="spellEnd"/>
      <w:r w:rsidRPr="00EE446B">
        <w:rPr>
          <w:rFonts w:asciiTheme="majorHAnsi" w:hAnsiTheme="majorHAnsi" w:cs="Arial"/>
          <w:bCs/>
          <w:color w:val="000000" w:themeColor="text1"/>
        </w:rPr>
        <w:t xml:space="preserve">, A. and Whittles, C. A. (1947), The Soils of Palestine, Thomas </w:t>
      </w:r>
      <w:proofErr w:type="spellStart"/>
      <w:r w:rsidRPr="00EE446B">
        <w:rPr>
          <w:rFonts w:asciiTheme="majorHAnsi" w:hAnsiTheme="majorHAnsi" w:cs="Arial"/>
          <w:bCs/>
          <w:color w:val="000000" w:themeColor="text1"/>
        </w:rPr>
        <w:t>Murby</w:t>
      </w:r>
      <w:proofErr w:type="spellEnd"/>
      <w:r w:rsidRPr="00EE446B">
        <w:rPr>
          <w:rFonts w:asciiTheme="majorHAnsi" w:hAnsiTheme="majorHAnsi" w:cs="Arial"/>
          <w:bCs/>
          <w:color w:val="000000" w:themeColor="text1"/>
        </w:rPr>
        <w:t xml:space="preserve"> Co. London, UK. </w:t>
      </w:r>
    </w:p>
    <w:p w14:paraId="4CC771D4"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Rofe</w:t>
      </w:r>
      <w:proofErr w:type="spellEnd"/>
      <w:r w:rsidRPr="00EE446B">
        <w:rPr>
          <w:rFonts w:asciiTheme="majorHAnsi" w:hAnsiTheme="majorHAnsi" w:cs="Arial"/>
          <w:bCs/>
          <w:color w:val="000000" w:themeColor="text1"/>
        </w:rPr>
        <w:t xml:space="preserve"> and </w:t>
      </w:r>
      <w:proofErr w:type="spellStart"/>
      <w:r w:rsidRPr="00EE446B">
        <w:rPr>
          <w:rFonts w:asciiTheme="majorHAnsi" w:hAnsiTheme="majorHAnsi" w:cs="Arial"/>
          <w:bCs/>
          <w:color w:val="000000" w:themeColor="text1"/>
        </w:rPr>
        <w:t>Raffety</w:t>
      </w:r>
      <w:proofErr w:type="spellEnd"/>
      <w:r w:rsidRPr="00EE446B">
        <w:rPr>
          <w:rFonts w:asciiTheme="majorHAnsi" w:hAnsiTheme="majorHAnsi" w:cs="Arial"/>
          <w:bCs/>
          <w:color w:val="000000" w:themeColor="text1"/>
        </w:rPr>
        <w:t xml:space="preserve"> (1965), </w:t>
      </w:r>
      <w:bookmarkStart w:id="0" w:name="18815_an"/>
      <w:bookmarkEnd w:id="0"/>
      <w:r w:rsidRPr="00EE446B">
        <w:rPr>
          <w:rFonts w:asciiTheme="majorHAnsi" w:hAnsiTheme="majorHAnsi" w:cs="Arial"/>
          <w:bCs/>
          <w:color w:val="000000" w:themeColor="text1"/>
        </w:rPr>
        <w:t>West Bank hydrology (1963-1965), Report for the Central Water Authority of Jordan, West Minister, London.</w:t>
      </w:r>
    </w:p>
    <w:p w14:paraId="1A66C21C"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Rosenan</w:t>
      </w:r>
      <w:proofErr w:type="spellEnd"/>
      <w:r w:rsidRPr="00EE446B">
        <w:rPr>
          <w:rFonts w:asciiTheme="majorHAnsi" w:hAnsiTheme="majorHAnsi" w:cs="Arial"/>
          <w:bCs/>
          <w:color w:val="000000" w:themeColor="text1"/>
        </w:rPr>
        <w:t xml:space="preserve">, N. (1970), Rainfall map and climatic zone map of Israel, Atlas of Israel IV/2, Survey of Israel. Ministry of Labour, Elsevier, Jerusalem. </w:t>
      </w:r>
    </w:p>
    <w:p w14:paraId="73317BD1" w14:textId="27056C1D"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Sayej</w:t>
      </w:r>
      <w:proofErr w:type="spellEnd"/>
      <w:r w:rsidRPr="00EE446B">
        <w:rPr>
          <w:rFonts w:asciiTheme="majorHAnsi" w:hAnsiTheme="majorHAnsi" w:cs="Arial"/>
          <w:bCs/>
          <w:color w:val="000000" w:themeColor="text1"/>
        </w:rPr>
        <w:t xml:space="preserve">, G. J. (1999), The origin of terraces in the Central Hills of Palestine. In: Proceedings of the International Conference: Conservation and management of landscapes in conflict regions. </w:t>
      </w:r>
      <w:proofErr w:type="spellStart"/>
      <w:r w:rsidRPr="00EE446B">
        <w:rPr>
          <w:rFonts w:asciiTheme="majorHAnsi" w:hAnsiTheme="majorHAnsi" w:cs="Arial"/>
          <w:bCs/>
          <w:color w:val="000000" w:themeColor="text1"/>
        </w:rPr>
        <w:t>Birzeit</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Birzeit</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Unversity</w:t>
      </w:r>
      <w:proofErr w:type="spellEnd"/>
      <w:r w:rsidR="00EF71ED">
        <w:rPr>
          <w:rFonts w:asciiTheme="majorHAnsi" w:hAnsiTheme="majorHAnsi" w:cs="Arial"/>
          <w:bCs/>
          <w:color w:val="000000" w:themeColor="text1"/>
        </w:rPr>
        <w:t>.</w:t>
      </w:r>
    </w:p>
    <w:p w14:paraId="4C680459" w14:textId="16114D42"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Wagstaff</w:t>
      </w:r>
      <w:proofErr w:type="spellEnd"/>
      <w:r w:rsidRPr="00EE446B">
        <w:rPr>
          <w:rFonts w:asciiTheme="majorHAnsi" w:hAnsiTheme="majorHAnsi" w:cs="Arial"/>
          <w:bCs/>
          <w:color w:val="000000" w:themeColor="text1"/>
        </w:rPr>
        <w:t>, M. (1999), The mountain and the plain: some themes of continuity and change in Palestinian landscapes. In: Abu-</w:t>
      </w:r>
      <w:proofErr w:type="spellStart"/>
      <w:r w:rsidRPr="00EE446B">
        <w:rPr>
          <w:rFonts w:asciiTheme="majorHAnsi" w:hAnsiTheme="majorHAnsi" w:cs="Arial"/>
          <w:bCs/>
          <w:color w:val="000000" w:themeColor="text1"/>
        </w:rPr>
        <w:t>Lughod</w:t>
      </w:r>
      <w:proofErr w:type="spellEnd"/>
      <w:r w:rsidRPr="00EE446B">
        <w:rPr>
          <w:rFonts w:asciiTheme="majorHAnsi" w:hAnsiTheme="majorHAnsi" w:cs="Arial"/>
          <w:bCs/>
          <w:color w:val="000000" w:themeColor="text1"/>
        </w:rPr>
        <w:t xml:space="preserve">, I., </w:t>
      </w:r>
      <w:proofErr w:type="spellStart"/>
      <w:r w:rsidRPr="00EE446B">
        <w:rPr>
          <w:rFonts w:asciiTheme="majorHAnsi" w:hAnsiTheme="majorHAnsi" w:cs="Arial"/>
          <w:bCs/>
          <w:color w:val="000000" w:themeColor="text1"/>
        </w:rPr>
        <w:t>Heacock</w:t>
      </w:r>
      <w:proofErr w:type="spellEnd"/>
      <w:r w:rsidRPr="00EE446B">
        <w:rPr>
          <w:rFonts w:asciiTheme="majorHAnsi" w:hAnsiTheme="majorHAnsi" w:cs="Arial"/>
          <w:bCs/>
          <w:color w:val="000000" w:themeColor="text1"/>
        </w:rPr>
        <w:t xml:space="preserve">, R. </w:t>
      </w:r>
      <w:proofErr w:type="spellStart"/>
      <w:r w:rsidRPr="00EE446B">
        <w:rPr>
          <w:rFonts w:asciiTheme="majorHAnsi" w:hAnsiTheme="majorHAnsi" w:cs="Arial"/>
          <w:bCs/>
          <w:color w:val="000000" w:themeColor="text1"/>
        </w:rPr>
        <w:t>Neshef</w:t>
      </w:r>
      <w:proofErr w:type="spellEnd"/>
      <w:r w:rsidRPr="00EE446B">
        <w:rPr>
          <w:rFonts w:asciiTheme="majorHAnsi" w:hAnsiTheme="majorHAnsi" w:cs="Arial"/>
          <w:bCs/>
          <w:color w:val="000000" w:themeColor="text1"/>
        </w:rPr>
        <w:t xml:space="preserve">, K. editors, Landscape of Palestine: equivocal poetry.  </w:t>
      </w:r>
      <w:proofErr w:type="spellStart"/>
      <w:r w:rsidRPr="00EE446B">
        <w:rPr>
          <w:rFonts w:asciiTheme="majorHAnsi" w:hAnsiTheme="majorHAnsi" w:cs="Arial"/>
          <w:bCs/>
          <w:color w:val="000000" w:themeColor="text1"/>
        </w:rPr>
        <w:t>Birzet</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Birzeit</w:t>
      </w:r>
      <w:proofErr w:type="spellEnd"/>
      <w:r w:rsidRPr="00EE446B">
        <w:rPr>
          <w:rFonts w:asciiTheme="majorHAnsi" w:hAnsiTheme="majorHAnsi" w:cs="Arial"/>
          <w:bCs/>
          <w:color w:val="000000" w:themeColor="text1"/>
        </w:rPr>
        <w:t xml:space="preserve"> </w:t>
      </w:r>
      <w:proofErr w:type="spellStart"/>
      <w:r w:rsidRPr="00EE446B">
        <w:rPr>
          <w:rFonts w:asciiTheme="majorHAnsi" w:hAnsiTheme="majorHAnsi" w:cs="Arial"/>
          <w:bCs/>
          <w:color w:val="000000" w:themeColor="text1"/>
        </w:rPr>
        <w:t>Uiversity</w:t>
      </w:r>
      <w:proofErr w:type="spellEnd"/>
      <w:r w:rsidRPr="00EE446B">
        <w:rPr>
          <w:rFonts w:asciiTheme="majorHAnsi" w:hAnsiTheme="majorHAnsi" w:cs="Arial"/>
          <w:bCs/>
          <w:color w:val="000000" w:themeColor="text1"/>
        </w:rPr>
        <w:t xml:space="preserve"> Publications</w:t>
      </w:r>
      <w:r w:rsidR="00EF71ED">
        <w:rPr>
          <w:rFonts w:asciiTheme="majorHAnsi" w:hAnsiTheme="majorHAnsi" w:cs="Arial"/>
          <w:bCs/>
          <w:color w:val="000000" w:themeColor="text1"/>
        </w:rPr>
        <w:t>.</w:t>
      </w:r>
    </w:p>
    <w:p w14:paraId="4D7BBB40"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Zaidenberg</w:t>
      </w:r>
      <w:proofErr w:type="spellEnd"/>
      <w:r w:rsidRPr="00EE446B">
        <w:rPr>
          <w:rFonts w:asciiTheme="majorHAnsi" w:hAnsiTheme="majorHAnsi" w:cs="Arial"/>
          <w:bCs/>
          <w:color w:val="000000" w:themeColor="text1"/>
        </w:rPr>
        <w:t xml:space="preserve">, R. and Dan, J. (1981), “The Influence of Lithology, Relief and Exposure on the Soil and Vegetation of the Arid Region of Eastern Samaria”, Israel Journal of Botany, vol. 30. </w:t>
      </w:r>
    </w:p>
    <w:p w14:paraId="1ECB55D4" w14:textId="77777777" w:rsidR="006D0C32" w:rsidRPr="00EE446B" w:rsidRDefault="006D0C32" w:rsidP="006D0C32">
      <w:pPr>
        <w:pStyle w:val="ListParagraph"/>
        <w:numPr>
          <w:ilvl w:val="0"/>
          <w:numId w:val="33"/>
        </w:numPr>
        <w:spacing w:after="0" w:line="240" w:lineRule="auto"/>
        <w:jc w:val="both"/>
        <w:rPr>
          <w:rFonts w:asciiTheme="majorHAnsi" w:hAnsiTheme="majorHAnsi" w:cs="Arial"/>
          <w:bCs/>
          <w:color w:val="000000" w:themeColor="text1"/>
        </w:rPr>
      </w:pPr>
      <w:proofErr w:type="spellStart"/>
      <w:r w:rsidRPr="00EE446B">
        <w:rPr>
          <w:rFonts w:asciiTheme="majorHAnsi" w:hAnsiTheme="majorHAnsi" w:cs="Arial"/>
          <w:bCs/>
          <w:color w:val="000000" w:themeColor="text1"/>
        </w:rPr>
        <w:t>Zohary</w:t>
      </w:r>
      <w:proofErr w:type="spellEnd"/>
      <w:r w:rsidRPr="00EE446B">
        <w:rPr>
          <w:rFonts w:asciiTheme="majorHAnsi" w:hAnsiTheme="majorHAnsi" w:cs="Arial"/>
          <w:bCs/>
          <w:color w:val="000000" w:themeColor="text1"/>
        </w:rPr>
        <w:t xml:space="preserve">, M. (1942), The </w:t>
      </w:r>
      <w:proofErr w:type="spellStart"/>
      <w:r w:rsidRPr="00EE446B">
        <w:rPr>
          <w:rFonts w:asciiTheme="majorHAnsi" w:hAnsiTheme="majorHAnsi" w:cs="Arial"/>
          <w:bCs/>
          <w:color w:val="000000" w:themeColor="text1"/>
        </w:rPr>
        <w:t>vegetational</w:t>
      </w:r>
      <w:proofErr w:type="spellEnd"/>
      <w:r w:rsidRPr="00EE446B">
        <w:rPr>
          <w:rFonts w:asciiTheme="majorHAnsi" w:hAnsiTheme="majorHAnsi" w:cs="Arial"/>
          <w:bCs/>
          <w:color w:val="000000" w:themeColor="text1"/>
        </w:rPr>
        <w:t xml:space="preserve"> aspect of Palestine soils, Palestine.</w:t>
      </w:r>
    </w:p>
    <w:p w14:paraId="79A855BE" w14:textId="77777777" w:rsidR="006D0C32" w:rsidRPr="00EE446B" w:rsidRDefault="006D0C32" w:rsidP="006D0C32">
      <w:pPr>
        <w:numPr>
          <w:ilvl w:val="0"/>
          <w:numId w:val="33"/>
        </w:numPr>
        <w:rPr>
          <w:rFonts w:asciiTheme="majorHAnsi" w:hAnsiTheme="majorHAnsi" w:cs="Arial"/>
          <w:bCs/>
          <w:sz w:val="22"/>
          <w:szCs w:val="22"/>
        </w:rPr>
      </w:pPr>
      <w:r w:rsidRPr="00EE446B">
        <w:rPr>
          <w:rFonts w:asciiTheme="majorHAnsi" w:hAnsiTheme="majorHAnsi" w:cs="Arial"/>
          <w:bCs/>
          <w:sz w:val="22"/>
          <w:szCs w:val="22"/>
        </w:rPr>
        <w:t xml:space="preserve">Zonneveld, I. S. (1989), </w:t>
      </w:r>
      <w:r w:rsidRPr="00EE446B">
        <w:rPr>
          <w:rFonts w:asciiTheme="majorHAnsi" w:hAnsiTheme="majorHAnsi" w:cs="Arial"/>
          <w:bCs/>
          <w:i/>
          <w:sz w:val="22"/>
          <w:szCs w:val="22"/>
        </w:rPr>
        <w:t>The land unit - A fundamental concept in landscape ecology, and its applications,</w:t>
      </w:r>
      <w:r w:rsidRPr="00EE446B">
        <w:rPr>
          <w:rFonts w:asciiTheme="majorHAnsi" w:hAnsiTheme="majorHAnsi" w:cs="Arial"/>
          <w:bCs/>
          <w:sz w:val="22"/>
          <w:szCs w:val="22"/>
        </w:rPr>
        <w:t xml:space="preserve"> Landscape Ecology vol. 3 no. 2, SPB Academic Publishing, The Hague.</w:t>
      </w:r>
    </w:p>
    <w:p w14:paraId="49EE4EE9" w14:textId="30CDA3B6" w:rsidR="006D0C32" w:rsidRPr="00EE446B" w:rsidRDefault="006D0C32" w:rsidP="006D0C32">
      <w:pPr>
        <w:numPr>
          <w:ilvl w:val="0"/>
          <w:numId w:val="33"/>
        </w:numPr>
        <w:rPr>
          <w:rFonts w:asciiTheme="majorHAnsi" w:hAnsiTheme="majorHAnsi" w:cs="Arial"/>
          <w:bCs/>
          <w:sz w:val="22"/>
          <w:szCs w:val="22"/>
          <w:lang w:val="en-GB"/>
        </w:rPr>
      </w:pPr>
      <w:proofErr w:type="spellStart"/>
      <w:r w:rsidRPr="00EE446B">
        <w:rPr>
          <w:rFonts w:asciiTheme="majorHAnsi" w:hAnsiTheme="majorHAnsi" w:cs="Arial"/>
          <w:bCs/>
          <w:sz w:val="22"/>
          <w:szCs w:val="22"/>
          <w:lang w:val="en-GB"/>
        </w:rPr>
        <w:t>Zvi</w:t>
      </w:r>
      <w:proofErr w:type="spellEnd"/>
      <w:r w:rsidRPr="00EE446B">
        <w:rPr>
          <w:rFonts w:asciiTheme="majorHAnsi" w:hAnsiTheme="majorHAnsi" w:cs="Arial"/>
          <w:bCs/>
          <w:sz w:val="22"/>
          <w:szCs w:val="22"/>
          <w:lang w:val="en-GB"/>
        </w:rPr>
        <w:t xml:space="preserve">, Y.D. Ron (1985) </w:t>
      </w:r>
      <w:r w:rsidRPr="00EE446B">
        <w:rPr>
          <w:rFonts w:asciiTheme="majorHAnsi" w:hAnsiTheme="majorHAnsi" w:cs="Arial"/>
          <w:bCs/>
          <w:i/>
          <w:sz w:val="22"/>
          <w:szCs w:val="22"/>
          <w:lang w:val="en-GB"/>
        </w:rPr>
        <w:t xml:space="preserve">Development and management of irrigation system in mountainous regions of the holy land </w:t>
      </w:r>
      <w:r w:rsidRPr="00EE446B">
        <w:rPr>
          <w:rFonts w:asciiTheme="majorHAnsi" w:hAnsiTheme="majorHAnsi" w:cs="Arial"/>
          <w:bCs/>
          <w:sz w:val="22"/>
          <w:szCs w:val="22"/>
          <w:lang w:val="en-GB"/>
        </w:rPr>
        <w:t xml:space="preserve">Trans. Inst. Br. </w:t>
      </w:r>
      <w:proofErr w:type="spellStart"/>
      <w:r w:rsidRPr="00EE446B">
        <w:rPr>
          <w:rFonts w:asciiTheme="majorHAnsi" w:hAnsiTheme="majorHAnsi" w:cs="Arial"/>
          <w:bCs/>
          <w:sz w:val="22"/>
          <w:szCs w:val="22"/>
          <w:lang w:val="en-GB"/>
        </w:rPr>
        <w:t>Geogr</w:t>
      </w:r>
      <w:proofErr w:type="spellEnd"/>
      <w:r w:rsidRPr="00EE446B">
        <w:rPr>
          <w:rFonts w:asciiTheme="majorHAnsi" w:hAnsiTheme="majorHAnsi" w:cs="Arial"/>
          <w:bCs/>
          <w:sz w:val="22"/>
          <w:szCs w:val="22"/>
          <w:lang w:val="en-GB"/>
        </w:rPr>
        <w:t>. NS 149-69</w:t>
      </w:r>
      <w:r w:rsidR="00EF71ED">
        <w:rPr>
          <w:rFonts w:asciiTheme="majorHAnsi" w:hAnsiTheme="majorHAnsi" w:cs="Arial"/>
          <w:bCs/>
          <w:sz w:val="22"/>
          <w:szCs w:val="22"/>
          <w:lang w:val="en-GB"/>
        </w:rPr>
        <w:t>.</w:t>
      </w:r>
    </w:p>
    <w:p w14:paraId="5C330FB8" w14:textId="1C6B3736" w:rsidR="000245CC" w:rsidRPr="006D0C32" w:rsidRDefault="006D0C32" w:rsidP="006D0C32">
      <w:pPr>
        <w:numPr>
          <w:ilvl w:val="0"/>
          <w:numId w:val="33"/>
        </w:numPr>
        <w:rPr>
          <w:rFonts w:asciiTheme="majorHAnsi" w:hAnsiTheme="majorHAnsi" w:cs="Arial"/>
          <w:bCs/>
          <w:sz w:val="22"/>
          <w:szCs w:val="22"/>
          <w:lang w:val="en-GB"/>
        </w:rPr>
      </w:pPr>
      <w:proofErr w:type="spellStart"/>
      <w:r w:rsidRPr="00EE446B">
        <w:rPr>
          <w:rFonts w:asciiTheme="majorHAnsi" w:hAnsiTheme="majorHAnsi" w:cs="Arial"/>
          <w:bCs/>
          <w:sz w:val="22"/>
          <w:szCs w:val="22"/>
        </w:rPr>
        <w:t>Zvi</w:t>
      </w:r>
      <w:proofErr w:type="spellEnd"/>
      <w:r w:rsidRPr="00EE446B">
        <w:rPr>
          <w:rFonts w:asciiTheme="majorHAnsi" w:hAnsiTheme="majorHAnsi" w:cs="Arial"/>
          <w:bCs/>
          <w:sz w:val="22"/>
          <w:szCs w:val="22"/>
        </w:rPr>
        <w:t xml:space="preserve">, Y.D. Ron (1968) </w:t>
      </w:r>
      <w:proofErr w:type="spellStart"/>
      <w:r w:rsidRPr="00EE446B">
        <w:rPr>
          <w:rFonts w:asciiTheme="majorHAnsi" w:hAnsiTheme="majorHAnsi" w:cs="Arial"/>
          <w:bCs/>
          <w:i/>
          <w:sz w:val="22"/>
          <w:szCs w:val="22"/>
        </w:rPr>
        <w:t>Battir</w:t>
      </w:r>
      <w:proofErr w:type="spellEnd"/>
      <w:r w:rsidRPr="00EE446B">
        <w:rPr>
          <w:rFonts w:asciiTheme="majorHAnsi" w:hAnsiTheme="majorHAnsi" w:cs="Arial"/>
          <w:bCs/>
          <w:i/>
          <w:sz w:val="22"/>
          <w:szCs w:val="22"/>
        </w:rPr>
        <w:t xml:space="preserve">, the village and the system of irrigated terraces. </w:t>
      </w:r>
      <w:r w:rsidRPr="00EE446B">
        <w:rPr>
          <w:rFonts w:asciiTheme="majorHAnsi" w:hAnsiTheme="majorHAnsi" w:cs="Arial"/>
          <w:bCs/>
          <w:sz w:val="22"/>
          <w:szCs w:val="22"/>
        </w:rPr>
        <w:t xml:space="preserve">(in Hebrew), </w:t>
      </w:r>
      <w:proofErr w:type="spellStart"/>
      <w:r w:rsidRPr="00EE446B">
        <w:rPr>
          <w:rFonts w:asciiTheme="majorHAnsi" w:hAnsiTheme="majorHAnsi" w:cs="Arial"/>
          <w:bCs/>
          <w:sz w:val="22"/>
          <w:szCs w:val="22"/>
        </w:rPr>
        <w:t>Tev</w:t>
      </w:r>
      <w:r>
        <w:rPr>
          <w:rFonts w:asciiTheme="majorHAnsi" w:hAnsiTheme="majorHAnsi" w:cs="Arial"/>
          <w:bCs/>
          <w:sz w:val="22"/>
          <w:szCs w:val="22"/>
        </w:rPr>
        <w:t>a</w:t>
      </w:r>
      <w:proofErr w:type="spellEnd"/>
      <w:r>
        <w:rPr>
          <w:rFonts w:asciiTheme="majorHAnsi" w:hAnsiTheme="majorHAnsi" w:cs="Arial"/>
          <w:bCs/>
          <w:sz w:val="22"/>
          <w:szCs w:val="22"/>
        </w:rPr>
        <w:t xml:space="preserve"> </w:t>
      </w:r>
      <w:proofErr w:type="spellStart"/>
      <w:r>
        <w:rPr>
          <w:rFonts w:asciiTheme="majorHAnsi" w:hAnsiTheme="majorHAnsi" w:cs="Arial"/>
          <w:bCs/>
          <w:sz w:val="22"/>
          <w:szCs w:val="22"/>
        </w:rPr>
        <w:t>va</w:t>
      </w:r>
      <w:proofErr w:type="spellEnd"/>
      <w:r>
        <w:rPr>
          <w:rFonts w:asciiTheme="majorHAnsi" w:hAnsiTheme="majorHAnsi" w:cs="Arial"/>
          <w:bCs/>
          <w:sz w:val="22"/>
          <w:szCs w:val="22"/>
        </w:rPr>
        <w:t xml:space="preserve"> </w:t>
      </w:r>
      <w:proofErr w:type="spellStart"/>
      <w:r>
        <w:rPr>
          <w:rFonts w:asciiTheme="majorHAnsi" w:hAnsiTheme="majorHAnsi" w:cs="Arial"/>
          <w:bCs/>
          <w:sz w:val="22"/>
          <w:szCs w:val="22"/>
        </w:rPr>
        <w:t>Arets</w:t>
      </w:r>
      <w:proofErr w:type="spellEnd"/>
      <w:r>
        <w:rPr>
          <w:rFonts w:asciiTheme="majorHAnsi" w:hAnsiTheme="majorHAnsi" w:cs="Arial"/>
          <w:bCs/>
          <w:sz w:val="22"/>
          <w:szCs w:val="22"/>
        </w:rPr>
        <w:t xml:space="preserve"> 10-112/121</w:t>
      </w:r>
    </w:p>
    <w:p w14:paraId="40754955" w14:textId="77777777" w:rsidR="000245CC" w:rsidRPr="00A22DB5" w:rsidRDefault="000245CC" w:rsidP="00074ADF">
      <w:pPr>
        <w:rPr>
          <w:rFonts w:asciiTheme="majorHAnsi" w:hAnsiTheme="majorHAnsi" w:cs="Arial"/>
          <w:bCs/>
          <w:sz w:val="22"/>
          <w:szCs w:val="22"/>
          <w:lang w:val="en-GB"/>
        </w:rPr>
      </w:pPr>
    </w:p>
    <w:p w14:paraId="4BD81E36"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7.4 Photographic materials</w:t>
      </w:r>
    </w:p>
    <w:p w14:paraId="692939B9" w14:textId="61B65B9E" w:rsidR="000245CC" w:rsidRDefault="00146429" w:rsidP="00F44404">
      <w:pPr>
        <w:spacing w:before="120"/>
        <w:jc w:val="both"/>
        <w:rPr>
          <w:rFonts w:asciiTheme="majorHAnsi" w:hAnsiTheme="majorHAnsi" w:cs="Arial"/>
          <w:bCs/>
          <w:sz w:val="22"/>
          <w:szCs w:val="22"/>
          <w:lang w:val="en-GB"/>
        </w:rPr>
      </w:pPr>
      <w:r>
        <w:rPr>
          <w:rFonts w:asciiTheme="majorHAnsi" w:hAnsiTheme="majorHAnsi" w:cs="Arial"/>
          <w:bCs/>
          <w:sz w:val="22"/>
          <w:szCs w:val="22"/>
          <w:lang w:val="en-GB"/>
        </w:rPr>
        <w:t xml:space="preserve">Photography </w:t>
      </w:r>
      <w:r w:rsidR="00F44404">
        <w:rPr>
          <w:rFonts w:asciiTheme="majorHAnsi" w:hAnsiTheme="majorHAnsi" w:cs="Arial"/>
          <w:bCs/>
          <w:sz w:val="22"/>
          <w:szCs w:val="22"/>
          <w:lang w:val="en-GB"/>
        </w:rPr>
        <w:t xml:space="preserve">is an essential tool for documenting the transformation of the cultural landscapes. During the </w:t>
      </w:r>
      <w:proofErr w:type="spellStart"/>
      <w:r w:rsidR="00F44404">
        <w:rPr>
          <w:rFonts w:asciiTheme="majorHAnsi" w:hAnsiTheme="majorHAnsi" w:cs="Arial"/>
          <w:bCs/>
          <w:sz w:val="22"/>
          <w:szCs w:val="22"/>
          <w:lang w:val="en-GB"/>
        </w:rPr>
        <w:t>Battir</w:t>
      </w:r>
      <w:proofErr w:type="spellEnd"/>
      <w:r w:rsidR="00F44404">
        <w:rPr>
          <w:rFonts w:asciiTheme="majorHAnsi" w:hAnsiTheme="majorHAnsi" w:cs="Arial"/>
          <w:bCs/>
          <w:sz w:val="22"/>
          <w:szCs w:val="22"/>
          <w:lang w:val="en-GB"/>
        </w:rPr>
        <w:t xml:space="preserve"> Landscape Plan project, the working team has documented the 12 </w:t>
      </w:r>
      <w:proofErr w:type="spellStart"/>
      <w:r w:rsidR="00F44404">
        <w:rPr>
          <w:rFonts w:asciiTheme="majorHAnsi" w:hAnsiTheme="majorHAnsi" w:cs="Arial"/>
          <w:bCs/>
          <w:sz w:val="22"/>
          <w:szCs w:val="22"/>
          <w:lang w:val="en-GB"/>
        </w:rPr>
        <w:t>sq</w:t>
      </w:r>
      <w:proofErr w:type="spellEnd"/>
      <w:r w:rsidR="00F44404">
        <w:rPr>
          <w:rFonts w:asciiTheme="majorHAnsi" w:hAnsiTheme="majorHAnsi" w:cs="Arial"/>
          <w:bCs/>
          <w:sz w:val="22"/>
          <w:szCs w:val="22"/>
          <w:lang w:val="en-GB"/>
        </w:rPr>
        <w:t xml:space="preserve"> km of the study area, which comprises the WHS. It is paramount to continue the documentation of the </w:t>
      </w:r>
      <w:r w:rsidR="00106810">
        <w:rPr>
          <w:rFonts w:asciiTheme="majorHAnsi" w:hAnsiTheme="majorHAnsi" w:cs="Arial"/>
          <w:bCs/>
          <w:sz w:val="22"/>
          <w:szCs w:val="22"/>
          <w:lang w:val="en-GB"/>
        </w:rPr>
        <w:t>territory within the WHS to support the monitoring towards conservation and management of the property.</w:t>
      </w:r>
    </w:p>
    <w:p w14:paraId="6D984DBD" w14:textId="77777777" w:rsidR="000245CC" w:rsidRDefault="000245CC" w:rsidP="00074ADF">
      <w:pPr>
        <w:rPr>
          <w:rFonts w:asciiTheme="majorHAnsi" w:hAnsiTheme="majorHAnsi" w:cs="Arial"/>
          <w:bCs/>
          <w:sz w:val="22"/>
          <w:szCs w:val="22"/>
          <w:lang w:val="en-GB"/>
        </w:rPr>
      </w:pPr>
    </w:p>
    <w:p w14:paraId="3D0BE16C" w14:textId="77777777" w:rsidR="00074ADF" w:rsidRPr="00A22DB5" w:rsidRDefault="00074ADF" w:rsidP="00074ADF">
      <w:pPr>
        <w:rPr>
          <w:rFonts w:asciiTheme="majorHAnsi" w:hAnsiTheme="majorHAnsi" w:cs="Arial"/>
          <w:bCs/>
          <w:sz w:val="22"/>
          <w:szCs w:val="22"/>
          <w:lang w:val="en-GB"/>
        </w:rPr>
      </w:pPr>
    </w:p>
    <w:p w14:paraId="09716A24" w14:textId="362AD8AF" w:rsidR="000245CC" w:rsidRPr="00A22DB5" w:rsidRDefault="00BB362D" w:rsidP="000245CC">
      <w:pPr>
        <w:rPr>
          <w:rFonts w:asciiTheme="majorHAnsi" w:hAnsiTheme="majorHAnsi" w:cs="Arial"/>
          <w:b/>
          <w:bCs/>
          <w:sz w:val="22"/>
          <w:szCs w:val="22"/>
          <w:lang w:val="en-GB"/>
        </w:rPr>
      </w:pPr>
      <w:r w:rsidRPr="00A22DB5">
        <w:rPr>
          <w:rFonts w:asciiTheme="majorHAnsi" w:hAnsiTheme="majorHAnsi" w:cs="Arial"/>
          <w:b/>
          <w:bCs/>
          <w:sz w:val="22"/>
          <w:szCs w:val="22"/>
          <w:lang w:val="en-GB"/>
        </w:rPr>
        <w:lastRenderedPageBreak/>
        <w:t>8. STRATEGIC PLANNING</w:t>
      </w:r>
    </w:p>
    <w:p w14:paraId="43833B78" w14:textId="53E2EBE6" w:rsidR="00A51170" w:rsidRDefault="00A51170" w:rsidP="00074ADF">
      <w:pPr>
        <w:rPr>
          <w:rFonts w:asciiTheme="majorHAnsi" w:hAnsiTheme="majorHAnsi" w:cs="Arial"/>
          <w:b/>
          <w:sz w:val="22"/>
          <w:szCs w:val="22"/>
          <w:lang w:val="en-GB"/>
        </w:rPr>
      </w:pPr>
      <w:r>
        <w:rPr>
          <w:rFonts w:asciiTheme="majorHAnsi" w:hAnsiTheme="majorHAnsi" w:cs="Arial"/>
          <w:b/>
          <w:sz w:val="22"/>
          <w:szCs w:val="22"/>
          <w:lang w:val="en-GB"/>
        </w:rPr>
        <w:t xml:space="preserve">8.1 The vision of the </w:t>
      </w:r>
      <w:proofErr w:type="spellStart"/>
      <w:r>
        <w:rPr>
          <w:rFonts w:asciiTheme="majorHAnsi" w:hAnsiTheme="majorHAnsi" w:cs="Arial"/>
          <w:b/>
          <w:sz w:val="22"/>
          <w:szCs w:val="22"/>
          <w:lang w:val="en-GB"/>
        </w:rPr>
        <w:t>Battir</w:t>
      </w:r>
      <w:proofErr w:type="spellEnd"/>
      <w:r>
        <w:rPr>
          <w:rFonts w:asciiTheme="majorHAnsi" w:hAnsiTheme="majorHAnsi" w:cs="Arial"/>
          <w:b/>
          <w:sz w:val="22"/>
          <w:szCs w:val="22"/>
          <w:lang w:val="en-GB"/>
        </w:rPr>
        <w:t xml:space="preserve"> Landscape Plan</w:t>
      </w:r>
    </w:p>
    <w:p w14:paraId="1901E551" w14:textId="59B093AA" w:rsidR="00C14554" w:rsidRPr="00EE017A" w:rsidRDefault="00EE017A" w:rsidP="00EE017A">
      <w:pPr>
        <w:spacing w:before="120"/>
        <w:jc w:val="both"/>
        <w:rPr>
          <w:rFonts w:asciiTheme="majorHAnsi" w:hAnsiTheme="majorHAnsi" w:cs="Arial"/>
          <w:bCs/>
          <w:sz w:val="22"/>
          <w:szCs w:val="22"/>
          <w:lang w:val="en-GB"/>
        </w:rPr>
      </w:pPr>
      <w:r>
        <w:rPr>
          <w:rFonts w:asciiTheme="majorHAnsi" w:hAnsiTheme="majorHAnsi" w:cs="Arial"/>
          <w:bCs/>
          <w:sz w:val="22"/>
          <w:szCs w:val="22"/>
          <w:lang w:val="en-GB"/>
        </w:rPr>
        <w:t>T</w:t>
      </w:r>
      <w:r w:rsidRPr="00EE017A">
        <w:rPr>
          <w:rFonts w:asciiTheme="majorHAnsi" w:hAnsiTheme="majorHAnsi" w:cs="Arial"/>
          <w:bCs/>
          <w:sz w:val="22"/>
          <w:szCs w:val="22"/>
          <w:lang w:val="en-GB"/>
        </w:rPr>
        <w:t xml:space="preserve">he </w:t>
      </w:r>
      <w:proofErr w:type="spellStart"/>
      <w:r w:rsidRPr="00EE017A">
        <w:rPr>
          <w:rFonts w:asciiTheme="majorHAnsi" w:hAnsiTheme="majorHAnsi" w:cs="Arial"/>
          <w:bCs/>
          <w:sz w:val="22"/>
          <w:szCs w:val="22"/>
          <w:lang w:val="en-GB"/>
        </w:rPr>
        <w:t>Battir</w:t>
      </w:r>
      <w:proofErr w:type="spellEnd"/>
      <w:r w:rsidRPr="00EE017A">
        <w:rPr>
          <w:rFonts w:asciiTheme="majorHAnsi" w:hAnsiTheme="majorHAnsi" w:cs="Arial"/>
          <w:bCs/>
          <w:sz w:val="22"/>
          <w:szCs w:val="22"/>
          <w:lang w:val="en-GB"/>
        </w:rPr>
        <w:t xml:space="preserve"> Landscape Plan</w:t>
      </w:r>
      <w:r w:rsidRPr="00EE017A">
        <w:rPr>
          <w:rFonts w:asciiTheme="majorHAnsi" w:hAnsiTheme="majorHAnsi" w:cs="Arial"/>
          <w:bCs/>
          <w:sz w:val="22"/>
          <w:szCs w:val="22"/>
          <w:lang w:val="en-GB"/>
        </w:rPr>
        <w:t xml:space="preserve"> </w:t>
      </w:r>
      <w:r>
        <w:rPr>
          <w:rFonts w:asciiTheme="majorHAnsi" w:hAnsiTheme="majorHAnsi" w:cs="Arial"/>
          <w:bCs/>
          <w:sz w:val="22"/>
          <w:szCs w:val="22"/>
          <w:lang w:val="en-GB"/>
        </w:rPr>
        <w:t>shall integrate a holistic vision</w:t>
      </w:r>
      <w:r w:rsidR="00C14554" w:rsidRPr="00EE017A">
        <w:rPr>
          <w:rFonts w:asciiTheme="majorHAnsi" w:hAnsiTheme="majorHAnsi" w:cs="Arial"/>
          <w:bCs/>
          <w:sz w:val="22"/>
          <w:szCs w:val="22"/>
          <w:lang w:val="en-GB"/>
        </w:rPr>
        <w:t xml:space="preserve"> and</w:t>
      </w:r>
      <w:r>
        <w:rPr>
          <w:rFonts w:asciiTheme="majorHAnsi" w:hAnsiTheme="majorHAnsi" w:cs="Arial"/>
          <w:bCs/>
          <w:sz w:val="22"/>
          <w:szCs w:val="22"/>
          <w:lang w:val="en-GB"/>
        </w:rPr>
        <w:t xml:space="preserve"> an inclusive approach to WHS conservation and management</w:t>
      </w:r>
      <w:r w:rsidR="00C14554" w:rsidRPr="00EE017A">
        <w:rPr>
          <w:rFonts w:asciiTheme="majorHAnsi" w:hAnsiTheme="majorHAnsi" w:cs="Arial"/>
          <w:bCs/>
          <w:sz w:val="22"/>
          <w:szCs w:val="22"/>
          <w:lang w:val="en-GB"/>
        </w:rPr>
        <w:t xml:space="preserve"> and</w:t>
      </w:r>
      <w:r>
        <w:rPr>
          <w:rFonts w:asciiTheme="majorHAnsi" w:hAnsiTheme="majorHAnsi" w:cs="Arial"/>
          <w:bCs/>
          <w:sz w:val="22"/>
          <w:szCs w:val="22"/>
          <w:lang w:val="en-GB"/>
        </w:rPr>
        <w:t xml:space="preserve">, </w:t>
      </w:r>
      <w:r>
        <w:rPr>
          <w:rFonts w:asciiTheme="majorHAnsi" w:hAnsiTheme="majorHAnsi" w:cs="Arial"/>
          <w:bCs/>
          <w:sz w:val="22"/>
          <w:szCs w:val="22"/>
          <w:lang w:val="en-GB"/>
        </w:rPr>
        <w:t>more</w:t>
      </w:r>
      <w:r w:rsidRPr="00EE017A">
        <w:rPr>
          <w:rFonts w:asciiTheme="majorHAnsi" w:hAnsiTheme="majorHAnsi" w:cs="Arial"/>
          <w:bCs/>
          <w:sz w:val="22"/>
          <w:szCs w:val="22"/>
          <w:lang w:val="en-GB"/>
        </w:rPr>
        <w:t xml:space="preserve"> in general</w:t>
      </w:r>
      <w:r>
        <w:rPr>
          <w:rFonts w:asciiTheme="majorHAnsi" w:hAnsiTheme="majorHAnsi" w:cs="Arial"/>
          <w:bCs/>
          <w:sz w:val="22"/>
          <w:szCs w:val="22"/>
          <w:lang w:val="en-GB"/>
        </w:rPr>
        <w:t>,</w:t>
      </w:r>
      <w:r w:rsidR="00C14554" w:rsidRPr="00EE017A">
        <w:rPr>
          <w:rFonts w:asciiTheme="majorHAnsi" w:hAnsiTheme="majorHAnsi" w:cs="Arial"/>
          <w:bCs/>
          <w:sz w:val="22"/>
          <w:szCs w:val="22"/>
          <w:lang w:val="en-GB"/>
        </w:rPr>
        <w:t xml:space="preserve"> to local development</w:t>
      </w:r>
      <w:r>
        <w:rPr>
          <w:rFonts w:asciiTheme="majorHAnsi" w:hAnsiTheme="majorHAnsi" w:cs="Arial"/>
          <w:bCs/>
          <w:sz w:val="22"/>
          <w:szCs w:val="22"/>
          <w:lang w:val="en-GB"/>
        </w:rPr>
        <w:t>.  The P</w:t>
      </w:r>
      <w:r w:rsidR="00C14554" w:rsidRPr="00EE017A">
        <w:rPr>
          <w:rFonts w:asciiTheme="majorHAnsi" w:hAnsiTheme="majorHAnsi" w:cs="Arial"/>
          <w:bCs/>
          <w:sz w:val="22"/>
          <w:szCs w:val="22"/>
          <w:lang w:val="en-GB"/>
        </w:rPr>
        <w:t>lan shall combine the goal of preserving natural and cultural assets and values of the WHS and the need of promoting local territorial sustainable growth for the benefit of local communities.</w:t>
      </w:r>
    </w:p>
    <w:p w14:paraId="78C7008E" w14:textId="17FDD186" w:rsidR="00C14554" w:rsidRPr="00EE017A" w:rsidRDefault="00C14554" w:rsidP="00C6310C">
      <w:pPr>
        <w:spacing w:before="120"/>
        <w:jc w:val="both"/>
        <w:rPr>
          <w:rFonts w:asciiTheme="majorHAnsi" w:hAnsiTheme="majorHAnsi" w:cs="Arial"/>
          <w:bCs/>
          <w:sz w:val="22"/>
          <w:szCs w:val="22"/>
          <w:lang w:val="en-GB"/>
        </w:rPr>
      </w:pPr>
      <w:r w:rsidRPr="00EE017A">
        <w:rPr>
          <w:rFonts w:asciiTheme="majorHAnsi" w:hAnsiTheme="majorHAnsi" w:cs="Arial"/>
          <w:bCs/>
          <w:sz w:val="22"/>
          <w:szCs w:val="22"/>
          <w:lang w:val="en-GB"/>
        </w:rPr>
        <w:t>Reconciling conservation and development by defining a precise normative and oper</w:t>
      </w:r>
      <w:r w:rsidR="002C1200">
        <w:rPr>
          <w:rFonts w:asciiTheme="majorHAnsi" w:hAnsiTheme="majorHAnsi" w:cs="Arial"/>
          <w:bCs/>
          <w:sz w:val="22"/>
          <w:szCs w:val="22"/>
          <w:lang w:val="en-GB"/>
        </w:rPr>
        <w:t xml:space="preserve">ational framework. Since a WHS </w:t>
      </w:r>
      <w:r w:rsidRPr="00EE017A">
        <w:rPr>
          <w:rFonts w:asciiTheme="majorHAnsi" w:hAnsiTheme="majorHAnsi" w:cs="Arial"/>
          <w:bCs/>
          <w:sz w:val="22"/>
          <w:szCs w:val="22"/>
          <w:lang w:val="en-GB"/>
        </w:rPr>
        <w:t>C</w:t>
      </w:r>
      <w:r w:rsidR="002C1200">
        <w:rPr>
          <w:rFonts w:asciiTheme="majorHAnsi" w:hAnsiTheme="majorHAnsi" w:cs="Arial"/>
          <w:bCs/>
          <w:sz w:val="22"/>
          <w:szCs w:val="22"/>
          <w:lang w:val="en-GB"/>
        </w:rPr>
        <w:t>M</w:t>
      </w:r>
      <w:r w:rsidRPr="00EE017A">
        <w:rPr>
          <w:rFonts w:asciiTheme="majorHAnsi" w:hAnsiTheme="majorHAnsi" w:cs="Arial"/>
          <w:bCs/>
          <w:sz w:val="22"/>
          <w:szCs w:val="22"/>
          <w:lang w:val="en-GB"/>
        </w:rPr>
        <w:t xml:space="preserve">P is </w:t>
      </w:r>
      <w:r w:rsidR="002C1200">
        <w:rPr>
          <w:rFonts w:asciiTheme="majorHAnsi" w:hAnsiTheme="majorHAnsi" w:cs="Arial"/>
          <w:bCs/>
          <w:sz w:val="22"/>
          <w:szCs w:val="22"/>
          <w:lang w:val="en-GB"/>
        </w:rPr>
        <w:t>more a process than a project, f</w:t>
      </w:r>
      <w:r w:rsidRPr="00EE017A">
        <w:rPr>
          <w:rFonts w:asciiTheme="majorHAnsi" w:hAnsiTheme="majorHAnsi" w:cs="Arial"/>
          <w:bCs/>
          <w:sz w:val="22"/>
          <w:szCs w:val="22"/>
          <w:lang w:val="en-GB"/>
        </w:rPr>
        <w:t>lexibility will be a requirement due to a variety of factors.</w:t>
      </w:r>
    </w:p>
    <w:p w14:paraId="4C53C2F6" w14:textId="608387AF" w:rsidR="00C14554" w:rsidRDefault="00C14554" w:rsidP="002C1200">
      <w:pPr>
        <w:spacing w:before="120"/>
        <w:jc w:val="both"/>
        <w:rPr>
          <w:rFonts w:asciiTheme="majorHAnsi" w:hAnsiTheme="majorHAnsi" w:cs="Arial"/>
          <w:bCs/>
          <w:sz w:val="22"/>
          <w:szCs w:val="22"/>
          <w:lang w:val="en-GB"/>
        </w:rPr>
      </w:pPr>
      <w:r w:rsidRPr="00EE017A">
        <w:rPr>
          <w:rFonts w:asciiTheme="majorHAnsi" w:hAnsiTheme="majorHAnsi" w:cs="Arial"/>
          <w:bCs/>
          <w:sz w:val="22"/>
          <w:szCs w:val="22"/>
          <w:lang w:val="en-GB"/>
        </w:rPr>
        <w:t>Community participation and involvement of key stakeholders represent crucial factors for a successful management of the WHS and</w:t>
      </w:r>
      <w:r w:rsidR="002C1200">
        <w:rPr>
          <w:rFonts w:asciiTheme="majorHAnsi" w:hAnsiTheme="majorHAnsi" w:cs="Arial"/>
          <w:bCs/>
          <w:sz w:val="22"/>
          <w:szCs w:val="22"/>
          <w:lang w:val="en-GB"/>
        </w:rPr>
        <w:t xml:space="preserve"> for the sustainability of the </w:t>
      </w:r>
      <w:r w:rsidRPr="00EE017A">
        <w:rPr>
          <w:rFonts w:asciiTheme="majorHAnsi" w:hAnsiTheme="majorHAnsi" w:cs="Arial"/>
          <w:bCs/>
          <w:sz w:val="22"/>
          <w:szCs w:val="22"/>
          <w:lang w:val="en-GB"/>
        </w:rPr>
        <w:t>C</w:t>
      </w:r>
      <w:r w:rsidR="002C1200">
        <w:rPr>
          <w:rFonts w:asciiTheme="majorHAnsi" w:hAnsiTheme="majorHAnsi" w:cs="Arial"/>
          <w:bCs/>
          <w:sz w:val="22"/>
          <w:szCs w:val="22"/>
          <w:lang w:val="en-GB"/>
        </w:rPr>
        <w:t>MP in the medium and long terms</w:t>
      </w:r>
      <w:r w:rsidRPr="00EE017A">
        <w:rPr>
          <w:rFonts w:asciiTheme="majorHAnsi" w:hAnsiTheme="majorHAnsi" w:cs="Arial"/>
          <w:bCs/>
          <w:sz w:val="22"/>
          <w:szCs w:val="22"/>
          <w:lang w:val="en-GB"/>
        </w:rPr>
        <w:t>. Multiplier effects of community and stakeholders</w:t>
      </w:r>
      <w:r w:rsidR="002C1200">
        <w:rPr>
          <w:rFonts w:asciiTheme="majorHAnsi" w:hAnsiTheme="majorHAnsi" w:cs="Arial"/>
          <w:bCs/>
          <w:sz w:val="22"/>
          <w:szCs w:val="22"/>
          <w:lang w:val="en-GB"/>
        </w:rPr>
        <w:t>’</w:t>
      </w:r>
      <w:r w:rsidRPr="00EE017A">
        <w:rPr>
          <w:rFonts w:asciiTheme="majorHAnsi" w:hAnsiTheme="majorHAnsi" w:cs="Arial"/>
          <w:bCs/>
          <w:sz w:val="22"/>
          <w:szCs w:val="22"/>
          <w:lang w:val="en-GB"/>
        </w:rPr>
        <w:t xml:space="preserve"> participation consist of</w:t>
      </w:r>
      <w:r w:rsidR="002C1200">
        <w:rPr>
          <w:rFonts w:asciiTheme="majorHAnsi" w:hAnsiTheme="majorHAnsi" w:cs="Arial"/>
          <w:bCs/>
          <w:sz w:val="22"/>
          <w:szCs w:val="22"/>
          <w:lang w:val="en-GB"/>
        </w:rPr>
        <w:t xml:space="preserve"> stronger consensus around the </w:t>
      </w:r>
      <w:r w:rsidRPr="00EE017A">
        <w:rPr>
          <w:rFonts w:asciiTheme="majorHAnsi" w:hAnsiTheme="majorHAnsi" w:cs="Arial"/>
          <w:bCs/>
          <w:sz w:val="22"/>
          <w:szCs w:val="22"/>
          <w:lang w:val="en-GB"/>
        </w:rPr>
        <w:t>C</w:t>
      </w:r>
      <w:r w:rsidR="002C1200">
        <w:rPr>
          <w:rFonts w:asciiTheme="majorHAnsi" w:hAnsiTheme="majorHAnsi" w:cs="Arial"/>
          <w:bCs/>
          <w:sz w:val="22"/>
          <w:szCs w:val="22"/>
          <w:lang w:val="en-GB"/>
        </w:rPr>
        <w:t>M</w:t>
      </w:r>
      <w:r w:rsidRPr="00EE017A">
        <w:rPr>
          <w:rFonts w:asciiTheme="majorHAnsi" w:hAnsiTheme="majorHAnsi" w:cs="Arial"/>
          <w:bCs/>
          <w:sz w:val="22"/>
          <w:szCs w:val="22"/>
          <w:lang w:val="en-GB"/>
        </w:rPr>
        <w:t>P vision and</w:t>
      </w:r>
      <w:r w:rsidR="002C1200">
        <w:rPr>
          <w:rFonts w:asciiTheme="majorHAnsi" w:hAnsiTheme="majorHAnsi" w:cs="Arial"/>
          <w:bCs/>
          <w:sz w:val="22"/>
          <w:szCs w:val="22"/>
          <w:lang w:val="en-GB"/>
        </w:rPr>
        <w:t xml:space="preserve"> a</w:t>
      </w:r>
      <w:r w:rsidRPr="00EE017A">
        <w:rPr>
          <w:rFonts w:asciiTheme="majorHAnsi" w:hAnsiTheme="majorHAnsi" w:cs="Arial"/>
          <w:bCs/>
          <w:sz w:val="22"/>
          <w:szCs w:val="22"/>
          <w:lang w:val="en-GB"/>
        </w:rPr>
        <w:t xml:space="preserve"> greater residents’ awareness of local environmental and cultural values.</w:t>
      </w:r>
      <w:r w:rsidR="002C1200">
        <w:rPr>
          <w:rFonts w:asciiTheme="majorHAnsi" w:hAnsiTheme="majorHAnsi" w:cs="Arial"/>
          <w:bCs/>
          <w:sz w:val="22"/>
          <w:szCs w:val="22"/>
          <w:lang w:val="en-GB"/>
        </w:rPr>
        <w:t xml:space="preserve"> Therefore, the </w:t>
      </w:r>
      <w:r w:rsidRPr="00EE017A">
        <w:rPr>
          <w:rFonts w:asciiTheme="majorHAnsi" w:hAnsiTheme="majorHAnsi" w:cs="Arial"/>
          <w:bCs/>
          <w:sz w:val="22"/>
          <w:szCs w:val="22"/>
          <w:lang w:val="en-GB"/>
        </w:rPr>
        <w:t xml:space="preserve">WHS </w:t>
      </w:r>
      <w:r w:rsidR="002C1200">
        <w:rPr>
          <w:rFonts w:asciiTheme="majorHAnsi" w:hAnsiTheme="majorHAnsi" w:cs="Arial"/>
          <w:bCs/>
          <w:sz w:val="22"/>
          <w:szCs w:val="22"/>
          <w:lang w:val="en-GB"/>
        </w:rPr>
        <w:t>CMP should</w:t>
      </w:r>
      <w:r w:rsidRPr="00EE017A">
        <w:rPr>
          <w:rFonts w:asciiTheme="majorHAnsi" w:hAnsiTheme="majorHAnsi" w:cs="Arial"/>
          <w:bCs/>
          <w:sz w:val="22"/>
          <w:szCs w:val="22"/>
          <w:lang w:val="en-GB"/>
        </w:rPr>
        <w:t xml:space="preserve"> be oriented toward</w:t>
      </w:r>
      <w:r w:rsidR="002C1200">
        <w:rPr>
          <w:rFonts w:asciiTheme="majorHAnsi" w:hAnsiTheme="majorHAnsi" w:cs="Arial"/>
          <w:bCs/>
          <w:sz w:val="22"/>
          <w:szCs w:val="22"/>
          <w:lang w:val="en-GB"/>
        </w:rPr>
        <w:t>s a</w:t>
      </w:r>
      <w:r w:rsidRPr="00EE017A">
        <w:rPr>
          <w:rFonts w:asciiTheme="majorHAnsi" w:hAnsiTheme="majorHAnsi" w:cs="Arial"/>
          <w:bCs/>
          <w:sz w:val="22"/>
          <w:szCs w:val="22"/>
          <w:lang w:val="en-GB"/>
        </w:rPr>
        <w:t xml:space="preserve"> pluralistic </w:t>
      </w:r>
      <w:r w:rsidR="002C1200">
        <w:rPr>
          <w:rFonts w:asciiTheme="majorHAnsi" w:hAnsiTheme="majorHAnsi" w:cs="Arial"/>
          <w:bCs/>
          <w:sz w:val="22"/>
          <w:szCs w:val="22"/>
          <w:lang w:val="en-GB"/>
        </w:rPr>
        <w:t>and collegial management system</w:t>
      </w:r>
      <w:r w:rsidRPr="00EE017A">
        <w:rPr>
          <w:rFonts w:asciiTheme="majorHAnsi" w:hAnsiTheme="majorHAnsi" w:cs="Arial"/>
          <w:bCs/>
          <w:sz w:val="22"/>
          <w:szCs w:val="22"/>
          <w:lang w:val="en-GB"/>
        </w:rPr>
        <w:t>.</w:t>
      </w:r>
    </w:p>
    <w:p w14:paraId="60D0CB56" w14:textId="77777777" w:rsidR="00FE5B65" w:rsidRDefault="00FE5B65" w:rsidP="00C6310C">
      <w:pPr>
        <w:jc w:val="both"/>
        <w:rPr>
          <w:rFonts w:asciiTheme="majorHAnsi" w:hAnsiTheme="majorHAnsi" w:cs="Arial"/>
          <w:b/>
          <w:sz w:val="22"/>
          <w:szCs w:val="22"/>
          <w:lang w:val="en-GB"/>
        </w:rPr>
      </w:pPr>
    </w:p>
    <w:p w14:paraId="56121C32" w14:textId="4CA07A5E" w:rsidR="00074ADF" w:rsidRPr="00BB362D" w:rsidRDefault="00A51170" w:rsidP="00C6310C">
      <w:pPr>
        <w:jc w:val="both"/>
        <w:rPr>
          <w:rFonts w:asciiTheme="majorHAnsi" w:hAnsiTheme="majorHAnsi" w:cs="Arial"/>
          <w:b/>
          <w:sz w:val="22"/>
          <w:szCs w:val="22"/>
          <w:lang w:val="en-GB"/>
        </w:rPr>
      </w:pPr>
      <w:r>
        <w:rPr>
          <w:rFonts w:asciiTheme="majorHAnsi" w:hAnsiTheme="majorHAnsi" w:cs="Arial"/>
          <w:b/>
          <w:sz w:val="22"/>
          <w:szCs w:val="22"/>
          <w:lang w:val="en-GB"/>
        </w:rPr>
        <w:t>8.2</w:t>
      </w:r>
      <w:r w:rsidR="00074ADF" w:rsidRPr="00BB362D">
        <w:rPr>
          <w:rFonts w:asciiTheme="majorHAnsi" w:hAnsiTheme="majorHAnsi" w:cs="Arial"/>
          <w:b/>
          <w:sz w:val="22"/>
          <w:szCs w:val="22"/>
          <w:lang w:val="en-GB"/>
        </w:rPr>
        <w:t xml:space="preserve"> Definition of Land Units</w:t>
      </w:r>
    </w:p>
    <w:p w14:paraId="247C487E" w14:textId="1CFADC32" w:rsidR="00053FB4" w:rsidRPr="0073414E" w:rsidRDefault="00866451" w:rsidP="002C1200">
      <w:pPr>
        <w:spacing w:before="120"/>
        <w:jc w:val="both"/>
        <w:rPr>
          <w:rFonts w:asciiTheme="majorHAnsi" w:hAnsiTheme="majorHAnsi" w:cs="Arial"/>
          <w:bCs/>
          <w:sz w:val="22"/>
          <w:szCs w:val="22"/>
        </w:rPr>
      </w:pPr>
      <w:r>
        <w:rPr>
          <w:rFonts w:asciiTheme="majorHAnsi" w:hAnsiTheme="majorHAnsi"/>
          <w:sz w:val="22"/>
          <w:szCs w:val="22"/>
        </w:rPr>
        <w:t>This</w:t>
      </w:r>
      <w:r w:rsidR="00053FB4">
        <w:rPr>
          <w:rFonts w:asciiTheme="majorHAnsi" w:hAnsiTheme="majorHAnsi"/>
          <w:sz w:val="22"/>
          <w:szCs w:val="22"/>
        </w:rPr>
        <w:t xml:space="preserve"> CMP lays its foundation </w:t>
      </w:r>
      <w:r>
        <w:rPr>
          <w:rFonts w:asciiTheme="majorHAnsi" w:hAnsiTheme="majorHAnsi"/>
          <w:sz w:val="22"/>
          <w:szCs w:val="22"/>
        </w:rPr>
        <w:t>on the notion of knowledge framework. The territory of the property under consideration has been divided in</w:t>
      </w:r>
      <w:r w:rsidR="002C1200">
        <w:rPr>
          <w:rFonts w:asciiTheme="majorHAnsi" w:hAnsiTheme="majorHAnsi"/>
          <w:sz w:val="22"/>
          <w:szCs w:val="22"/>
        </w:rPr>
        <w:t>to</w:t>
      </w:r>
      <w:r>
        <w:rPr>
          <w:rFonts w:asciiTheme="majorHAnsi" w:hAnsiTheme="majorHAnsi"/>
          <w:sz w:val="22"/>
          <w:szCs w:val="22"/>
        </w:rPr>
        <w:t xml:space="preserve"> Land Units</w:t>
      </w:r>
      <w:r w:rsidR="0073414E">
        <w:rPr>
          <w:rFonts w:asciiTheme="majorHAnsi" w:hAnsiTheme="majorHAnsi"/>
          <w:sz w:val="22"/>
          <w:szCs w:val="22"/>
        </w:rPr>
        <w:t xml:space="preserve">, according to the methodology developed by </w:t>
      </w:r>
      <w:r w:rsidR="0073414E">
        <w:rPr>
          <w:rFonts w:asciiTheme="majorHAnsi" w:hAnsiTheme="majorHAnsi" w:cs="Arial"/>
          <w:bCs/>
          <w:sz w:val="22"/>
          <w:szCs w:val="22"/>
        </w:rPr>
        <w:t>Zonneveld</w:t>
      </w:r>
      <w:r w:rsidR="002C1200">
        <w:rPr>
          <w:rFonts w:asciiTheme="majorHAnsi" w:hAnsiTheme="majorHAnsi" w:cs="Arial"/>
          <w:bCs/>
          <w:sz w:val="22"/>
          <w:szCs w:val="22"/>
        </w:rPr>
        <w:t xml:space="preserve"> in 1989</w:t>
      </w:r>
      <w:r w:rsidR="0073414E" w:rsidRPr="00EE446B">
        <w:rPr>
          <w:rFonts w:asciiTheme="majorHAnsi" w:hAnsiTheme="majorHAnsi" w:cs="Arial"/>
          <w:bCs/>
          <w:sz w:val="22"/>
          <w:szCs w:val="22"/>
        </w:rPr>
        <w:t xml:space="preserve"> </w:t>
      </w:r>
      <w:r w:rsidR="002C1200">
        <w:rPr>
          <w:rFonts w:asciiTheme="majorHAnsi" w:hAnsiTheme="majorHAnsi" w:cs="Arial"/>
          <w:bCs/>
          <w:sz w:val="22"/>
          <w:szCs w:val="22"/>
        </w:rPr>
        <w:t>(</w:t>
      </w:r>
      <w:r w:rsidR="0073414E" w:rsidRPr="00EE446B">
        <w:rPr>
          <w:rFonts w:asciiTheme="majorHAnsi" w:hAnsiTheme="majorHAnsi" w:cs="Arial"/>
          <w:bCs/>
          <w:i/>
          <w:sz w:val="22"/>
          <w:szCs w:val="22"/>
        </w:rPr>
        <w:t>The land unit - A fundamental concept in landscape ecology, and its applications</w:t>
      </w:r>
      <w:r w:rsidR="002C1200">
        <w:rPr>
          <w:rFonts w:asciiTheme="majorHAnsi" w:hAnsiTheme="majorHAnsi" w:cs="Arial"/>
          <w:bCs/>
          <w:i/>
          <w:sz w:val="22"/>
          <w:szCs w:val="22"/>
        </w:rPr>
        <w:t>)</w:t>
      </w:r>
      <w:r w:rsidR="0073414E" w:rsidRPr="00EE446B">
        <w:rPr>
          <w:rFonts w:asciiTheme="majorHAnsi" w:hAnsiTheme="majorHAnsi" w:cs="Arial"/>
          <w:bCs/>
          <w:sz w:val="22"/>
          <w:szCs w:val="22"/>
        </w:rPr>
        <w:t>.</w:t>
      </w:r>
      <w:r w:rsidR="0073414E">
        <w:rPr>
          <w:rFonts w:asciiTheme="majorHAnsi" w:hAnsiTheme="majorHAnsi" w:cs="Arial"/>
          <w:bCs/>
          <w:sz w:val="22"/>
          <w:szCs w:val="22"/>
        </w:rPr>
        <w:t xml:space="preserve"> The Land Units</w:t>
      </w:r>
      <w:r w:rsidR="00393B3A">
        <w:rPr>
          <w:rFonts w:asciiTheme="majorHAnsi" w:hAnsiTheme="majorHAnsi" w:cs="Arial"/>
          <w:bCs/>
          <w:sz w:val="22"/>
          <w:szCs w:val="22"/>
        </w:rPr>
        <w:t xml:space="preserve">, along with the categories of landscape, are the palimpsest of the territory </w:t>
      </w:r>
      <w:r w:rsidR="002C1200">
        <w:rPr>
          <w:rFonts w:asciiTheme="majorHAnsi" w:hAnsiTheme="majorHAnsi" w:cs="Arial"/>
          <w:bCs/>
          <w:sz w:val="22"/>
          <w:szCs w:val="22"/>
        </w:rPr>
        <w:t>(see paragraph 9.4.2 below).</w:t>
      </w:r>
      <w:bookmarkStart w:id="1" w:name="_GoBack"/>
      <w:bookmarkEnd w:id="1"/>
    </w:p>
    <w:p w14:paraId="05C9C8ED" w14:textId="77777777" w:rsidR="003C21E8" w:rsidRPr="00A22DB5" w:rsidRDefault="003C21E8" w:rsidP="00074ADF">
      <w:pPr>
        <w:rPr>
          <w:rFonts w:asciiTheme="majorHAnsi" w:hAnsiTheme="majorHAnsi" w:cs="Arial"/>
          <w:bCs/>
          <w:sz w:val="22"/>
          <w:szCs w:val="22"/>
          <w:lang w:val="en-GB"/>
        </w:rPr>
      </w:pPr>
    </w:p>
    <w:p w14:paraId="0FD083DB" w14:textId="1DA42086" w:rsidR="00074ADF" w:rsidRPr="00BB362D" w:rsidRDefault="00943749" w:rsidP="00074ADF">
      <w:pPr>
        <w:rPr>
          <w:rFonts w:asciiTheme="majorHAnsi" w:hAnsiTheme="majorHAnsi" w:cs="Arial"/>
          <w:b/>
          <w:sz w:val="22"/>
          <w:szCs w:val="22"/>
          <w:lang w:val="en-GB"/>
        </w:rPr>
      </w:pPr>
      <w:r>
        <w:rPr>
          <w:rFonts w:asciiTheme="majorHAnsi" w:hAnsiTheme="majorHAnsi" w:cs="Arial"/>
          <w:b/>
          <w:sz w:val="22"/>
          <w:szCs w:val="22"/>
          <w:lang w:val="en-GB"/>
        </w:rPr>
        <w:t>8.3</w:t>
      </w:r>
      <w:r w:rsidR="00074ADF" w:rsidRPr="00BB362D">
        <w:rPr>
          <w:rFonts w:asciiTheme="majorHAnsi" w:hAnsiTheme="majorHAnsi" w:cs="Arial"/>
          <w:b/>
          <w:sz w:val="22"/>
          <w:szCs w:val="22"/>
          <w:lang w:val="en-GB"/>
        </w:rPr>
        <w:t xml:space="preserve"> Buffer zone</w:t>
      </w:r>
    </w:p>
    <w:p w14:paraId="6DBC8339" w14:textId="0FC9187C" w:rsidR="00C6310C" w:rsidRDefault="002B47E6" w:rsidP="00C6310C">
      <w:pPr>
        <w:pStyle w:val="p1"/>
        <w:spacing w:before="120"/>
        <w:jc w:val="both"/>
        <w:rPr>
          <w:rFonts w:asciiTheme="majorHAnsi" w:hAnsiTheme="majorHAnsi"/>
          <w:sz w:val="22"/>
          <w:szCs w:val="22"/>
        </w:rPr>
      </w:pPr>
      <w:r>
        <w:rPr>
          <w:rFonts w:asciiTheme="majorHAnsi" w:hAnsiTheme="majorHAnsi"/>
          <w:sz w:val="22"/>
          <w:szCs w:val="22"/>
        </w:rPr>
        <w:t xml:space="preserve">In the case of the cultural landscape of </w:t>
      </w:r>
      <w:proofErr w:type="spellStart"/>
      <w:r>
        <w:rPr>
          <w:rFonts w:asciiTheme="majorHAnsi" w:hAnsiTheme="majorHAnsi"/>
          <w:sz w:val="22"/>
          <w:szCs w:val="22"/>
        </w:rPr>
        <w:t>Battir</w:t>
      </w:r>
      <w:proofErr w:type="spellEnd"/>
      <w:r>
        <w:rPr>
          <w:rFonts w:asciiTheme="majorHAnsi" w:hAnsiTheme="majorHAnsi"/>
          <w:sz w:val="22"/>
          <w:szCs w:val="22"/>
        </w:rPr>
        <w:t>, the Buffer zone is of critical importance. In this WHS, the Buffer zone is basically occupied by the urban fabric of the village, and its sprawl. It is key to monitor the urban development and expansion in order to guarantee that the cultural assets that determined the OUV are not jeopardized by uncontrolled expansion which may result in encroachment.</w:t>
      </w:r>
    </w:p>
    <w:p w14:paraId="0983ECEB" w14:textId="77777777" w:rsidR="000245CC" w:rsidRPr="00A22DB5" w:rsidRDefault="000245CC" w:rsidP="00074ADF">
      <w:pPr>
        <w:rPr>
          <w:rFonts w:asciiTheme="majorHAnsi" w:hAnsiTheme="majorHAnsi" w:cs="Arial"/>
          <w:bCs/>
          <w:sz w:val="22"/>
          <w:szCs w:val="22"/>
          <w:lang w:val="en-GB"/>
        </w:rPr>
      </w:pPr>
    </w:p>
    <w:p w14:paraId="4D5F2C4B" w14:textId="32DF382D" w:rsidR="00074ADF" w:rsidRPr="00BB362D" w:rsidRDefault="00943749" w:rsidP="00074ADF">
      <w:pPr>
        <w:rPr>
          <w:rFonts w:asciiTheme="majorHAnsi" w:hAnsiTheme="majorHAnsi" w:cs="Arial"/>
          <w:b/>
          <w:sz w:val="22"/>
          <w:szCs w:val="22"/>
          <w:lang w:val="en-GB"/>
        </w:rPr>
      </w:pPr>
      <w:r>
        <w:rPr>
          <w:rFonts w:asciiTheme="majorHAnsi" w:hAnsiTheme="majorHAnsi" w:cs="Arial"/>
          <w:b/>
          <w:sz w:val="22"/>
          <w:szCs w:val="22"/>
          <w:lang w:val="en-GB"/>
        </w:rPr>
        <w:t>8.4</w:t>
      </w:r>
      <w:r w:rsidR="00074ADF" w:rsidRPr="00BB362D">
        <w:rPr>
          <w:rFonts w:asciiTheme="majorHAnsi" w:hAnsiTheme="majorHAnsi" w:cs="Arial"/>
          <w:b/>
          <w:sz w:val="22"/>
          <w:szCs w:val="22"/>
          <w:lang w:val="en-GB"/>
        </w:rPr>
        <w:t xml:space="preserve"> </w:t>
      </w:r>
      <w:proofErr w:type="spellStart"/>
      <w:r w:rsidR="00074ADF" w:rsidRPr="00BB362D">
        <w:rPr>
          <w:rFonts w:asciiTheme="majorHAnsi" w:hAnsiTheme="majorHAnsi" w:cs="Arial"/>
          <w:b/>
          <w:sz w:val="22"/>
          <w:szCs w:val="22"/>
          <w:lang w:val="en-GB"/>
        </w:rPr>
        <w:t>Battir</w:t>
      </w:r>
      <w:proofErr w:type="spellEnd"/>
      <w:r w:rsidR="00074ADF" w:rsidRPr="00BB362D">
        <w:rPr>
          <w:rFonts w:asciiTheme="majorHAnsi" w:hAnsiTheme="majorHAnsi" w:cs="Arial"/>
          <w:b/>
          <w:sz w:val="22"/>
          <w:szCs w:val="22"/>
          <w:lang w:val="en-GB"/>
        </w:rPr>
        <w:t xml:space="preserve"> Landscape Eco-museum</w:t>
      </w:r>
    </w:p>
    <w:p w14:paraId="08EE61EF" w14:textId="297D1820" w:rsidR="00BB3285" w:rsidRDefault="00BB3285" w:rsidP="005E40FB">
      <w:pPr>
        <w:spacing w:before="120"/>
        <w:jc w:val="both"/>
        <w:rPr>
          <w:rFonts w:asciiTheme="majorHAnsi" w:hAnsiTheme="majorHAnsi" w:cs="Arial"/>
          <w:bCs/>
          <w:sz w:val="22"/>
          <w:szCs w:val="22"/>
          <w:lang w:val="en-GB"/>
        </w:rPr>
      </w:pPr>
      <w:r>
        <w:rPr>
          <w:rFonts w:asciiTheme="majorHAnsi" w:hAnsiTheme="majorHAnsi" w:cs="Arial"/>
          <w:bCs/>
          <w:sz w:val="22"/>
          <w:szCs w:val="22"/>
          <w:lang w:val="en-GB"/>
        </w:rPr>
        <w:t xml:space="preserve">Introduced by the French </w:t>
      </w:r>
      <w:proofErr w:type="spellStart"/>
      <w:r>
        <w:rPr>
          <w:rFonts w:asciiTheme="majorHAnsi" w:hAnsiTheme="majorHAnsi" w:cs="Arial"/>
          <w:bCs/>
          <w:sz w:val="22"/>
          <w:szCs w:val="22"/>
          <w:lang w:val="en-GB"/>
        </w:rPr>
        <w:t>museologist</w:t>
      </w:r>
      <w:proofErr w:type="spellEnd"/>
      <w:r>
        <w:rPr>
          <w:rFonts w:asciiTheme="majorHAnsi" w:hAnsiTheme="majorHAnsi" w:cs="Arial"/>
          <w:bCs/>
          <w:sz w:val="22"/>
          <w:szCs w:val="22"/>
          <w:lang w:val="en-GB"/>
        </w:rPr>
        <w:t> </w:t>
      </w:r>
      <w:proofErr w:type="spellStart"/>
      <w:r>
        <w:rPr>
          <w:rFonts w:asciiTheme="majorHAnsi" w:hAnsiTheme="majorHAnsi" w:cs="Arial"/>
          <w:bCs/>
          <w:sz w:val="22"/>
          <w:szCs w:val="22"/>
          <w:lang w:val="en-GB"/>
        </w:rPr>
        <w:t>Hugues</w:t>
      </w:r>
      <w:proofErr w:type="spellEnd"/>
      <w:r>
        <w:rPr>
          <w:rFonts w:asciiTheme="majorHAnsi" w:hAnsiTheme="majorHAnsi" w:cs="Arial"/>
          <w:bCs/>
          <w:sz w:val="22"/>
          <w:szCs w:val="22"/>
          <w:lang w:val="en-GB"/>
        </w:rPr>
        <w:t> de </w:t>
      </w:r>
      <w:proofErr w:type="spellStart"/>
      <w:r>
        <w:rPr>
          <w:rFonts w:asciiTheme="majorHAnsi" w:hAnsiTheme="majorHAnsi" w:cs="Arial"/>
          <w:bCs/>
          <w:sz w:val="22"/>
          <w:szCs w:val="22"/>
          <w:lang w:val="en-GB"/>
        </w:rPr>
        <w:t>Varine</w:t>
      </w:r>
      <w:proofErr w:type="spellEnd"/>
      <w:r>
        <w:rPr>
          <w:rFonts w:asciiTheme="majorHAnsi" w:hAnsiTheme="majorHAnsi" w:cs="Arial"/>
          <w:bCs/>
          <w:sz w:val="22"/>
          <w:szCs w:val="22"/>
          <w:lang w:val="en-GB"/>
        </w:rPr>
        <w:t xml:space="preserve"> in </w:t>
      </w:r>
      <w:r w:rsidRPr="007F325E">
        <w:rPr>
          <w:rFonts w:asciiTheme="majorHAnsi" w:hAnsiTheme="majorHAnsi" w:cs="Arial"/>
          <w:bCs/>
          <w:sz w:val="22"/>
          <w:szCs w:val="22"/>
          <w:lang w:val="en-GB"/>
        </w:rPr>
        <w:t>1971, the word </w:t>
      </w:r>
      <w:r w:rsidRPr="007F325E">
        <w:rPr>
          <w:rFonts w:asciiTheme="majorHAnsi" w:hAnsiTheme="majorHAnsi" w:cs="Arial"/>
          <w:bCs/>
          <w:i/>
          <w:iCs/>
          <w:sz w:val="22"/>
          <w:szCs w:val="22"/>
          <w:lang w:val="en-GB"/>
        </w:rPr>
        <w:t>eco</w:t>
      </w:r>
      <w:r w:rsidR="005E40FB">
        <w:rPr>
          <w:rFonts w:asciiTheme="majorHAnsi" w:hAnsiTheme="majorHAnsi" w:cs="Arial"/>
          <w:bCs/>
          <w:i/>
          <w:iCs/>
          <w:sz w:val="22"/>
          <w:szCs w:val="22"/>
          <w:lang w:val="en-GB"/>
        </w:rPr>
        <w:t>-</w:t>
      </w:r>
      <w:r w:rsidRPr="007F325E">
        <w:rPr>
          <w:rFonts w:asciiTheme="majorHAnsi" w:hAnsiTheme="majorHAnsi" w:cs="Arial"/>
          <w:bCs/>
          <w:i/>
          <w:iCs/>
          <w:sz w:val="22"/>
          <w:szCs w:val="22"/>
          <w:lang w:val="en-GB"/>
        </w:rPr>
        <w:t>museum</w:t>
      </w:r>
      <w:r w:rsidRPr="007F325E">
        <w:rPr>
          <w:rFonts w:asciiTheme="majorHAnsi" w:hAnsiTheme="majorHAnsi" w:cs="Arial"/>
          <w:bCs/>
          <w:sz w:val="22"/>
          <w:szCs w:val="22"/>
          <w:lang w:val="en-GB"/>
        </w:rPr>
        <w:t> refers to a set of alternative museum theories and practices developed in the last fifty years circa dep</w:t>
      </w:r>
      <w:r>
        <w:rPr>
          <w:rFonts w:asciiTheme="majorHAnsi" w:hAnsiTheme="majorHAnsi" w:cs="Arial"/>
          <w:bCs/>
          <w:sz w:val="22"/>
          <w:szCs w:val="22"/>
          <w:lang w:val="en-GB"/>
        </w:rPr>
        <w:t>arting from the ideas of George Henry </w:t>
      </w:r>
      <w:proofErr w:type="spellStart"/>
      <w:r>
        <w:rPr>
          <w:rFonts w:asciiTheme="majorHAnsi" w:hAnsiTheme="majorHAnsi" w:cs="Arial"/>
          <w:bCs/>
          <w:sz w:val="22"/>
          <w:szCs w:val="22"/>
          <w:lang w:val="en-GB"/>
        </w:rPr>
        <w:t>Riviére</w:t>
      </w:r>
      <w:proofErr w:type="spellEnd"/>
      <w:r>
        <w:rPr>
          <w:rFonts w:asciiTheme="majorHAnsi" w:hAnsiTheme="majorHAnsi" w:cs="Arial"/>
          <w:bCs/>
          <w:sz w:val="22"/>
          <w:szCs w:val="22"/>
          <w:lang w:val="en-GB"/>
        </w:rPr>
        <w:t xml:space="preserve"> and </w:t>
      </w:r>
      <w:r w:rsidRPr="007F325E">
        <w:rPr>
          <w:rFonts w:asciiTheme="majorHAnsi" w:hAnsiTheme="majorHAnsi" w:cs="Arial"/>
          <w:bCs/>
          <w:sz w:val="22"/>
          <w:szCs w:val="22"/>
          <w:lang w:val="en-GB"/>
        </w:rPr>
        <w:t>the experimentations of the French movement </w:t>
      </w:r>
      <w:r w:rsidRPr="007F325E">
        <w:rPr>
          <w:rFonts w:asciiTheme="majorHAnsi" w:hAnsiTheme="majorHAnsi" w:cs="Arial"/>
          <w:bCs/>
          <w:i/>
          <w:iCs/>
          <w:sz w:val="22"/>
          <w:szCs w:val="22"/>
          <w:lang w:val="en-GB"/>
        </w:rPr>
        <w:t>Nouvelle </w:t>
      </w:r>
      <w:proofErr w:type="spellStart"/>
      <w:r w:rsidRPr="007F325E">
        <w:rPr>
          <w:rFonts w:asciiTheme="majorHAnsi" w:hAnsiTheme="majorHAnsi" w:cs="Arial"/>
          <w:bCs/>
          <w:i/>
          <w:iCs/>
          <w:sz w:val="22"/>
          <w:szCs w:val="22"/>
          <w:lang w:val="en-GB"/>
        </w:rPr>
        <w:t>Muséologie</w:t>
      </w:r>
      <w:proofErr w:type="spellEnd"/>
      <w:r w:rsidRPr="007F325E">
        <w:rPr>
          <w:rFonts w:asciiTheme="majorHAnsi" w:hAnsiTheme="majorHAnsi" w:cs="Arial"/>
          <w:bCs/>
          <w:sz w:val="22"/>
          <w:szCs w:val="22"/>
          <w:lang w:val="en-GB"/>
        </w:rPr>
        <w:t>. Over the years the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phenomenon has grown dramatically worldwide, with no one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model but rather a peculiar vision and approach to heritage that has been adapted for use in a variety of contexts and situations. </w:t>
      </w:r>
    </w:p>
    <w:p w14:paraId="10426B33" w14:textId="2928D854"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At the core of the diverse experiences embed in the notion of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relies the determination of opening the space of heritage and museums to new socio-cultural forces and actors and to a wider range of historical and political experiences, bringing forward the need of democratizing and decentralizing cultural processes of heritage representation, valorisation and fruition. In respect of other alternative museum experiences, eco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museums </w:t>
      </w:r>
      <w:r w:rsidRPr="007F325E">
        <w:rPr>
          <w:rFonts w:asciiTheme="majorHAnsi" w:hAnsiTheme="majorHAnsi" w:cs="Arial"/>
          <w:bCs/>
          <w:sz w:val="22"/>
          <w:szCs w:val="22"/>
          <w:lang w:val="en-GB"/>
        </w:rPr>
        <w:lastRenderedPageBreak/>
        <w:t xml:space="preserve">are characterised by their primary focus on the local dimension and on dynamics of re-territorialisation based on bottom-up processes of rediscovery and re-evaluation of the territorial heritage characterising the unique identity of each place. </w:t>
      </w:r>
    </w:p>
    <w:p w14:paraId="1797BF32" w14:textId="6D3E5F54" w:rsidR="00BB3285" w:rsidRPr="00BB3285" w:rsidRDefault="00BB3285" w:rsidP="005E40FB">
      <w:pPr>
        <w:spacing w:before="120"/>
        <w:jc w:val="both"/>
        <w:rPr>
          <w:rFonts w:asciiTheme="majorHAnsi" w:hAnsiTheme="majorHAnsi" w:cs="Arial"/>
          <w:b/>
          <w:bCs/>
          <w:sz w:val="22"/>
          <w:szCs w:val="22"/>
          <w:lang w:val="en-GB"/>
        </w:rPr>
      </w:pPr>
      <w:r w:rsidRPr="007F325E">
        <w:rPr>
          <w:rFonts w:asciiTheme="majorHAnsi" w:hAnsiTheme="majorHAnsi" w:cs="Arial"/>
          <w:bCs/>
          <w:sz w:val="22"/>
          <w:szCs w:val="22"/>
          <w:lang w:val="en-GB"/>
        </w:rPr>
        <w:t>In the definition of the European Network of Eco</w:t>
      </w:r>
      <w:r>
        <w:rPr>
          <w:rFonts w:asciiTheme="majorHAnsi" w:hAnsiTheme="majorHAnsi" w:cs="Arial"/>
          <w:bCs/>
          <w:sz w:val="22"/>
          <w:szCs w:val="22"/>
          <w:lang w:val="en-GB"/>
        </w:rPr>
        <w:t>-</w:t>
      </w:r>
      <w:r w:rsidRPr="007F325E">
        <w:rPr>
          <w:rFonts w:asciiTheme="majorHAnsi" w:hAnsiTheme="majorHAnsi" w:cs="Arial"/>
          <w:bCs/>
          <w:sz w:val="22"/>
          <w:szCs w:val="22"/>
          <w:lang w:val="en-GB"/>
        </w:rPr>
        <w:t>museums, (2004), an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“is a dynamic way in which communities preserve, interpret and manage their heritage for a sustainable development. An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is based on a community agreement.” Due to the programmatic priority accorded to local territories and communities,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practices and experiences cannot be reduced to a reproducible standard: each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represents a unique dynamic reality, which specific articulation depends on the nature of local resources, history and socio-cultural circumstances.</w:t>
      </w:r>
    </w:p>
    <w:p w14:paraId="0067A390" w14:textId="0CDC081D"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Since their establishment, community involvement has been a defining characteristic of eco</w:t>
      </w:r>
      <w:r>
        <w:rPr>
          <w:rFonts w:asciiTheme="majorHAnsi" w:hAnsiTheme="majorHAnsi" w:cs="Arial"/>
          <w:bCs/>
          <w:sz w:val="22"/>
          <w:szCs w:val="22"/>
          <w:lang w:val="en-GB"/>
        </w:rPr>
        <w:t>-</w:t>
      </w:r>
      <w:r w:rsidRPr="007F325E">
        <w:rPr>
          <w:rFonts w:asciiTheme="majorHAnsi" w:hAnsiTheme="majorHAnsi" w:cs="Arial"/>
          <w:bCs/>
          <w:sz w:val="22"/>
          <w:szCs w:val="22"/>
          <w:lang w:val="en-GB"/>
        </w:rPr>
        <w:t>museums, and much of eco-museology, shifting the emphasis from heritage objects to the conditions under which heritage is defined, focuses on valorising the role of local communities in heritage preservation and community development. An approach also found in more recent theories of landscape, placing landscapes at the intersection of natural heritage and the communities that inhabit an area. Such kind of community involvement does not only preserve artefacts or territorial assets, but also protects and creates its own physical environment in the form of landscape. </w:t>
      </w:r>
    </w:p>
    <w:p w14:paraId="00600BBB" w14:textId="7A7F928E"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This means that eco</w:t>
      </w:r>
      <w:r>
        <w:rPr>
          <w:rFonts w:asciiTheme="majorHAnsi" w:hAnsiTheme="majorHAnsi" w:cs="Arial"/>
          <w:bCs/>
          <w:sz w:val="22"/>
          <w:szCs w:val="22"/>
          <w:lang w:val="en-GB"/>
        </w:rPr>
        <w:t>-</w:t>
      </w:r>
      <w:r w:rsidRPr="007F325E">
        <w:rPr>
          <w:rFonts w:asciiTheme="majorHAnsi" w:hAnsiTheme="majorHAnsi" w:cs="Arial"/>
          <w:bCs/>
          <w:sz w:val="22"/>
          <w:szCs w:val="22"/>
          <w:lang w:val="en-GB"/>
        </w:rPr>
        <w:t>museums are not institutions aimed just at preserving and valorising local heritage, but they also incorporate heritage in strategies of sustainable community development, acting as platforms for the involvement of communities in decision-making processes - and thus a wider concept of involvement is necessary. In this perspective, eco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practices represent a sound operative tool, intrinsically political, for local communities </w:t>
      </w:r>
      <w:r>
        <w:rPr>
          <w:rFonts w:asciiTheme="majorHAnsi" w:hAnsiTheme="majorHAnsi" w:cs="Arial"/>
          <w:bCs/>
          <w:sz w:val="22"/>
          <w:szCs w:val="22"/>
          <w:lang w:val="en-GB"/>
        </w:rPr>
        <w:t xml:space="preserve">at large </w:t>
      </w:r>
      <w:r w:rsidRPr="007F325E">
        <w:rPr>
          <w:rFonts w:asciiTheme="majorHAnsi" w:hAnsiTheme="majorHAnsi" w:cs="Arial"/>
          <w:bCs/>
          <w:sz w:val="22"/>
          <w:szCs w:val="22"/>
          <w:lang w:val="en-GB"/>
        </w:rPr>
        <w:t>to gain control over the transformative processes involving their territory.  </w:t>
      </w:r>
    </w:p>
    <w:p w14:paraId="6CB767E2" w14:textId="177CCC09" w:rsidR="00BB3285" w:rsidRDefault="00BB3285" w:rsidP="003038D6">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The ambition of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practices, tough, is not the one of realizing a closed self-referential ideal model, which could encourage the insurgence and solidification of aggressive and exclusive forms of localism. Rather, the horizon of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practices is defined by a pluralistic constellation of localities, a polycentric network of places and communities animated by cooperative and reciprocal relations within a shared system for the active safeguarding of common goods.  </w:t>
      </w:r>
    </w:p>
    <w:p w14:paraId="0C96C1A8" w14:textId="5DBC2A5B" w:rsidR="00BB3285" w:rsidRPr="007F325E" w:rsidRDefault="00BB3285" w:rsidP="005E40FB">
      <w:pPr>
        <w:spacing w:before="120"/>
        <w:jc w:val="both"/>
        <w:rPr>
          <w:rFonts w:asciiTheme="majorHAnsi" w:hAnsiTheme="majorHAnsi" w:cs="Arial"/>
          <w:bCs/>
          <w:sz w:val="22"/>
          <w:szCs w:val="22"/>
          <w:lang w:val="en-GB"/>
        </w:rPr>
      </w:pPr>
      <w:r w:rsidRPr="0076410E">
        <w:rPr>
          <w:rFonts w:asciiTheme="majorHAnsi" w:hAnsiTheme="majorHAnsi" w:cs="Arial"/>
          <w:bCs/>
          <w:sz w:val="22"/>
          <w:szCs w:val="22"/>
          <w:lang w:val="en-GB"/>
        </w:rPr>
        <w:t xml:space="preserve">As instruments of innovative social technologies </w:t>
      </w:r>
      <w:r>
        <w:rPr>
          <w:rFonts w:asciiTheme="majorHAnsi" w:hAnsiTheme="majorHAnsi" w:cs="Arial"/>
          <w:bCs/>
          <w:sz w:val="22"/>
          <w:szCs w:val="22"/>
          <w:lang w:val="en-GB"/>
        </w:rPr>
        <w:t>promoting virtuous processes of heritage conservation and valorisation</w:t>
      </w:r>
      <w:r w:rsidRPr="0076410E">
        <w:rPr>
          <w:rFonts w:asciiTheme="majorHAnsi" w:hAnsiTheme="majorHAnsi" w:cs="Arial"/>
          <w:bCs/>
          <w:sz w:val="22"/>
          <w:szCs w:val="22"/>
          <w:lang w:val="en-GB"/>
        </w:rPr>
        <w:t>, eco</w:t>
      </w:r>
      <w:r>
        <w:rPr>
          <w:rFonts w:asciiTheme="majorHAnsi" w:hAnsiTheme="majorHAnsi" w:cs="Arial"/>
          <w:bCs/>
          <w:sz w:val="22"/>
          <w:szCs w:val="22"/>
          <w:lang w:val="en-GB"/>
        </w:rPr>
        <w:t>-</w:t>
      </w:r>
      <w:r w:rsidRPr="0076410E">
        <w:rPr>
          <w:rFonts w:asciiTheme="majorHAnsi" w:hAnsiTheme="majorHAnsi" w:cs="Arial"/>
          <w:bCs/>
          <w:sz w:val="22"/>
          <w:szCs w:val="22"/>
          <w:lang w:val="en-GB"/>
        </w:rPr>
        <w:t xml:space="preserve">museums and parental institutions </w:t>
      </w:r>
      <w:r>
        <w:rPr>
          <w:rFonts w:asciiTheme="majorHAnsi" w:hAnsiTheme="majorHAnsi" w:cs="Arial"/>
          <w:bCs/>
          <w:sz w:val="22"/>
          <w:szCs w:val="22"/>
          <w:lang w:val="en-GB"/>
        </w:rPr>
        <w:t>provide local public bodies with sound institutional and operational instruments in support of inclusive models of territorial governance, reinforcing their capacities of preserving and developing local tangible and intangible resources, including human resources, in the framework of environmental and socioeconomic sustainability.</w:t>
      </w:r>
    </w:p>
    <w:p w14:paraId="43062C88" w14:textId="0423EA78"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Eco</w:t>
      </w:r>
      <w:r>
        <w:rPr>
          <w:rFonts w:asciiTheme="majorHAnsi" w:hAnsiTheme="majorHAnsi" w:cs="Arial"/>
          <w:bCs/>
          <w:sz w:val="22"/>
          <w:szCs w:val="22"/>
          <w:lang w:val="en-GB"/>
        </w:rPr>
        <w:t>-</w:t>
      </w:r>
      <w:r w:rsidRPr="007F325E">
        <w:rPr>
          <w:rFonts w:asciiTheme="majorHAnsi" w:hAnsiTheme="majorHAnsi" w:cs="Arial"/>
          <w:bCs/>
          <w:sz w:val="22"/>
          <w:szCs w:val="22"/>
          <w:lang w:val="en-GB"/>
        </w:rPr>
        <w:t>museum (BLE), established in November 2013, is the result of various years of action/research, territorial animation and participatory planning processes promoted by UNESCO and implemented at different levels by various local and international actors. Arising from the decentralization and bottom-up re-appropriation of means of cultural production, its establishment is the expression of a local project aiming at safeguarding the local historical and cultural identity while promoting sustainable processes of territorial development and transformation. </w:t>
      </w:r>
    </w:p>
    <w:p w14:paraId="6605EBA7" w14:textId="41036070"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lastRenderedPageBreak/>
        <w:t>One of the first steps toward its realisation was the comparative action/research </w:t>
      </w:r>
      <w:proofErr w:type="spellStart"/>
      <w:r w:rsidRPr="007F325E">
        <w:rPr>
          <w:rFonts w:asciiTheme="majorHAnsi" w:hAnsiTheme="majorHAnsi" w:cs="Arial"/>
          <w:bCs/>
          <w:i/>
          <w:iCs/>
          <w:sz w:val="22"/>
          <w:szCs w:val="22"/>
          <w:lang w:val="en-GB"/>
        </w:rPr>
        <w:t>Research</w:t>
      </w:r>
      <w:proofErr w:type="spellEnd"/>
      <w:r w:rsidRPr="007F325E">
        <w:rPr>
          <w:rFonts w:asciiTheme="majorHAnsi" w:hAnsiTheme="majorHAnsi" w:cs="Arial"/>
          <w:bCs/>
          <w:i/>
          <w:iCs/>
          <w:sz w:val="22"/>
          <w:szCs w:val="22"/>
          <w:lang w:val="en-GB"/>
        </w:rPr>
        <w:t xml:space="preserve"> and documentation of the tangible and intangible elements of olive cultural landscape in Palestinian highlands: the villages of </w:t>
      </w:r>
      <w:proofErr w:type="spellStart"/>
      <w:r w:rsidRPr="007F325E">
        <w:rPr>
          <w:rFonts w:asciiTheme="majorHAnsi" w:hAnsiTheme="majorHAnsi" w:cs="Arial"/>
          <w:bCs/>
          <w:i/>
          <w:iCs/>
          <w:sz w:val="22"/>
          <w:szCs w:val="22"/>
          <w:lang w:val="en-GB"/>
        </w:rPr>
        <w:t>Battir</w:t>
      </w:r>
      <w:proofErr w:type="spellEnd"/>
      <w:r w:rsidRPr="007F325E">
        <w:rPr>
          <w:rFonts w:asciiTheme="majorHAnsi" w:hAnsiTheme="majorHAnsi" w:cs="Arial"/>
          <w:bCs/>
          <w:i/>
          <w:iCs/>
          <w:sz w:val="22"/>
          <w:szCs w:val="22"/>
          <w:lang w:val="en-GB"/>
        </w:rPr>
        <w:t xml:space="preserve"> and ‘</w:t>
      </w:r>
      <w:proofErr w:type="spellStart"/>
      <w:r w:rsidRPr="007F325E">
        <w:rPr>
          <w:rFonts w:asciiTheme="majorHAnsi" w:hAnsiTheme="majorHAnsi" w:cs="Arial"/>
          <w:bCs/>
          <w:i/>
          <w:iCs/>
          <w:sz w:val="22"/>
          <w:szCs w:val="22"/>
          <w:lang w:val="en-GB"/>
        </w:rPr>
        <w:t>Asira</w:t>
      </w:r>
      <w:proofErr w:type="spellEnd"/>
      <w:r w:rsidRPr="007F325E">
        <w:rPr>
          <w:rFonts w:asciiTheme="majorHAnsi" w:hAnsiTheme="majorHAnsi" w:cs="Arial"/>
          <w:bCs/>
          <w:i/>
          <w:iCs/>
          <w:sz w:val="22"/>
          <w:szCs w:val="22"/>
          <w:lang w:val="en-GB"/>
        </w:rPr>
        <w:t xml:space="preserve"> el </w:t>
      </w:r>
      <w:proofErr w:type="spellStart"/>
      <w:r w:rsidRPr="007F325E">
        <w:rPr>
          <w:rFonts w:asciiTheme="majorHAnsi" w:hAnsiTheme="majorHAnsi" w:cs="Arial"/>
          <w:bCs/>
          <w:i/>
          <w:iCs/>
          <w:sz w:val="22"/>
          <w:szCs w:val="22"/>
          <w:lang w:val="en-GB"/>
        </w:rPr>
        <w:t>Shamalyia</w:t>
      </w:r>
      <w:proofErr w:type="spellEnd"/>
      <w:r w:rsidRPr="007F325E">
        <w:rPr>
          <w:rFonts w:asciiTheme="majorHAnsi" w:hAnsiTheme="majorHAnsi" w:cs="Arial"/>
          <w:bCs/>
          <w:i/>
          <w:iCs/>
          <w:sz w:val="22"/>
          <w:szCs w:val="22"/>
          <w:lang w:val="en-GB"/>
        </w:rPr>
        <w:t xml:space="preserve"> (oPt) </w:t>
      </w:r>
      <w:r w:rsidRPr="007F325E">
        <w:rPr>
          <w:rFonts w:asciiTheme="majorHAnsi" w:hAnsiTheme="majorHAnsi" w:cs="Arial"/>
          <w:bCs/>
          <w:sz w:val="22"/>
          <w:szCs w:val="22"/>
          <w:lang w:val="en-GB"/>
        </w:rPr>
        <w:t>(</w:t>
      </w:r>
      <w:proofErr w:type="spellStart"/>
      <w:r w:rsidRPr="007F325E">
        <w:rPr>
          <w:rFonts w:asciiTheme="majorHAnsi" w:hAnsiTheme="majorHAnsi" w:cs="Arial"/>
          <w:bCs/>
          <w:sz w:val="22"/>
          <w:szCs w:val="22"/>
          <w:lang w:val="en-GB"/>
        </w:rPr>
        <w:t>Cancellotti</w:t>
      </w:r>
      <w:proofErr w:type="spellEnd"/>
      <w:r w:rsidRPr="007F325E">
        <w:rPr>
          <w:rFonts w:asciiTheme="majorHAnsi" w:hAnsiTheme="majorHAnsi" w:cs="Arial"/>
          <w:bCs/>
          <w:sz w:val="22"/>
          <w:szCs w:val="22"/>
          <w:lang w:val="en-GB"/>
        </w:rPr>
        <w:t>, </w:t>
      </w:r>
      <w:proofErr w:type="spellStart"/>
      <w:r w:rsidRPr="007F325E">
        <w:rPr>
          <w:rFonts w:asciiTheme="majorHAnsi" w:hAnsiTheme="majorHAnsi" w:cs="Arial"/>
          <w:bCs/>
          <w:sz w:val="22"/>
          <w:szCs w:val="22"/>
          <w:lang w:val="en-GB"/>
        </w:rPr>
        <w:t>Cirino</w:t>
      </w:r>
      <w:proofErr w:type="spellEnd"/>
      <w:r w:rsidRPr="007F325E">
        <w:rPr>
          <w:rFonts w:asciiTheme="majorHAnsi" w:hAnsiTheme="majorHAnsi" w:cs="Arial"/>
          <w:bCs/>
          <w:sz w:val="22"/>
          <w:szCs w:val="22"/>
          <w:lang w:val="en-GB"/>
        </w:rPr>
        <w:t>, </w:t>
      </w:r>
      <w:proofErr w:type="spellStart"/>
      <w:r w:rsidRPr="007F325E">
        <w:rPr>
          <w:rFonts w:asciiTheme="majorHAnsi" w:hAnsiTheme="majorHAnsi" w:cs="Arial"/>
          <w:bCs/>
          <w:sz w:val="22"/>
          <w:szCs w:val="22"/>
          <w:lang w:val="en-GB"/>
        </w:rPr>
        <w:t>Harb</w:t>
      </w:r>
      <w:proofErr w:type="spellEnd"/>
      <w:r w:rsidRPr="007F325E">
        <w:rPr>
          <w:rFonts w:asciiTheme="majorHAnsi" w:hAnsiTheme="majorHAnsi" w:cs="Arial"/>
          <w:bCs/>
          <w:sz w:val="22"/>
          <w:szCs w:val="22"/>
          <w:lang w:val="en-GB"/>
        </w:rPr>
        <w:t>, 2008-2009)</w:t>
      </w:r>
      <w:r w:rsidRPr="007F325E">
        <w:rPr>
          <w:rFonts w:asciiTheme="majorHAnsi" w:hAnsiTheme="majorHAnsi" w:cs="Arial"/>
          <w:bCs/>
          <w:i/>
          <w:iCs/>
          <w:sz w:val="22"/>
          <w:szCs w:val="22"/>
          <w:lang w:val="en-GB"/>
        </w:rPr>
        <w:t>. </w:t>
      </w:r>
      <w:r w:rsidRPr="007F325E">
        <w:rPr>
          <w:rFonts w:asciiTheme="majorHAnsi" w:hAnsiTheme="majorHAnsi" w:cs="Arial"/>
          <w:bCs/>
          <w:sz w:val="22"/>
          <w:szCs w:val="22"/>
          <w:lang w:val="en-GB"/>
        </w:rPr>
        <w:t xml:space="preserve">Adopting a participatory methodology, this interdisciplinary study involved a significant number of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residents in systematic processes of tangible and intangible heritage identification, mapping and interpretation. </w:t>
      </w:r>
    </w:p>
    <w:p w14:paraId="694961BA" w14:textId="0BB5301C"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The alliance and combination of expert and local perspectives and knowledge resulted in an enriched and enlarged vision and representation of </w:t>
      </w:r>
      <w:proofErr w:type="spellStart"/>
      <w:r w:rsidRPr="007F325E">
        <w:rPr>
          <w:rFonts w:asciiTheme="majorHAnsi" w:hAnsiTheme="majorHAnsi" w:cs="Arial"/>
          <w:bCs/>
          <w:sz w:val="22"/>
          <w:szCs w:val="22"/>
          <w:lang w:val="en-GB"/>
        </w:rPr>
        <w:t>Battir’s</w:t>
      </w:r>
      <w:proofErr w:type="spellEnd"/>
      <w:r w:rsidRPr="007F325E">
        <w:rPr>
          <w:rFonts w:asciiTheme="majorHAnsi" w:hAnsiTheme="majorHAnsi" w:cs="Arial"/>
          <w:bCs/>
          <w:sz w:val="22"/>
          <w:szCs w:val="22"/>
          <w:lang w:val="en-GB"/>
        </w:rPr>
        <w:t> natural and cultural landscape, and produced abundant and relevant information and documentation. Moreover, through various initiatives of territorial and community animation, it contributed to widen and reinforce the interest of local residents toward their natural and cultural heritage and its management and valorisation.</w:t>
      </w:r>
    </w:p>
    <w:p w14:paraId="3E43E187" w14:textId="6B68E4DE" w:rsidR="00BB3285" w:rsidRDefault="00BB3285" w:rsidP="005E40FB">
      <w:pPr>
        <w:spacing w:before="120"/>
        <w:jc w:val="both"/>
        <w:rPr>
          <w:rFonts w:asciiTheme="majorHAnsi" w:hAnsiTheme="majorHAnsi" w:cs="Arial"/>
          <w:bCs/>
          <w:sz w:val="22"/>
          <w:szCs w:val="22"/>
          <w:lang w:val="en-GB"/>
        </w:rPr>
      </w:pPr>
      <w:r>
        <w:rPr>
          <w:rFonts w:asciiTheme="majorHAnsi" w:hAnsiTheme="majorHAnsi" w:cs="Arial"/>
          <w:bCs/>
          <w:sz w:val="22"/>
          <w:szCs w:val="22"/>
          <w:lang w:val="en-GB"/>
        </w:rPr>
        <w:t>The main findings of the above-</w:t>
      </w:r>
      <w:r w:rsidRPr="007F325E">
        <w:rPr>
          <w:rFonts w:asciiTheme="majorHAnsi" w:hAnsiTheme="majorHAnsi" w:cs="Arial"/>
          <w:bCs/>
          <w:sz w:val="22"/>
          <w:szCs w:val="22"/>
          <w:lang w:val="en-GB"/>
        </w:rPr>
        <w:t>mentioned action/research were eventually publicly presented and discussed during the participatory workshop</w:t>
      </w:r>
      <w:r w:rsidRPr="007F325E">
        <w:rPr>
          <w:rFonts w:asciiTheme="majorHAnsi" w:hAnsiTheme="majorHAnsi" w:cs="Arial"/>
          <w:bCs/>
          <w:i/>
          <w:iCs/>
          <w:sz w:val="22"/>
          <w:szCs w:val="22"/>
          <w:lang w:val="en-GB"/>
        </w:rPr>
        <w:t> </w:t>
      </w:r>
      <w:proofErr w:type="spellStart"/>
      <w:r w:rsidRPr="007F325E">
        <w:rPr>
          <w:rFonts w:asciiTheme="majorHAnsi" w:hAnsiTheme="majorHAnsi" w:cs="Arial"/>
          <w:bCs/>
          <w:i/>
          <w:iCs/>
          <w:sz w:val="22"/>
          <w:szCs w:val="22"/>
          <w:lang w:val="en-GB"/>
        </w:rPr>
        <w:t>Battir</w:t>
      </w:r>
      <w:proofErr w:type="spellEnd"/>
      <w:r w:rsidRPr="007F325E">
        <w:rPr>
          <w:rFonts w:asciiTheme="majorHAnsi" w:hAnsiTheme="majorHAnsi" w:cs="Arial"/>
          <w:bCs/>
          <w:i/>
          <w:iCs/>
          <w:sz w:val="22"/>
          <w:szCs w:val="22"/>
          <w:lang w:val="en-GB"/>
        </w:rPr>
        <w:t xml:space="preserve"> Landscape Atelier,</w:t>
      </w:r>
      <w:r w:rsidRPr="007F325E">
        <w:rPr>
          <w:rFonts w:asciiTheme="majorHAnsi" w:hAnsiTheme="majorHAnsi" w:cs="Arial"/>
          <w:bCs/>
          <w:sz w:val="22"/>
          <w:szCs w:val="22"/>
          <w:lang w:val="en-GB"/>
        </w:rPr>
        <w:t xml:space="preserve"> an initiative that, held in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in November 2009, involved local residents in the analysis and re-interpretation of their natural and cultural landscape. The activities undertaken, coordinated by a pool of experts, maximised the valorisation of local human resources while involving stakeholders at all levels – local, regional, national and international – in the de elopement and implementation of a program rich of different activities: public forums, participatory mapping workshops, site surveys, presentations in the schools, focus groups with farmers, women, youth etc. </w:t>
      </w:r>
    </w:p>
    <w:p w14:paraId="3DC785F5" w14:textId="33D28578"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This experience, which had great resonance in the village and contributed to its visibility in the region, led to the emergence of the conceptual core of 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Eco</w:t>
      </w:r>
      <w:r w:rsidR="00021C43">
        <w:rPr>
          <w:rFonts w:asciiTheme="majorHAnsi" w:hAnsiTheme="majorHAnsi" w:cs="Arial"/>
          <w:bCs/>
          <w:sz w:val="22"/>
          <w:szCs w:val="22"/>
          <w:lang w:val="en-GB"/>
        </w:rPr>
        <w:t>-</w:t>
      </w:r>
      <w:r w:rsidRPr="007F325E">
        <w:rPr>
          <w:rFonts w:asciiTheme="majorHAnsi" w:hAnsiTheme="majorHAnsi" w:cs="Arial"/>
          <w:bCs/>
          <w:sz w:val="22"/>
          <w:szCs w:val="22"/>
          <w:lang w:val="en-GB"/>
        </w:rPr>
        <w:t>museum project, a bottom-up initiative for the participatory conservation and valorisation of local natural and cultural herita</w:t>
      </w:r>
      <w:r>
        <w:rPr>
          <w:rFonts w:asciiTheme="majorHAnsi" w:hAnsiTheme="majorHAnsi" w:cs="Arial"/>
          <w:bCs/>
          <w:sz w:val="22"/>
          <w:szCs w:val="22"/>
          <w:lang w:val="en-GB"/>
        </w:rPr>
        <w:t>ge. In the following two years,</w:t>
      </w:r>
      <w:r w:rsidRPr="007F325E">
        <w:rPr>
          <w:rFonts w:asciiTheme="majorHAnsi" w:hAnsiTheme="majorHAnsi" w:cs="Arial"/>
          <w:bCs/>
          <w:sz w:val="22"/>
          <w:szCs w:val="22"/>
          <w:lang w:val="en-GB"/>
        </w:rPr>
        <w:t xml:space="preserve"> also thank to the support assured by the Landscape Office, established in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by UNESCO in 2009</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 and to the scientific and technical assistance of experts in d</w:t>
      </w:r>
      <w:r>
        <w:rPr>
          <w:rFonts w:asciiTheme="majorHAnsi" w:hAnsiTheme="majorHAnsi" w:cs="Arial"/>
          <w:bCs/>
          <w:sz w:val="22"/>
          <w:szCs w:val="22"/>
          <w:lang w:val="en-GB"/>
        </w:rPr>
        <w:t>ifferent disciplines,</w:t>
      </w:r>
      <w:r w:rsidRPr="007F325E">
        <w:rPr>
          <w:rFonts w:asciiTheme="majorHAnsi" w:hAnsiTheme="majorHAnsi" w:cs="Arial"/>
          <w:bCs/>
          <w:sz w:val="22"/>
          <w:szCs w:val="22"/>
          <w:lang w:val="en-GB"/>
        </w:rPr>
        <w:t xml:space="preserve"> the initial BLE project concept was further discussed and developed through the implementation of numerous initiatives of territorial animation, cultural exchange, capacity building and training, participatory landscape research and mappi</w:t>
      </w:r>
      <w:r>
        <w:rPr>
          <w:rFonts w:asciiTheme="majorHAnsi" w:hAnsiTheme="majorHAnsi" w:cs="Arial"/>
          <w:bCs/>
          <w:sz w:val="22"/>
          <w:szCs w:val="22"/>
          <w:lang w:val="en-GB"/>
        </w:rPr>
        <w:t>ng, cartographic documentation.</w:t>
      </w:r>
    </w:p>
    <w:p w14:paraId="2A6AD315" w14:textId="77777777"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The main outcomes expected by the implementation of the BLE project were </w:t>
      </w:r>
      <w:r>
        <w:rPr>
          <w:rFonts w:asciiTheme="majorHAnsi" w:hAnsiTheme="majorHAnsi" w:cs="Arial"/>
          <w:bCs/>
          <w:sz w:val="22"/>
          <w:szCs w:val="22"/>
          <w:lang w:val="en-GB"/>
        </w:rPr>
        <w:t xml:space="preserve">designed departing from the specific context of </w:t>
      </w:r>
      <w:proofErr w:type="spellStart"/>
      <w:r>
        <w:rPr>
          <w:rFonts w:asciiTheme="majorHAnsi" w:hAnsiTheme="majorHAnsi" w:cs="Arial"/>
          <w:bCs/>
          <w:sz w:val="22"/>
          <w:szCs w:val="22"/>
          <w:lang w:val="en-GB"/>
        </w:rPr>
        <w:t>Battir</w:t>
      </w:r>
      <w:proofErr w:type="spellEnd"/>
      <w:r>
        <w:rPr>
          <w:rFonts w:asciiTheme="majorHAnsi" w:hAnsiTheme="majorHAnsi" w:cs="Arial"/>
          <w:bCs/>
          <w:sz w:val="22"/>
          <w:szCs w:val="22"/>
          <w:lang w:val="en-GB"/>
        </w:rPr>
        <w:t xml:space="preserve"> and were </w:t>
      </w:r>
      <w:r w:rsidRPr="007F325E">
        <w:rPr>
          <w:rFonts w:asciiTheme="majorHAnsi" w:hAnsiTheme="majorHAnsi" w:cs="Arial"/>
          <w:bCs/>
          <w:sz w:val="22"/>
          <w:szCs w:val="22"/>
          <w:lang w:val="en-GB"/>
        </w:rPr>
        <w:t>eventually concertedly identified in the followings</w:t>
      </w:r>
      <w:r>
        <w:rPr>
          <w:rFonts w:asciiTheme="majorHAnsi" w:hAnsiTheme="majorHAnsi" w:cs="Arial"/>
          <w:bCs/>
          <w:sz w:val="22"/>
          <w:szCs w:val="22"/>
          <w:lang w:val="en-GB"/>
        </w:rPr>
        <w:t xml:space="preserve"> main points</w:t>
      </w:r>
      <w:r w:rsidRPr="007F325E">
        <w:rPr>
          <w:rFonts w:asciiTheme="majorHAnsi" w:hAnsiTheme="majorHAnsi" w:cs="Arial"/>
          <w:bCs/>
          <w:sz w:val="22"/>
          <w:szCs w:val="22"/>
          <w:lang w:val="en-GB"/>
        </w:rPr>
        <w:t>: </w:t>
      </w:r>
    </w:p>
    <w:p w14:paraId="5F30A69E" w14:textId="77777777" w:rsidR="00BB3285" w:rsidRPr="007F325E" w:rsidRDefault="00BB3285" w:rsidP="005E40FB">
      <w:pPr>
        <w:numPr>
          <w:ilvl w:val="0"/>
          <w:numId w:val="31"/>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Creating a territorial and landscape presidium against external (i.e. Israeli occupation) and internal threats (de-territorialisation), and in support of good practices of natural and cultural heritage management; </w:t>
      </w:r>
    </w:p>
    <w:p w14:paraId="6874DB01" w14:textId="77777777" w:rsidR="00BB3285" w:rsidRPr="007F325E" w:rsidRDefault="00BB3285" w:rsidP="005E40FB">
      <w:pPr>
        <w:numPr>
          <w:ilvl w:val="0"/>
          <w:numId w:val="31"/>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Setting up an operative platform for the promotion and facilitation of community participation and bottom-up re-territorialisation processes, including resources and initiatives for building capacity at different levels; </w:t>
      </w:r>
    </w:p>
    <w:p w14:paraId="6602ACDF" w14:textId="77777777" w:rsidR="00BB3285" w:rsidRPr="007F325E" w:rsidRDefault="00BB3285" w:rsidP="005E40FB">
      <w:pPr>
        <w:numPr>
          <w:ilvl w:val="0"/>
          <w:numId w:val="31"/>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Encouraging and supporting the development of sustainable rural tourism through the realisation of quality services, infrastructures and opportunities of cultural enjoyment;</w:t>
      </w:r>
    </w:p>
    <w:p w14:paraId="42482D68" w14:textId="7A699543" w:rsidR="00BB3285" w:rsidRPr="00BB3285" w:rsidRDefault="00BB3285" w:rsidP="005E40FB">
      <w:pPr>
        <w:numPr>
          <w:ilvl w:val="0"/>
          <w:numId w:val="31"/>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lastRenderedPageBreak/>
        <w:t>Acting as a dynamic mnemonic device that could encourage the re-emergence of a sense of identity – individual and collective - arousing from the lived experience of a place, in its many dimensions (social, spatial, ecological, symbolic…). </w:t>
      </w:r>
    </w:p>
    <w:p w14:paraId="6602B7E9" w14:textId="72DEE56D"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The final step toward the BLE project implementation consisted in the elaboration and finalisation of the project proposal and in the research of the funding sources needed for its execution, which were eventually identified in the PMSP - Palestinian Municipalities Support Programme of the Italian Cooperation, which in June 2010 approved the BLE project proposal and provided the funds for its implementation, started in November 2010. The PMSP funded initiative engendered significant outcomes at the level of infrastructures development, landscape rehabilitation, capacity building </w:t>
      </w:r>
      <w:r>
        <w:rPr>
          <w:rFonts w:asciiTheme="majorHAnsi" w:hAnsiTheme="majorHAnsi" w:cs="Arial"/>
          <w:bCs/>
          <w:sz w:val="22"/>
          <w:szCs w:val="22"/>
          <w:lang w:val="en-GB"/>
        </w:rPr>
        <w:t>and training</w:t>
      </w:r>
      <w:r w:rsidRPr="007F325E">
        <w:rPr>
          <w:rFonts w:asciiTheme="majorHAnsi" w:hAnsiTheme="majorHAnsi" w:cs="Arial"/>
          <w:bCs/>
          <w:sz w:val="22"/>
          <w:szCs w:val="22"/>
          <w:lang w:val="en-GB"/>
        </w:rPr>
        <w:t xml:space="preserve"> and eventually led</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 in November 2013</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 to the official establishment of 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owned and managed by 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Municipality. The BLE project main outputs consisted of the followings:</w:t>
      </w:r>
    </w:p>
    <w:p w14:paraId="11564A47" w14:textId="77777777" w:rsidR="00BB3285" w:rsidRPr="007F325E"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Restoration and refurbishment of the BLE Guesthouse</w:t>
      </w:r>
    </w:p>
    <w:p w14:paraId="366C3719" w14:textId="77777777" w:rsidR="00BB3285" w:rsidRPr="007F325E"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Realisation of a network of eco-cultural trails </w:t>
      </w:r>
    </w:p>
    <w:p w14:paraId="708A817C" w14:textId="77777777" w:rsidR="00BB3285" w:rsidRPr="007F325E"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Training and capacity building of BLE management personnel</w:t>
      </w:r>
    </w:p>
    <w:p w14:paraId="0C967639" w14:textId="77777777" w:rsidR="00BB3285" w:rsidRPr="007F325E"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Training and capacity building of BLE facilitators </w:t>
      </w:r>
    </w:p>
    <w:p w14:paraId="03422C12" w14:textId="77777777" w:rsidR="00BB3285" w:rsidRPr="007F325E"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Preliminary interventions for minimizing the impact of illegal waste dumping in sensitive areas</w:t>
      </w:r>
    </w:p>
    <w:p w14:paraId="77EC1199" w14:textId="18A0FB8C" w:rsidR="00BB3285" w:rsidRPr="00BB3285" w:rsidRDefault="00BB3285" w:rsidP="005E40FB">
      <w:pPr>
        <w:numPr>
          <w:ilvl w:val="0"/>
          <w:numId w:val="32"/>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Reinforcement of partners</w:t>
      </w:r>
      <w:r>
        <w:rPr>
          <w:rFonts w:asciiTheme="majorHAnsi" w:hAnsiTheme="majorHAnsi" w:cs="Arial"/>
          <w:bCs/>
          <w:sz w:val="22"/>
          <w:szCs w:val="22"/>
          <w:lang w:val="en-GB"/>
        </w:rPr>
        <w:t>hips with Italian public bodies.</w:t>
      </w:r>
    </w:p>
    <w:p w14:paraId="68A90CAA" w14:textId="53E06421"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Nonetheless, by underestimating the crucial role of community participation and of local stakeholders’ involvement, the BLE project eventually failed in reinforcing the cooperative networks at</w:t>
      </w:r>
      <w:r>
        <w:rPr>
          <w:rFonts w:asciiTheme="majorHAnsi" w:hAnsiTheme="majorHAnsi" w:cs="Arial"/>
          <w:bCs/>
          <w:sz w:val="22"/>
          <w:szCs w:val="22"/>
          <w:lang w:val="en-GB"/>
        </w:rPr>
        <w:t xml:space="preserve"> its base and in providing the E</w:t>
      </w:r>
      <w:r w:rsidRPr="007F325E">
        <w:rPr>
          <w:rFonts w:asciiTheme="majorHAnsi" w:hAnsiTheme="majorHAnsi" w:cs="Arial"/>
          <w:bCs/>
          <w:sz w:val="22"/>
          <w:szCs w:val="22"/>
          <w:lang w:val="en-GB"/>
        </w:rPr>
        <w:t>co</w:t>
      </w:r>
      <w:r>
        <w:rPr>
          <w:rFonts w:asciiTheme="majorHAnsi" w:hAnsiTheme="majorHAnsi" w:cs="Arial"/>
          <w:bCs/>
          <w:sz w:val="22"/>
          <w:szCs w:val="22"/>
          <w:lang w:val="en-GB"/>
        </w:rPr>
        <w:t>-</w:t>
      </w:r>
      <w:r w:rsidRPr="007F325E">
        <w:rPr>
          <w:rFonts w:asciiTheme="majorHAnsi" w:hAnsiTheme="majorHAnsi" w:cs="Arial"/>
          <w:bCs/>
          <w:sz w:val="22"/>
          <w:szCs w:val="22"/>
          <w:lang w:val="en-GB"/>
        </w:rPr>
        <w:t>museum with a management system and structure able to guarantee its medium and long-term sustainability. These deficits resulted in th</w:t>
      </w:r>
      <w:r>
        <w:rPr>
          <w:rFonts w:asciiTheme="majorHAnsi" w:hAnsiTheme="majorHAnsi" w:cs="Arial"/>
          <w:bCs/>
          <w:sz w:val="22"/>
          <w:szCs w:val="22"/>
          <w:lang w:val="en-GB"/>
        </w:rPr>
        <w:t>e progressive downtrend of the E</w:t>
      </w:r>
      <w:r w:rsidRPr="007F325E">
        <w:rPr>
          <w:rFonts w:asciiTheme="majorHAnsi" w:hAnsiTheme="majorHAnsi" w:cs="Arial"/>
          <w:bCs/>
          <w:sz w:val="22"/>
          <w:szCs w:val="22"/>
          <w:lang w:val="en-GB"/>
        </w:rPr>
        <w:t>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process and activities, up to the current stagnation. </w:t>
      </w:r>
    </w:p>
    <w:p w14:paraId="1C92B1B9" w14:textId="346578A8"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Eco</w:t>
      </w:r>
      <w:r>
        <w:rPr>
          <w:rFonts w:asciiTheme="majorHAnsi" w:hAnsiTheme="majorHAnsi" w:cs="Arial"/>
          <w:bCs/>
          <w:sz w:val="22"/>
          <w:szCs w:val="22"/>
          <w:lang w:val="en-GB"/>
        </w:rPr>
        <w:t>-</w:t>
      </w:r>
      <w:r w:rsidRPr="007F325E">
        <w:rPr>
          <w:rFonts w:asciiTheme="majorHAnsi" w:hAnsiTheme="majorHAnsi" w:cs="Arial"/>
          <w:bCs/>
          <w:sz w:val="22"/>
          <w:szCs w:val="22"/>
          <w:lang w:val="en-GB"/>
        </w:rPr>
        <w:t>museums, in fact, do not consist necessarily of physical infrastructures and</w:t>
      </w:r>
      <w:r>
        <w:rPr>
          <w:rFonts w:asciiTheme="majorHAnsi" w:hAnsiTheme="majorHAnsi" w:cs="Arial"/>
          <w:bCs/>
          <w:sz w:val="22"/>
          <w:szCs w:val="22"/>
          <w:lang w:val="en-GB"/>
        </w:rPr>
        <w:t>/or</w:t>
      </w:r>
      <w:r w:rsidRPr="007F325E">
        <w:rPr>
          <w:rFonts w:asciiTheme="majorHAnsi" w:hAnsiTheme="majorHAnsi" w:cs="Arial"/>
          <w:bCs/>
          <w:sz w:val="22"/>
          <w:szCs w:val="22"/>
          <w:lang w:val="en-GB"/>
        </w:rPr>
        <w:t xml:space="preserve"> of tourism related services, nor are containers for the display of territorial heritage. Rather, they are complex and dynamic organisms providing resources and opportunities for connecting inhabitants, heritage and territory in a virtuous circle of re-territorialisation that combines the values of conservation with the needs of sustainable development. An eco</w:t>
      </w:r>
      <w:r w:rsidR="00021C43">
        <w:rPr>
          <w:rFonts w:asciiTheme="majorHAnsi" w:hAnsiTheme="majorHAnsi" w:cs="Arial"/>
          <w:bCs/>
          <w:sz w:val="22"/>
          <w:szCs w:val="22"/>
          <w:lang w:val="en-GB"/>
        </w:rPr>
        <w:t>-</w:t>
      </w:r>
      <w:r w:rsidRPr="007F325E">
        <w:rPr>
          <w:rFonts w:asciiTheme="majorHAnsi" w:hAnsiTheme="majorHAnsi" w:cs="Arial"/>
          <w:bCs/>
          <w:sz w:val="22"/>
          <w:szCs w:val="22"/>
          <w:lang w:val="en-GB"/>
        </w:rPr>
        <w:t>museum exists only if the inhabitants identify with it, and its mission is to improve people’s knowledge upon heritage, landscape and environment and their capacity of using them as socio-econom</w:t>
      </w:r>
      <w:r>
        <w:rPr>
          <w:rFonts w:asciiTheme="majorHAnsi" w:hAnsiTheme="majorHAnsi" w:cs="Arial"/>
          <w:bCs/>
          <w:sz w:val="22"/>
          <w:szCs w:val="22"/>
          <w:lang w:val="en-GB"/>
        </w:rPr>
        <w:t>ic resources for the community.</w:t>
      </w:r>
    </w:p>
    <w:p w14:paraId="45EE86C5" w14:textId="534B24CA"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Despite 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is currently dormant, lacking of funds for sustaining management structures and plans, the process that led to its establishment produced important developments at the community level, contributing significantly to increase the local social capital and reinforce the motivation, opportunity and ability of residents to actively participate in the safeguarding and sustainable development of their territorial heritage. </w:t>
      </w:r>
    </w:p>
    <w:p w14:paraId="3DD04BF7" w14:textId="663B0BA3"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lastRenderedPageBreak/>
        <w:t>Through the participatory processes of heritage identification and landscap</w:t>
      </w:r>
      <w:r>
        <w:rPr>
          <w:rFonts w:asciiTheme="majorHAnsi" w:hAnsiTheme="majorHAnsi" w:cs="Arial"/>
          <w:bCs/>
          <w:sz w:val="22"/>
          <w:szCs w:val="22"/>
          <w:lang w:val="en-GB"/>
        </w:rPr>
        <w:t>e analysis realised during the E</w:t>
      </w:r>
      <w:r w:rsidRPr="007F325E">
        <w:rPr>
          <w:rFonts w:asciiTheme="majorHAnsi" w:hAnsiTheme="majorHAnsi" w:cs="Arial"/>
          <w:bCs/>
          <w:sz w:val="22"/>
          <w:szCs w:val="22"/>
          <w:lang w:val="en-GB"/>
        </w:rPr>
        <w:t>co</w:t>
      </w:r>
      <w:r>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planning and implementation,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residents’ community generally developed a greater awareness of their territorial heritage and improved their capacity of interpreting, protecting and promoting it. At the same time, the sharing of experiences and the cultural exchanges occurred during community animation activities contributed to expand and reinforce social networks and to shape and widen a vision inspired by a set of shared values. </w:t>
      </w:r>
    </w:p>
    <w:p w14:paraId="255FDC96" w14:textId="33E3696B"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This fact is attested by the recent bloom of bottom-up initiatives based on criteria of self-sustainability, environmental respect, cultural diversity and socio-economic equity. These include the informal but successful organisation and promotion of rural tourism activities and services (i.e. hiking trails, guided visits, summer camps for children and youth), the start-up of small-scale farm-to-table catering services, the establishment of grassroots committees (i.e. rural farmers; women) for the experimentation of short marketing chains of local horticultural products, the development of accommodation facilities. </w:t>
      </w:r>
    </w:p>
    <w:p w14:paraId="75F75B7B" w14:textId="074A6B3E"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Coming from a spontaneous and assertive engagement in processes of sustainable valorisation and development of </w:t>
      </w:r>
      <w:proofErr w:type="spellStart"/>
      <w:r w:rsidRPr="007F325E">
        <w:rPr>
          <w:rFonts w:asciiTheme="majorHAnsi" w:hAnsiTheme="majorHAnsi" w:cs="Arial"/>
          <w:bCs/>
          <w:sz w:val="22"/>
          <w:szCs w:val="22"/>
          <w:lang w:val="en-GB"/>
        </w:rPr>
        <w:t>Battir’s</w:t>
      </w:r>
      <w:proofErr w:type="spellEnd"/>
      <w:r w:rsidRPr="007F325E">
        <w:rPr>
          <w:rFonts w:asciiTheme="majorHAnsi" w:hAnsiTheme="majorHAnsi" w:cs="Arial"/>
          <w:bCs/>
          <w:sz w:val="22"/>
          <w:szCs w:val="22"/>
          <w:lang w:val="en-GB"/>
        </w:rPr>
        <w:t xml:space="preserve"> WHS, these initiatives improved</w:t>
      </w:r>
      <w:r w:rsidRPr="007F325E">
        <w:rPr>
          <w:rFonts w:asciiTheme="majorHAnsi" w:hAnsiTheme="majorHAnsi" w:cs="Arial"/>
          <w:b/>
          <w:bCs/>
          <w:sz w:val="22"/>
          <w:szCs w:val="22"/>
          <w:lang w:val="en-GB"/>
        </w:rPr>
        <w:t xml:space="preserve"> </w:t>
      </w:r>
      <w:r w:rsidRPr="007F325E">
        <w:rPr>
          <w:rFonts w:asciiTheme="majorHAnsi" w:hAnsiTheme="majorHAnsi" w:cs="Arial"/>
          <w:bCs/>
          <w:sz w:val="22"/>
          <w:szCs w:val="22"/>
          <w:lang w:val="en-GB"/>
        </w:rPr>
        <w:t>residents’</w:t>
      </w:r>
      <w:r w:rsidRPr="007F325E">
        <w:rPr>
          <w:rFonts w:asciiTheme="majorHAnsi" w:hAnsiTheme="majorHAnsi" w:cs="Arial"/>
          <w:b/>
          <w:bCs/>
          <w:sz w:val="22"/>
          <w:szCs w:val="22"/>
          <w:lang w:val="en-GB"/>
        </w:rPr>
        <w:t xml:space="preserve"> </w:t>
      </w:r>
      <w:r w:rsidRPr="007F325E">
        <w:rPr>
          <w:rFonts w:asciiTheme="majorHAnsi" w:hAnsiTheme="majorHAnsi" w:cs="Arial"/>
          <w:bCs/>
          <w:sz w:val="22"/>
          <w:szCs w:val="22"/>
          <w:lang w:val="en-GB"/>
        </w:rPr>
        <w:t>accessibility and enjoyment of their landscape and heritage while attracting visitors from Palestine and abroad, and currently constitute an important engine of sociocultural and socioeconomic animation. They should be therefore encouraged, assisted and canalised by local public bodies and national and international stakeholders through a participatory approach to local governance. </w:t>
      </w:r>
    </w:p>
    <w:p w14:paraId="40C6910F" w14:textId="2E9E248D" w:rsidR="00BB3285" w:rsidRDefault="00BB3285" w:rsidP="00021C43">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The re-launching of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w:t>
      </w:r>
      <w:r w:rsidR="00021C43">
        <w:rPr>
          <w:rFonts w:asciiTheme="majorHAnsi" w:hAnsiTheme="majorHAnsi" w:cs="Arial"/>
          <w:bCs/>
          <w:sz w:val="22"/>
          <w:szCs w:val="22"/>
          <w:lang w:val="en-GB"/>
        </w:rPr>
        <w:t>o</w:t>
      </w:r>
      <w:r>
        <w:rPr>
          <w:rFonts w:asciiTheme="majorHAnsi" w:hAnsiTheme="majorHAnsi" w:cs="Arial"/>
          <w:bCs/>
          <w:sz w:val="22"/>
          <w:szCs w:val="22"/>
          <w:lang w:val="en-GB"/>
        </w:rPr>
        <w:t>-</w:t>
      </w:r>
      <w:r w:rsidRPr="007F325E">
        <w:rPr>
          <w:rFonts w:asciiTheme="majorHAnsi" w:hAnsiTheme="majorHAnsi" w:cs="Arial"/>
          <w:bCs/>
          <w:sz w:val="22"/>
          <w:szCs w:val="22"/>
          <w:lang w:val="en-GB"/>
        </w:rPr>
        <w:t>museum could represent an important</w:t>
      </w:r>
      <w:r>
        <w:rPr>
          <w:rFonts w:asciiTheme="majorHAnsi" w:hAnsiTheme="majorHAnsi" w:cs="Arial"/>
          <w:bCs/>
          <w:sz w:val="22"/>
          <w:szCs w:val="22"/>
          <w:lang w:val="en-GB"/>
        </w:rPr>
        <w:t xml:space="preserve"> step in this direction, which c</w:t>
      </w:r>
      <w:r w:rsidRPr="007F325E">
        <w:rPr>
          <w:rFonts w:asciiTheme="majorHAnsi" w:hAnsiTheme="majorHAnsi" w:cs="Arial"/>
          <w:bCs/>
          <w:sz w:val="22"/>
          <w:szCs w:val="22"/>
          <w:lang w:val="en-GB"/>
        </w:rPr>
        <w:t xml:space="preserve">ould provide a sound operative platform for elaborating, experimenting and testing inclusive and democratic policies and strategies for the conservation and management of the WHS and for its future sustainable development. The BLE revitalisation and further improvement could reinforce community involvement and encourage cooperation between public bodies, private actors, civil society and grassroots organisations and national and international stakeholders, providing local public bodies with a multifunctional instrument in support of the WHS’s MCP implementation and success. </w:t>
      </w:r>
    </w:p>
    <w:p w14:paraId="513636F1" w14:textId="03ECF451"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Widening and reinforcing the opportunities for community participation, consenting the regulation of stakeholders’ interests and the rationalisation and harmonisation of grassroots initiatives with the vision of the WHS MCP, the </w:t>
      </w:r>
      <w:proofErr w:type="spellStart"/>
      <w:r w:rsidRPr="007F325E">
        <w:rPr>
          <w:rFonts w:asciiTheme="majorHAnsi" w:hAnsiTheme="majorHAnsi" w:cs="Arial"/>
          <w:bCs/>
          <w:sz w:val="22"/>
          <w:szCs w:val="22"/>
          <w:lang w:val="en-GB"/>
        </w:rPr>
        <w:t>Battir</w:t>
      </w:r>
      <w:proofErr w:type="spellEnd"/>
      <w:r w:rsidRPr="007F325E">
        <w:rPr>
          <w:rFonts w:asciiTheme="majorHAnsi" w:hAnsiTheme="majorHAnsi" w:cs="Arial"/>
          <w:bCs/>
          <w:sz w:val="22"/>
          <w:szCs w:val="22"/>
          <w:lang w:val="en-GB"/>
        </w:rPr>
        <w:t xml:space="preserve"> Landscape Eco</w:t>
      </w:r>
      <w:r w:rsidR="00021C43">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could therefore stand in support of its present feasibility and future sustainability, accomplishing its programmatic mission of landscape presidium and laboratory of territorial sustainability and governance. </w:t>
      </w:r>
    </w:p>
    <w:p w14:paraId="55C6FA70" w14:textId="09341385"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The first step to take toward BLE revitalisation is the one of purposely and explicitly redefining and re-establishing a collective vision and a set of shared principles of territorial and heritage management, while defining a sustainable and participatory policy governance for the eco</w:t>
      </w:r>
      <w:r w:rsidR="005E40FB">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Agreed-upon and inclusive management systems, in fact, can aid greatly local public bodies in guiding sustainable and decision making processes, creating consensus about programmes and plans and helping to transform and solve conflicts. </w:t>
      </w:r>
    </w:p>
    <w:p w14:paraId="203616CC" w14:textId="55D4B534" w:rsidR="00BB3285"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The management structure of an eco</w:t>
      </w:r>
      <w:r w:rsidR="005E40FB">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should consist of a cooperative network between volunteer, associations, public and private actors and professionals, and should guarantee delegation and balance between different stakeholders. In this framework, public </w:t>
      </w:r>
      <w:r w:rsidRPr="007F325E">
        <w:rPr>
          <w:rFonts w:asciiTheme="majorHAnsi" w:hAnsiTheme="majorHAnsi" w:cs="Arial"/>
          <w:bCs/>
          <w:sz w:val="22"/>
          <w:szCs w:val="22"/>
          <w:lang w:val="en-GB"/>
        </w:rPr>
        <w:lastRenderedPageBreak/>
        <w:t xml:space="preserve">bodies should not act as merely authoritative organizations, but as agents promoting and facilitating the sharing of governance and the harmonization and partnership of public and private initiatives. </w:t>
      </w:r>
    </w:p>
    <w:p w14:paraId="090540B6" w14:textId="7BB49C51"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The development of </w:t>
      </w:r>
      <w:r>
        <w:rPr>
          <w:rFonts w:asciiTheme="majorHAnsi" w:hAnsiTheme="majorHAnsi" w:cs="Arial"/>
          <w:bCs/>
          <w:sz w:val="22"/>
          <w:szCs w:val="22"/>
          <w:lang w:val="en-GB"/>
        </w:rPr>
        <w:t xml:space="preserve">a </w:t>
      </w:r>
      <w:r w:rsidRPr="007F325E">
        <w:rPr>
          <w:rFonts w:asciiTheme="majorHAnsi" w:hAnsiTheme="majorHAnsi" w:cs="Arial"/>
          <w:bCs/>
          <w:sz w:val="22"/>
          <w:szCs w:val="22"/>
          <w:lang w:val="en-GB"/>
        </w:rPr>
        <w:t xml:space="preserve">clear policy </w:t>
      </w:r>
      <w:r>
        <w:rPr>
          <w:rFonts w:asciiTheme="majorHAnsi" w:hAnsiTheme="majorHAnsi" w:cs="Arial"/>
          <w:bCs/>
          <w:sz w:val="22"/>
          <w:szCs w:val="22"/>
          <w:lang w:val="en-GB"/>
        </w:rPr>
        <w:t xml:space="preserve">for the </w:t>
      </w:r>
      <w:r w:rsidRPr="007F325E">
        <w:rPr>
          <w:rFonts w:asciiTheme="majorHAnsi" w:hAnsiTheme="majorHAnsi" w:cs="Arial"/>
          <w:bCs/>
          <w:sz w:val="22"/>
          <w:szCs w:val="22"/>
          <w:lang w:val="en-GB"/>
        </w:rPr>
        <w:t xml:space="preserve">governance </w:t>
      </w:r>
      <w:r>
        <w:rPr>
          <w:rFonts w:asciiTheme="majorHAnsi" w:hAnsiTheme="majorHAnsi" w:cs="Arial"/>
          <w:bCs/>
          <w:sz w:val="22"/>
          <w:szCs w:val="22"/>
          <w:lang w:val="en-GB"/>
        </w:rPr>
        <w:t>of the Eco</w:t>
      </w:r>
      <w:r w:rsidR="005E40FB">
        <w:rPr>
          <w:rFonts w:asciiTheme="majorHAnsi" w:hAnsiTheme="majorHAnsi" w:cs="Arial"/>
          <w:bCs/>
          <w:sz w:val="22"/>
          <w:szCs w:val="22"/>
          <w:lang w:val="en-GB"/>
        </w:rPr>
        <w:t>-</w:t>
      </w:r>
      <w:r>
        <w:rPr>
          <w:rFonts w:asciiTheme="majorHAnsi" w:hAnsiTheme="majorHAnsi" w:cs="Arial"/>
          <w:bCs/>
          <w:sz w:val="22"/>
          <w:szCs w:val="22"/>
          <w:lang w:val="en-GB"/>
        </w:rPr>
        <w:t xml:space="preserve">museum </w:t>
      </w:r>
      <w:r w:rsidRPr="007F325E">
        <w:rPr>
          <w:rFonts w:asciiTheme="majorHAnsi" w:hAnsiTheme="majorHAnsi" w:cs="Arial"/>
          <w:bCs/>
          <w:sz w:val="22"/>
          <w:szCs w:val="22"/>
          <w:lang w:val="en-GB"/>
        </w:rPr>
        <w:t>will help in guiding the definition of the appropriate relationships between the different agents and actors involved in the eco</w:t>
      </w:r>
      <w:r w:rsidR="005E40FB">
        <w:rPr>
          <w:rFonts w:asciiTheme="majorHAnsi" w:hAnsiTheme="majorHAnsi" w:cs="Arial"/>
          <w:bCs/>
          <w:sz w:val="22"/>
          <w:szCs w:val="22"/>
          <w:lang w:val="en-GB"/>
        </w:rPr>
        <w:t>-</w:t>
      </w:r>
      <w:r w:rsidRPr="007F325E">
        <w:rPr>
          <w:rFonts w:asciiTheme="majorHAnsi" w:hAnsiTheme="majorHAnsi" w:cs="Arial"/>
          <w:bCs/>
          <w:sz w:val="22"/>
          <w:szCs w:val="22"/>
          <w:lang w:val="en-GB"/>
        </w:rPr>
        <w:t xml:space="preserve">museum process - such as the public bodies owning it, its management board, local stakeholders, civil society and the community at large.  </w:t>
      </w:r>
    </w:p>
    <w:p w14:paraId="29903792" w14:textId="77777777" w:rsidR="00BB3285" w:rsidRPr="007F325E" w:rsidRDefault="00BB3285" w:rsidP="005E40FB">
      <w:p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The establishment of policy governance and management structures needed to reinstate for the BLE should take into account some crucial specific requirements, such as:</w:t>
      </w:r>
    </w:p>
    <w:p w14:paraId="1CB0B163"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An acceptable constitution for the governing body, which must be purposefully negotiated throughout all stages of its development. The management structure will be more fluid in early stages of the operations, but should be explicitly defined before the initiative achieves critical mass; </w:t>
      </w:r>
    </w:p>
    <w:p w14:paraId="4191D22B"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Proper management arrangements establishing responsibility, limitations of authority and accountability for resource use and programming, modes of community participation and of stakeholders’ involvement;</w:t>
      </w:r>
    </w:p>
    <w:p w14:paraId="1238A619"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 xml:space="preserve">Satisfactory arrangements for the ownership and management of the </w:t>
      </w:r>
      <w:proofErr w:type="spellStart"/>
      <w:r w:rsidRPr="007F325E">
        <w:rPr>
          <w:rFonts w:asciiTheme="majorHAnsi" w:hAnsiTheme="majorHAnsi" w:cs="Arial"/>
          <w:bCs/>
          <w:sz w:val="22"/>
          <w:szCs w:val="22"/>
          <w:lang w:val="en-GB"/>
        </w:rPr>
        <w:t>ecomuseum</w:t>
      </w:r>
      <w:proofErr w:type="spellEnd"/>
      <w:r w:rsidRPr="007F325E">
        <w:rPr>
          <w:rFonts w:asciiTheme="majorHAnsi" w:hAnsiTheme="majorHAnsi" w:cs="Arial"/>
          <w:bCs/>
          <w:sz w:val="22"/>
          <w:szCs w:val="22"/>
          <w:lang w:val="en-GB"/>
        </w:rPr>
        <w:t xml:space="preserve"> heritage resources, the preservation of the WHS property and the protection of local history and territorial identity;</w:t>
      </w:r>
    </w:p>
    <w:p w14:paraId="2248C4D5"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Sound financial basis taking into account long term funding sources and fundraising, which should be measured against the projected needs of planned programmes and organizational development;</w:t>
      </w:r>
    </w:p>
    <w:p w14:paraId="5CB3D840"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Forward plan, including statement of purpose, key aims, specific objectives and spending plan;</w:t>
      </w:r>
    </w:p>
    <w:p w14:paraId="7A7BE3EA"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Clear and transparent staff employment and management procedures, and staff appropriate in numbers and experience to fulfil responsibilities;</w:t>
      </w:r>
    </w:p>
    <w:p w14:paraId="7DE391F3" w14:textId="77777777" w:rsidR="00BB3285" w:rsidRPr="007F325E"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Access to scientific and technical assistance and to professional advice and input to policy development and decision making;</w:t>
      </w:r>
    </w:p>
    <w:p w14:paraId="57190301" w14:textId="0B65162D" w:rsidR="00BB3285" w:rsidRPr="00BB3285" w:rsidRDefault="00BB3285" w:rsidP="005E40FB">
      <w:pPr>
        <w:numPr>
          <w:ilvl w:val="0"/>
          <w:numId w:val="30"/>
        </w:numPr>
        <w:spacing w:before="120"/>
        <w:jc w:val="both"/>
        <w:rPr>
          <w:rFonts w:asciiTheme="majorHAnsi" w:hAnsiTheme="majorHAnsi" w:cs="Arial"/>
          <w:bCs/>
          <w:sz w:val="22"/>
          <w:szCs w:val="22"/>
          <w:lang w:val="en-GB"/>
        </w:rPr>
      </w:pPr>
      <w:r w:rsidRPr="007F325E">
        <w:rPr>
          <w:rFonts w:asciiTheme="majorHAnsi" w:hAnsiTheme="majorHAnsi" w:cs="Arial"/>
          <w:bCs/>
          <w:sz w:val="22"/>
          <w:szCs w:val="22"/>
          <w:lang w:val="en-GB"/>
        </w:rPr>
        <w:t>Compliance with the WHS’s CMP and with other relevant legal, safety and planning regulations.</w:t>
      </w:r>
    </w:p>
    <w:p w14:paraId="73E454D8" w14:textId="7A800F05" w:rsidR="00BB3285" w:rsidRDefault="00BB3285" w:rsidP="005E40FB">
      <w:pPr>
        <w:spacing w:before="120"/>
        <w:jc w:val="both"/>
        <w:rPr>
          <w:rFonts w:asciiTheme="majorHAnsi" w:hAnsiTheme="majorHAnsi" w:cs="Arial"/>
          <w:bCs/>
          <w:sz w:val="22"/>
          <w:szCs w:val="22"/>
          <w:lang w:val="en-GB"/>
        </w:rPr>
      </w:pPr>
      <w:r w:rsidRPr="0076410E">
        <w:rPr>
          <w:rFonts w:asciiTheme="majorHAnsi" w:hAnsiTheme="majorHAnsi" w:cs="Arial"/>
          <w:bCs/>
          <w:sz w:val="22"/>
          <w:szCs w:val="22"/>
          <w:lang w:val="en-GB"/>
        </w:rPr>
        <w:t xml:space="preserve">The achievement of a consensual </w:t>
      </w:r>
      <w:r>
        <w:rPr>
          <w:rFonts w:asciiTheme="majorHAnsi" w:hAnsiTheme="majorHAnsi" w:cs="Arial"/>
          <w:bCs/>
          <w:sz w:val="22"/>
          <w:szCs w:val="22"/>
          <w:lang w:val="en-GB"/>
        </w:rPr>
        <w:t>governance and management</w:t>
      </w:r>
      <w:r w:rsidRPr="0076410E">
        <w:rPr>
          <w:rFonts w:asciiTheme="majorHAnsi" w:hAnsiTheme="majorHAnsi" w:cs="Arial"/>
          <w:bCs/>
          <w:sz w:val="22"/>
          <w:szCs w:val="22"/>
          <w:lang w:val="en-GB"/>
        </w:rPr>
        <w:t xml:space="preserve"> system for </w:t>
      </w:r>
      <w:r>
        <w:rPr>
          <w:rFonts w:asciiTheme="majorHAnsi" w:hAnsiTheme="majorHAnsi" w:cs="Arial"/>
          <w:bCs/>
          <w:sz w:val="22"/>
          <w:szCs w:val="22"/>
          <w:lang w:val="en-GB"/>
        </w:rPr>
        <w:t xml:space="preserve">relaunching the </w:t>
      </w:r>
      <w:r w:rsidRPr="0076410E">
        <w:rPr>
          <w:rFonts w:asciiTheme="majorHAnsi" w:hAnsiTheme="majorHAnsi" w:cs="Arial"/>
          <w:bCs/>
          <w:sz w:val="22"/>
          <w:szCs w:val="22"/>
          <w:lang w:val="en-GB"/>
        </w:rPr>
        <w:t>BLE requires the promotion and implementation of different activities of territorial animation and community participation, which could be effectively promoted and realised by local authorities through the valorisation of existing community networks and of the previously trained personnel of the BLE, with the assistance of natio</w:t>
      </w:r>
      <w:r>
        <w:rPr>
          <w:rFonts w:asciiTheme="majorHAnsi" w:hAnsiTheme="majorHAnsi" w:cs="Arial"/>
          <w:bCs/>
          <w:sz w:val="22"/>
          <w:szCs w:val="22"/>
          <w:lang w:val="en-GB"/>
        </w:rPr>
        <w:t>nal and international experts.</w:t>
      </w:r>
    </w:p>
    <w:p w14:paraId="7158C3D1" w14:textId="1DCD31E6" w:rsidR="00BB3285" w:rsidRDefault="00BB3285" w:rsidP="005E40FB">
      <w:pPr>
        <w:spacing w:before="120"/>
        <w:jc w:val="both"/>
        <w:rPr>
          <w:rFonts w:asciiTheme="majorHAnsi" w:hAnsiTheme="majorHAnsi" w:cs="Arial"/>
          <w:bCs/>
          <w:sz w:val="22"/>
          <w:szCs w:val="22"/>
          <w:lang w:val="en-GB"/>
        </w:rPr>
      </w:pPr>
      <w:r w:rsidRPr="007A78BB">
        <w:rPr>
          <w:rFonts w:asciiTheme="majorHAnsi" w:hAnsiTheme="majorHAnsi" w:cs="Arial"/>
          <w:bCs/>
          <w:sz w:val="22"/>
          <w:szCs w:val="22"/>
          <w:lang w:val="en-GB"/>
        </w:rPr>
        <w:t>T</w:t>
      </w:r>
      <w:r>
        <w:rPr>
          <w:rFonts w:asciiTheme="majorHAnsi" w:hAnsiTheme="majorHAnsi" w:cs="Arial"/>
          <w:bCs/>
          <w:sz w:val="22"/>
          <w:szCs w:val="22"/>
          <w:lang w:val="en-GB"/>
        </w:rPr>
        <w:t xml:space="preserve">he management capacities of the </w:t>
      </w:r>
      <w:proofErr w:type="spellStart"/>
      <w:r>
        <w:rPr>
          <w:rFonts w:asciiTheme="majorHAnsi" w:hAnsiTheme="majorHAnsi" w:cs="Arial"/>
          <w:bCs/>
          <w:sz w:val="22"/>
          <w:szCs w:val="22"/>
          <w:lang w:val="en-GB"/>
        </w:rPr>
        <w:t>eco</w:t>
      </w:r>
      <w:r w:rsidRPr="007A78BB">
        <w:rPr>
          <w:rFonts w:asciiTheme="majorHAnsi" w:hAnsiTheme="majorHAnsi" w:cs="Arial"/>
          <w:bCs/>
          <w:sz w:val="22"/>
          <w:szCs w:val="22"/>
          <w:lang w:val="en-GB"/>
        </w:rPr>
        <w:t>museum</w:t>
      </w:r>
      <w:proofErr w:type="spellEnd"/>
      <w:r w:rsidRPr="007A78BB">
        <w:rPr>
          <w:rFonts w:asciiTheme="majorHAnsi" w:hAnsiTheme="majorHAnsi" w:cs="Arial"/>
          <w:bCs/>
          <w:sz w:val="22"/>
          <w:szCs w:val="22"/>
          <w:lang w:val="en-GB"/>
        </w:rPr>
        <w:t xml:space="preserve"> personnel and personnel of Local authorities </w:t>
      </w:r>
      <w:r>
        <w:rPr>
          <w:rFonts w:asciiTheme="majorHAnsi" w:hAnsiTheme="majorHAnsi" w:cs="Arial"/>
          <w:bCs/>
          <w:sz w:val="22"/>
          <w:szCs w:val="22"/>
          <w:lang w:val="en-GB"/>
        </w:rPr>
        <w:t>shall</w:t>
      </w:r>
      <w:r w:rsidRPr="007A78BB">
        <w:rPr>
          <w:rFonts w:asciiTheme="majorHAnsi" w:hAnsiTheme="majorHAnsi" w:cs="Arial"/>
          <w:bCs/>
          <w:sz w:val="22"/>
          <w:szCs w:val="22"/>
          <w:lang w:val="en-GB"/>
        </w:rPr>
        <w:t xml:space="preserve"> be strengthened to enable the museum to act as a driver of local development. It is expected that the </w:t>
      </w:r>
      <w:proofErr w:type="spellStart"/>
      <w:r>
        <w:rPr>
          <w:rFonts w:asciiTheme="majorHAnsi" w:hAnsiTheme="majorHAnsi" w:cs="Arial"/>
          <w:bCs/>
          <w:sz w:val="22"/>
          <w:szCs w:val="22"/>
          <w:lang w:val="en-GB"/>
        </w:rPr>
        <w:t>eco</w:t>
      </w:r>
      <w:r w:rsidRPr="007A78BB">
        <w:rPr>
          <w:rFonts w:asciiTheme="majorHAnsi" w:hAnsiTheme="majorHAnsi" w:cs="Arial"/>
          <w:bCs/>
          <w:sz w:val="22"/>
          <w:szCs w:val="22"/>
          <w:lang w:val="en-GB"/>
        </w:rPr>
        <w:t>museum</w:t>
      </w:r>
      <w:proofErr w:type="spellEnd"/>
      <w:r w:rsidRPr="007A78BB">
        <w:rPr>
          <w:rFonts w:asciiTheme="majorHAnsi" w:hAnsiTheme="majorHAnsi" w:cs="Arial"/>
          <w:bCs/>
          <w:sz w:val="22"/>
          <w:szCs w:val="22"/>
          <w:lang w:val="en-GB"/>
        </w:rPr>
        <w:t xml:space="preserve"> will be able to coordinate and promote actions by local authorities and by private actors and grass-root organizations to promote rural development in the area through eco-tourism and other sustainable rural economic activities. In this </w:t>
      </w:r>
      <w:r w:rsidRPr="007A78BB">
        <w:rPr>
          <w:rFonts w:asciiTheme="majorHAnsi" w:hAnsiTheme="majorHAnsi" w:cs="Arial"/>
          <w:bCs/>
          <w:sz w:val="22"/>
          <w:szCs w:val="22"/>
          <w:lang w:val="en-GB"/>
        </w:rPr>
        <w:lastRenderedPageBreak/>
        <w:t xml:space="preserve">sense, a participatory mechanism to bridge gaps between public authorities and private/grass-root organizations </w:t>
      </w:r>
      <w:r>
        <w:rPr>
          <w:rFonts w:asciiTheme="majorHAnsi" w:hAnsiTheme="majorHAnsi" w:cs="Arial"/>
          <w:bCs/>
          <w:sz w:val="22"/>
          <w:szCs w:val="22"/>
          <w:lang w:val="en-GB"/>
        </w:rPr>
        <w:t>shall</w:t>
      </w:r>
      <w:r w:rsidRPr="007A78BB">
        <w:rPr>
          <w:rFonts w:asciiTheme="majorHAnsi" w:hAnsiTheme="majorHAnsi" w:cs="Arial"/>
          <w:bCs/>
          <w:sz w:val="22"/>
          <w:szCs w:val="22"/>
          <w:lang w:val="en-GB"/>
        </w:rPr>
        <w:t xml:space="preserve"> be implemented </w:t>
      </w:r>
      <w:r>
        <w:rPr>
          <w:rFonts w:asciiTheme="majorHAnsi" w:hAnsiTheme="majorHAnsi" w:cs="Arial"/>
          <w:bCs/>
          <w:sz w:val="22"/>
          <w:szCs w:val="22"/>
          <w:lang w:val="en-GB"/>
        </w:rPr>
        <w:t xml:space="preserve">through the </w:t>
      </w:r>
      <w:proofErr w:type="spellStart"/>
      <w:r>
        <w:rPr>
          <w:rFonts w:asciiTheme="majorHAnsi" w:hAnsiTheme="majorHAnsi" w:cs="Arial"/>
          <w:bCs/>
          <w:sz w:val="22"/>
          <w:szCs w:val="22"/>
          <w:lang w:val="en-GB"/>
        </w:rPr>
        <w:t>ecomuseum</w:t>
      </w:r>
      <w:proofErr w:type="spellEnd"/>
      <w:r>
        <w:rPr>
          <w:rFonts w:asciiTheme="majorHAnsi" w:hAnsiTheme="majorHAnsi" w:cs="Arial"/>
          <w:bCs/>
          <w:sz w:val="22"/>
          <w:szCs w:val="22"/>
          <w:lang w:val="en-GB"/>
        </w:rPr>
        <w:t xml:space="preserve">, </w:t>
      </w:r>
      <w:r w:rsidRPr="007A78BB">
        <w:rPr>
          <w:rFonts w:asciiTheme="majorHAnsi" w:hAnsiTheme="majorHAnsi" w:cs="Arial"/>
          <w:bCs/>
          <w:sz w:val="22"/>
          <w:szCs w:val="22"/>
          <w:lang w:val="en-GB"/>
        </w:rPr>
        <w:t>and it is expected to set up public-private partnerships for rural development.</w:t>
      </w:r>
    </w:p>
    <w:p w14:paraId="10BAD76D" w14:textId="63FFFA6D" w:rsidR="00BB3285" w:rsidRDefault="00BB3285" w:rsidP="005E40FB">
      <w:pPr>
        <w:spacing w:before="120"/>
        <w:jc w:val="both"/>
        <w:rPr>
          <w:rFonts w:asciiTheme="majorHAnsi" w:hAnsiTheme="majorHAnsi" w:cs="Arial"/>
          <w:bCs/>
          <w:sz w:val="22"/>
          <w:szCs w:val="22"/>
          <w:lang w:val="en-GB"/>
        </w:rPr>
      </w:pPr>
      <w:r>
        <w:rPr>
          <w:rFonts w:asciiTheme="majorHAnsi" w:hAnsiTheme="majorHAnsi" w:cs="Arial"/>
          <w:bCs/>
          <w:sz w:val="22"/>
          <w:szCs w:val="22"/>
          <w:lang w:val="en-GB"/>
        </w:rPr>
        <w:t xml:space="preserve">The reinforcement and relaunch of the BLE could represent a substantial factor in favour of a successful implementation of the MCP of </w:t>
      </w:r>
      <w:proofErr w:type="spellStart"/>
      <w:r>
        <w:rPr>
          <w:rFonts w:asciiTheme="majorHAnsi" w:hAnsiTheme="majorHAnsi" w:cs="Arial"/>
          <w:bCs/>
          <w:sz w:val="22"/>
          <w:szCs w:val="22"/>
          <w:lang w:val="en-GB"/>
        </w:rPr>
        <w:t>Battir</w:t>
      </w:r>
      <w:proofErr w:type="spellEnd"/>
      <w:r>
        <w:rPr>
          <w:rFonts w:asciiTheme="majorHAnsi" w:hAnsiTheme="majorHAnsi" w:cs="Arial"/>
          <w:bCs/>
          <w:sz w:val="22"/>
          <w:szCs w:val="22"/>
          <w:lang w:val="en-GB"/>
        </w:rPr>
        <w:t xml:space="preserve"> WHS. It could facilitate local territorial virtuous processes and provide local authorities with innovative governing and planning tools, enabling them to endorse inclusive and sustainable policies and initiatives. Moreover, it could act in support of local communities by widening their opportunities for socio-economic development and for heritage enjoyment through the development of rural and heritage tourism initiatives. </w:t>
      </w:r>
    </w:p>
    <w:p w14:paraId="34323937" w14:textId="77777777" w:rsidR="003C21E8" w:rsidRPr="00A22DB5" w:rsidRDefault="003C21E8" w:rsidP="00074ADF">
      <w:pPr>
        <w:rPr>
          <w:rFonts w:asciiTheme="majorHAnsi" w:hAnsiTheme="majorHAnsi" w:cs="Arial"/>
          <w:bCs/>
          <w:sz w:val="22"/>
          <w:szCs w:val="22"/>
          <w:lang w:val="en-GB"/>
        </w:rPr>
      </w:pPr>
    </w:p>
    <w:p w14:paraId="57331AE0" w14:textId="77777777" w:rsidR="00074ADF" w:rsidRPr="00A22DB5" w:rsidRDefault="00074ADF" w:rsidP="00074ADF">
      <w:pPr>
        <w:rPr>
          <w:rFonts w:asciiTheme="majorHAnsi" w:hAnsiTheme="majorHAnsi" w:cs="Arial"/>
          <w:bCs/>
          <w:sz w:val="22"/>
          <w:szCs w:val="22"/>
          <w:lang w:val="en-GB"/>
        </w:rPr>
      </w:pPr>
    </w:p>
    <w:p w14:paraId="5E9AF736" w14:textId="1BFAC62C" w:rsidR="00074ADF" w:rsidRDefault="00BB362D" w:rsidP="00074ADF">
      <w:pPr>
        <w:rPr>
          <w:rFonts w:asciiTheme="majorHAnsi" w:hAnsiTheme="majorHAnsi" w:cs="Arial"/>
          <w:b/>
          <w:sz w:val="22"/>
          <w:szCs w:val="22"/>
          <w:lang w:val="en-GB"/>
        </w:rPr>
      </w:pPr>
      <w:r w:rsidRPr="00A22DB5">
        <w:rPr>
          <w:rFonts w:asciiTheme="majorHAnsi" w:hAnsiTheme="majorHAnsi" w:cs="Arial"/>
          <w:b/>
          <w:sz w:val="22"/>
          <w:szCs w:val="22"/>
          <w:lang w:val="en-GB"/>
        </w:rPr>
        <w:t>9. BATTIR CULTURAL LANDSCAPE CONSERVATION AND MANAGEMENT PLAN</w:t>
      </w:r>
    </w:p>
    <w:p w14:paraId="7A0ACBC6"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9.1 Landscape vulnerability</w:t>
      </w:r>
    </w:p>
    <w:p w14:paraId="6FB6C6B6" w14:textId="2B554037" w:rsidR="008E4900" w:rsidRPr="008E4900" w:rsidRDefault="008E4900" w:rsidP="008E4900">
      <w:pPr>
        <w:spacing w:before="120"/>
        <w:jc w:val="both"/>
        <w:rPr>
          <w:rFonts w:asciiTheme="majorHAnsi" w:hAnsiTheme="majorHAnsi" w:cs="Arial"/>
          <w:bCs/>
          <w:color w:val="000000" w:themeColor="text1"/>
          <w:sz w:val="22"/>
          <w:szCs w:val="22"/>
          <w:lang w:val="en-GB"/>
        </w:rPr>
      </w:pPr>
      <w:r w:rsidRPr="00592006">
        <w:rPr>
          <w:rFonts w:asciiTheme="majorHAnsi" w:hAnsiTheme="majorHAnsi" w:cs="Arial"/>
          <w:bCs/>
          <w:color w:val="000000" w:themeColor="text1"/>
          <w:sz w:val="22"/>
          <w:szCs w:val="22"/>
          <w:lang w:val="en-GB"/>
        </w:rPr>
        <w:t>The</w:t>
      </w:r>
      <w:r>
        <w:rPr>
          <w:rFonts w:asciiTheme="majorHAnsi" w:hAnsiTheme="majorHAnsi" w:cs="Arial"/>
          <w:bCs/>
          <w:color w:val="000000" w:themeColor="text1"/>
          <w:sz w:val="22"/>
          <w:szCs w:val="22"/>
          <w:lang w:val="en-GB"/>
        </w:rPr>
        <w:t xml:space="preserve"> cultural landscape of </w:t>
      </w:r>
      <w:proofErr w:type="spellStart"/>
      <w:r>
        <w:rPr>
          <w:rFonts w:asciiTheme="majorHAnsi" w:hAnsiTheme="majorHAnsi" w:cs="Arial"/>
          <w:bCs/>
          <w:color w:val="000000" w:themeColor="text1"/>
          <w:sz w:val="22"/>
          <w:szCs w:val="22"/>
          <w:lang w:val="en-GB"/>
        </w:rPr>
        <w:t>Battir</w:t>
      </w:r>
      <w:proofErr w:type="spellEnd"/>
      <w:r>
        <w:rPr>
          <w:rFonts w:asciiTheme="majorHAnsi" w:hAnsiTheme="majorHAnsi" w:cs="Arial"/>
          <w:bCs/>
          <w:color w:val="000000" w:themeColor="text1"/>
          <w:sz w:val="22"/>
          <w:szCs w:val="22"/>
          <w:lang w:val="en-GB"/>
        </w:rPr>
        <w:t xml:space="preserve"> as inscribed in the WH property presents a number of vulnerabilities. </w:t>
      </w:r>
      <w:r w:rsidRPr="008E4900">
        <w:rPr>
          <w:rFonts w:asciiTheme="majorHAnsi" w:hAnsiTheme="majorHAnsi" w:cs="Arial"/>
          <w:iCs/>
          <w:sz w:val="22"/>
          <w:szCs w:val="22"/>
        </w:rPr>
        <w:t xml:space="preserve">The property presents </w:t>
      </w:r>
      <w:r>
        <w:rPr>
          <w:rFonts w:asciiTheme="majorHAnsi" w:hAnsiTheme="majorHAnsi" w:cs="Arial"/>
          <w:iCs/>
          <w:sz w:val="22"/>
          <w:szCs w:val="22"/>
        </w:rPr>
        <w:t>criticalities d</w:t>
      </w:r>
      <w:r w:rsidRPr="008E4900">
        <w:rPr>
          <w:rFonts w:asciiTheme="majorHAnsi" w:hAnsiTheme="majorHAnsi" w:cs="Arial"/>
          <w:iCs/>
          <w:sz w:val="22"/>
          <w:szCs w:val="22"/>
        </w:rPr>
        <w:t>eriving from internal and external factors that are affecting negatively the quality of the landscape at the visual, ecologic, socio-economic and cultural levels.</w:t>
      </w:r>
    </w:p>
    <w:p w14:paraId="51F2342B" w14:textId="6CEE615F" w:rsidR="008E4900" w:rsidRPr="008E4900" w:rsidRDefault="008E4900" w:rsidP="008E4900">
      <w:pPr>
        <w:spacing w:before="120"/>
        <w:jc w:val="both"/>
        <w:rPr>
          <w:rFonts w:asciiTheme="majorHAnsi" w:hAnsiTheme="majorHAnsi" w:cs="Arial"/>
          <w:iCs/>
          <w:sz w:val="22"/>
          <w:szCs w:val="22"/>
        </w:rPr>
      </w:pPr>
      <w:r w:rsidRPr="008E4900">
        <w:rPr>
          <w:rFonts w:asciiTheme="majorHAnsi" w:hAnsiTheme="majorHAnsi" w:cs="Arial"/>
          <w:iCs/>
          <w:sz w:val="22"/>
          <w:szCs w:val="22"/>
        </w:rPr>
        <w:t>Internal factors related to conservation</w:t>
      </w:r>
      <w:r>
        <w:rPr>
          <w:rFonts w:asciiTheme="majorHAnsi" w:hAnsiTheme="majorHAnsi" w:cs="Arial"/>
          <w:iCs/>
          <w:sz w:val="22"/>
          <w:szCs w:val="22"/>
        </w:rPr>
        <w:t xml:space="preserve"> and management</w:t>
      </w:r>
      <w:r w:rsidRPr="008E4900">
        <w:rPr>
          <w:rFonts w:asciiTheme="majorHAnsi" w:hAnsiTheme="majorHAnsi" w:cs="Arial"/>
          <w:iCs/>
          <w:sz w:val="22"/>
          <w:szCs w:val="22"/>
        </w:rPr>
        <w:t>:</w:t>
      </w:r>
    </w:p>
    <w:p w14:paraId="53C83FCB" w14:textId="77777777" w:rsidR="008E4900" w:rsidRPr="008E4900" w:rsidRDefault="008E4900" w:rsidP="008E4900">
      <w:pPr>
        <w:autoSpaceDE w:val="0"/>
        <w:autoSpaceDN w:val="0"/>
        <w:adjustRightInd w:val="0"/>
        <w:spacing w:before="120"/>
        <w:jc w:val="both"/>
        <w:rPr>
          <w:rFonts w:asciiTheme="majorHAnsi" w:hAnsiTheme="majorHAnsi" w:cs="Arial"/>
          <w:iCs/>
          <w:sz w:val="22"/>
          <w:szCs w:val="22"/>
        </w:rPr>
      </w:pPr>
      <w:r w:rsidRPr="008E4900">
        <w:rPr>
          <w:rFonts w:asciiTheme="majorHAnsi" w:hAnsiTheme="majorHAnsi" w:cs="Arial"/>
          <w:iCs/>
          <w:sz w:val="22"/>
          <w:szCs w:val="22"/>
        </w:rPr>
        <w:t xml:space="preserve">The increasing demographic Palestinian pressure over the property and the socio-cultural transformations of the local way of life are threatening the integrity of the property. The lack of adequate landscape protection and management measures – often indirectly resulting from the geo-political constrictions, but related also to a scarce attention to the necessary environmental and landscape policies – caused the proliferation of multifaceted threats to the local cultural landscape of </w:t>
      </w:r>
      <w:proofErr w:type="spellStart"/>
      <w:r w:rsidRPr="008E4900">
        <w:rPr>
          <w:rFonts w:asciiTheme="majorHAnsi" w:hAnsiTheme="majorHAnsi" w:cs="Arial"/>
          <w:iCs/>
          <w:sz w:val="22"/>
          <w:szCs w:val="22"/>
        </w:rPr>
        <w:t>Battir</w:t>
      </w:r>
      <w:proofErr w:type="spellEnd"/>
      <w:r w:rsidRPr="008E4900">
        <w:rPr>
          <w:rFonts w:asciiTheme="majorHAnsi" w:hAnsiTheme="majorHAnsi" w:cs="Arial"/>
          <w:iCs/>
          <w:sz w:val="22"/>
          <w:szCs w:val="22"/>
        </w:rPr>
        <w:t>, as follows:</w:t>
      </w:r>
    </w:p>
    <w:p w14:paraId="44443759" w14:textId="77777777" w:rsidR="008E4900" w:rsidRPr="008E4900" w:rsidRDefault="008E4900" w:rsidP="008E4900">
      <w:pPr>
        <w:numPr>
          <w:ilvl w:val="0"/>
          <w:numId w:val="36"/>
        </w:numPr>
        <w:spacing w:before="120"/>
        <w:ind w:left="851" w:hanging="284"/>
        <w:jc w:val="both"/>
        <w:rPr>
          <w:rFonts w:asciiTheme="majorHAnsi" w:hAnsiTheme="majorHAnsi" w:cs="Arial"/>
          <w:iCs/>
          <w:sz w:val="22"/>
          <w:szCs w:val="22"/>
        </w:rPr>
      </w:pPr>
      <w:r w:rsidRPr="008E4900">
        <w:rPr>
          <w:rFonts w:asciiTheme="majorHAnsi" w:hAnsiTheme="majorHAnsi" w:cs="Arial"/>
          <w:iCs/>
          <w:sz w:val="22"/>
          <w:szCs w:val="22"/>
        </w:rPr>
        <w:t>Crisis of the local agricultural economy and productive system that brought to the abandonment of significant portions of agricultural land, to the progressive loss of important environmental knowledge and agrarian abilities and to a general dramatic economic and sociologic impoverishment of local communities;</w:t>
      </w:r>
    </w:p>
    <w:p w14:paraId="080C1AB1" w14:textId="77777777" w:rsidR="008E4900" w:rsidRPr="008E4900" w:rsidRDefault="008E4900" w:rsidP="008E4900">
      <w:pPr>
        <w:numPr>
          <w:ilvl w:val="0"/>
          <w:numId w:val="36"/>
        </w:numPr>
        <w:spacing w:before="120"/>
        <w:ind w:left="851" w:hanging="284"/>
        <w:jc w:val="both"/>
        <w:rPr>
          <w:rFonts w:asciiTheme="majorHAnsi" w:hAnsiTheme="majorHAnsi" w:cs="Arial"/>
          <w:iCs/>
          <w:sz w:val="22"/>
          <w:szCs w:val="22"/>
        </w:rPr>
      </w:pPr>
      <w:r w:rsidRPr="008E4900">
        <w:rPr>
          <w:rFonts w:asciiTheme="majorHAnsi" w:hAnsiTheme="majorHAnsi" w:cs="Arial"/>
          <w:iCs/>
          <w:sz w:val="22"/>
          <w:szCs w:val="22"/>
        </w:rPr>
        <w:t xml:space="preserve">Lack of environmental awareness of local population, specially youth, due to the alienation of the inhabitants form their territory caused primarily by the devaluation of agricultural activities and agrarian abilities (employment in other sectors rather than agriculture, high rates of unemployment) and to the absence of compensative comprehensive initiatives of environmental education and sensitization; </w:t>
      </w:r>
    </w:p>
    <w:p w14:paraId="5368A51B" w14:textId="77777777" w:rsidR="008E4900" w:rsidRPr="008E4900" w:rsidRDefault="008E4900" w:rsidP="008E4900">
      <w:pPr>
        <w:numPr>
          <w:ilvl w:val="0"/>
          <w:numId w:val="36"/>
        </w:numPr>
        <w:spacing w:before="120"/>
        <w:ind w:left="851" w:hanging="284"/>
        <w:jc w:val="both"/>
        <w:rPr>
          <w:rFonts w:asciiTheme="majorHAnsi" w:hAnsiTheme="majorHAnsi" w:cs="Arial"/>
          <w:iCs/>
          <w:sz w:val="22"/>
          <w:szCs w:val="22"/>
        </w:rPr>
      </w:pPr>
      <w:r w:rsidRPr="008E4900">
        <w:rPr>
          <w:rFonts w:asciiTheme="majorHAnsi" w:hAnsiTheme="majorHAnsi" w:cs="Arial"/>
          <w:iCs/>
          <w:sz w:val="22"/>
          <w:szCs w:val="22"/>
        </w:rPr>
        <w:t>Absence of coordinated policies and of organic operative actions oriented toward landscape planning, environmental protection and sustainable development, resulting in uncontrolled urban expansion and encroachment; uncontrolled solid waste; water, air and soil pollution;</w:t>
      </w:r>
    </w:p>
    <w:p w14:paraId="7092EE79" w14:textId="77777777" w:rsidR="008E4900" w:rsidRPr="008E4900" w:rsidRDefault="008E4900" w:rsidP="008E4900">
      <w:pPr>
        <w:numPr>
          <w:ilvl w:val="0"/>
          <w:numId w:val="36"/>
        </w:numPr>
        <w:spacing w:before="120"/>
        <w:ind w:left="851" w:hanging="284"/>
        <w:jc w:val="both"/>
        <w:rPr>
          <w:rFonts w:asciiTheme="majorHAnsi" w:hAnsiTheme="majorHAnsi" w:cs="Arial"/>
          <w:iCs/>
          <w:sz w:val="22"/>
          <w:szCs w:val="22"/>
        </w:rPr>
      </w:pPr>
      <w:r w:rsidRPr="008E4900">
        <w:rPr>
          <w:rFonts w:asciiTheme="majorHAnsi" w:hAnsiTheme="majorHAnsi" w:cs="Arial"/>
          <w:iCs/>
          <w:sz w:val="22"/>
          <w:szCs w:val="22"/>
        </w:rPr>
        <w:t xml:space="preserve">Deterioration of the local socio-economic and cultural fabric due to the general impoverishment and to the vanishing of important collective spaces and occasions of cooperation and socialization in the frame of landscape maintenance and </w:t>
      </w:r>
      <w:r w:rsidRPr="008E4900">
        <w:rPr>
          <w:rFonts w:asciiTheme="majorHAnsi" w:hAnsiTheme="majorHAnsi" w:cs="Arial"/>
          <w:iCs/>
          <w:sz w:val="22"/>
          <w:szCs w:val="22"/>
        </w:rPr>
        <w:lastRenderedPageBreak/>
        <w:t>agricultural activities. These phenomena determined a loosening of the social cooperative bonds at the base of the local social and cultural dynamics;</w:t>
      </w:r>
    </w:p>
    <w:p w14:paraId="4FD386DA" w14:textId="77777777" w:rsidR="008E4900" w:rsidRPr="008E4900" w:rsidRDefault="008E4900" w:rsidP="008E4900">
      <w:pPr>
        <w:numPr>
          <w:ilvl w:val="0"/>
          <w:numId w:val="36"/>
        </w:numPr>
        <w:spacing w:before="120"/>
        <w:ind w:left="851" w:hanging="284"/>
        <w:jc w:val="both"/>
        <w:rPr>
          <w:rFonts w:asciiTheme="majorHAnsi" w:hAnsiTheme="majorHAnsi" w:cs="Arial"/>
          <w:iCs/>
          <w:sz w:val="22"/>
          <w:szCs w:val="22"/>
        </w:rPr>
      </w:pPr>
      <w:r w:rsidRPr="008E4900">
        <w:rPr>
          <w:rFonts w:asciiTheme="majorHAnsi" w:hAnsiTheme="majorHAnsi" w:cs="Arial"/>
          <w:iCs/>
          <w:sz w:val="22"/>
          <w:szCs w:val="22"/>
        </w:rPr>
        <w:t>Loss of popular spaces and forms of expressions, such as traditional songs and narratives, the creation and performance of which was strictly associated to agrarian activities and which embed the intangible aspects of the local social and collective memory of the place.</w:t>
      </w:r>
    </w:p>
    <w:p w14:paraId="00E92C72" w14:textId="7CE8DBA3" w:rsidR="008E4900" w:rsidRPr="008E4900" w:rsidRDefault="008E4900" w:rsidP="008E4900">
      <w:pPr>
        <w:spacing w:before="120"/>
        <w:jc w:val="both"/>
        <w:rPr>
          <w:rFonts w:asciiTheme="majorHAnsi" w:hAnsiTheme="majorHAnsi" w:cs="Arial"/>
          <w:iCs/>
          <w:sz w:val="22"/>
          <w:szCs w:val="22"/>
        </w:rPr>
      </w:pPr>
      <w:r w:rsidRPr="008E4900">
        <w:rPr>
          <w:rFonts w:asciiTheme="majorHAnsi" w:hAnsiTheme="majorHAnsi" w:cs="Arial"/>
          <w:iCs/>
          <w:sz w:val="22"/>
          <w:szCs w:val="22"/>
        </w:rPr>
        <w:t>External factors related to conservation</w:t>
      </w:r>
      <w:r>
        <w:rPr>
          <w:rFonts w:asciiTheme="majorHAnsi" w:hAnsiTheme="majorHAnsi" w:cs="Arial"/>
          <w:iCs/>
          <w:sz w:val="22"/>
          <w:szCs w:val="22"/>
        </w:rPr>
        <w:t xml:space="preserve"> and management</w:t>
      </w:r>
      <w:r w:rsidRPr="008E4900">
        <w:rPr>
          <w:rFonts w:asciiTheme="majorHAnsi" w:hAnsiTheme="majorHAnsi" w:cs="Arial"/>
          <w:iCs/>
          <w:sz w:val="22"/>
          <w:szCs w:val="22"/>
        </w:rPr>
        <w:t>:</w:t>
      </w:r>
    </w:p>
    <w:p w14:paraId="0C5ABD53" w14:textId="77777777" w:rsidR="008E4900" w:rsidRPr="008E4900" w:rsidRDefault="008E4900" w:rsidP="008E4900">
      <w:pPr>
        <w:autoSpaceDE w:val="0"/>
        <w:autoSpaceDN w:val="0"/>
        <w:adjustRightInd w:val="0"/>
        <w:spacing w:before="120"/>
        <w:jc w:val="both"/>
        <w:rPr>
          <w:rFonts w:asciiTheme="majorHAnsi" w:hAnsiTheme="majorHAnsi" w:cs="Arial"/>
          <w:iCs/>
          <w:sz w:val="22"/>
          <w:szCs w:val="22"/>
        </w:rPr>
      </w:pPr>
      <w:r w:rsidRPr="008E4900">
        <w:rPr>
          <w:rFonts w:asciiTheme="majorHAnsi" w:hAnsiTheme="majorHAnsi" w:cs="Arial"/>
          <w:iCs/>
          <w:sz w:val="22"/>
          <w:szCs w:val="22"/>
        </w:rPr>
        <w:t xml:space="preserve">Since 1967, intensive Israeli activities of settlement expansion are threatening the property. The increasing construction of housing units, infrastructures, roads and other various kinds of services for the exclusive use of settlers, has resulted in the progressive </w:t>
      </w:r>
      <w:proofErr w:type="spellStart"/>
      <w:r w:rsidRPr="008E4900">
        <w:rPr>
          <w:rFonts w:asciiTheme="majorHAnsi" w:hAnsiTheme="majorHAnsi" w:cs="Arial"/>
          <w:i/>
          <w:iCs/>
          <w:sz w:val="22"/>
          <w:szCs w:val="22"/>
        </w:rPr>
        <w:t>enclavisation</w:t>
      </w:r>
      <w:proofErr w:type="spellEnd"/>
      <w:r w:rsidRPr="008E4900">
        <w:rPr>
          <w:rFonts w:asciiTheme="majorHAnsi" w:hAnsiTheme="majorHAnsi" w:cs="Arial"/>
          <w:iCs/>
          <w:sz w:val="22"/>
          <w:szCs w:val="22"/>
        </w:rPr>
        <w:t xml:space="preserve"> of both the territorial area and the inhabitants of </w:t>
      </w:r>
      <w:proofErr w:type="spellStart"/>
      <w:r w:rsidRPr="008E4900">
        <w:rPr>
          <w:rFonts w:asciiTheme="majorHAnsi" w:hAnsiTheme="majorHAnsi" w:cs="Arial"/>
          <w:iCs/>
          <w:sz w:val="22"/>
          <w:szCs w:val="22"/>
        </w:rPr>
        <w:t>Battir</w:t>
      </w:r>
      <w:proofErr w:type="spellEnd"/>
      <w:r w:rsidRPr="008E4900">
        <w:rPr>
          <w:rFonts w:asciiTheme="majorHAnsi" w:hAnsiTheme="majorHAnsi" w:cs="Arial"/>
          <w:iCs/>
          <w:sz w:val="22"/>
          <w:szCs w:val="22"/>
        </w:rPr>
        <w:t xml:space="preserve">, severely threatening the integrity of its landscape and the sustainability of its ecological and environmental equilibrium. These substantial historical, spatial and political transformations affected the landscape that has become one of the core critical issues of the region. At the same time, these processes determined a progressive erosion of the traditional relationship between the rural inhabitants of </w:t>
      </w:r>
      <w:proofErr w:type="spellStart"/>
      <w:r w:rsidRPr="008E4900">
        <w:rPr>
          <w:rFonts w:asciiTheme="majorHAnsi" w:hAnsiTheme="majorHAnsi" w:cs="Arial"/>
          <w:iCs/>
          <w:sz w:val="22"/>
          <w:szCs w:val="22"/>
        </w:rPr>
        <w:t>Battir</w:t>
      </w:r>
      <w:proofErr w:type="spellEnd"/>
      <w:r w:rsidRPr="008E4900">
        <w:rPr>
          <w:rFonts w:asciiTheme="majorHAnsi" w:hAnsiTheme="majorHAnsi" w:cs="Arial"/>
          <w:iCs/>
          <w:sz w:val="22"/>
          <w:szCs w:val="22"/>
        </w:rPr>
        <w:t xml:space="preserve"> and their cultural spaces, as well as deep socio-economic transformations, as follows:</w:t>
      </w:r>
    </w:p>
    <w:p w14:paraId="101DDD91" w14:textId="77777777" w:rsidR="008E4900" w:rsidRPr="008E4900" w:rsidRDefault="008E4900" w:rsidP="008E4900">
      <w:pPr>
        <w:numPr>
          <w:ilvl w:val="0"/>
          <w:numId w:val="36"/>
        </w:numPr>
        <w:spacing w:before="120"/>
        <w:jc w:val="both"/>
        <w:rPr>
          <w:rFonts w:asciiTheme="majorHAnsi" w:hAnsiTheme="majorHAnsi" w:cs="Arial"/>
          <w:iCs/>
          <w:sz w:val="22"/>
          <w:szCs w:val="22"/>
        </w:rPr>
      </w:pPr>
      <w:r w:rsidRPr="008E4900">
        <w:rPr>
          <w:rFonts w:asciiTheme="majorHAnsi" w:hAnsiTheme="majorHAnsi" w:cs="Arial"/>
          <w:iCs/>
          <w:sz w:val="22"/>
          <w:szCs w:val="22"/>
        </w:rPr>
        <w:t>Direct effects of the Israeli occupation and its possible expansion representing the main threat in respect of any type of developmental plan implying landscape planning; their repercussions on the integrity and functionality of the local economic, agricultural, environmental and socio-cultural systems;</w:t>
      </w:r>
    </w:p>
    <w:p w14:paraId="64C9BC6F" w14:textId="77777777" w:rsidR="008E4900" w:rsidRPr="008E4900" w:rsidRDefault="008E4900" w:rsidP="008E4900">
      <w:pPr>
        <w:numPr>
          <w:ilvl w:val="0"/>
          <w:numId w:val="36"/>
        </w:numPr>
        <w:spacing w:before="120"/>
        <w:jc w:val="both"/>
        <w:rPr>
          <w:rFonts w:asciiTheme="majorHAnsi" w:hAnsiTheme="majorHAnsi" w:cs="Arial"/>
          <w:iCs/>
          <w:sz w:val="22"/>
          <w:szCs w:val="22"/>
        </w:rPr>
      </w:pPr>
      <w:r w:rsidRPr="008E4900">
        <w:rPr>
          <w:rFonts w:asciiTheme="majorHAnsi" w:hAnsiTheme="majorHAnsi" w:cs="Arial"/>
          <w:iCs/>
          <w:sz w:val="22"/>
          <w:szCs w:val="22"/>
        </w:rPr>
        <w:t>Stagnation of the local economy due to the reduced freedom of movement of people through the space and to the heavy limitations in the possibilities of circulation, marketing and exchange of goods due to Israeli occupation;</w:t>
      </w:r>
    </w:p>
    <w:p w14:paraId="2A4ECBB9" w14:textId="77777777" w:rsidR="008E4900" w:rsidRPr="008E4900" w:rsidRDefault="008E4900" w:rsidP="008E4900">
      <w:pPr>
        <w:numPr>
          <w:ilvl w:val="0"/>
          <w:numId w:val="36"/>
        </w:numPr>
        <w:spacing w:before="120"/>
        <w:jc w:val="both"/>
        <w:rPr>
          <w:rFonts w:asciiTheme="majorHAnsi" w:hAnsiTheme="majorHAnsi" w:cs="Arial"/>
          <w:iCs/>
          <w:sz w:val="22"/>
          <w:szCs w:val="22"/>
        </w:rPr>
      </w:pPr>
      <w:r w:rsidRPr="008E4900">
        <w:rPr>
          <w:rFonts w:asciiTheme="majorHAnsi" w:hAnsiTheme="majorHAnsi" w:cs="Arial"/>
          <w:iCs/>
          <w:sz w:val="22"/>
          <w:szCs w:val="22"/>
        </w:rPr>
        <w:t>Limitations and restriction in the access and possibilities of land use and risk of significant confiscation of significant parts of the land from Israeli forces;</w:t>
      </w:r>
    </w:p>
    <w:p w14:paraId="2BEA4ED3" w14:textId="77777777" w:rsidR="008E4900" w:rsidRPr="008E4900" w:rsidRDefault="008E4900" w:rsidP="008E4900">
      <w:pPr>
        <w:numPr>
          <w:ilvl w:val="0"/>
          <w:numId w:val="36"/>
        </w:numPr>
        <w:spacing w:before="120"/>
        <w:jc w:val="both"/>
        <w:rPr>
          <w:rFonts w:asciiTheme="majorHAnsi" w:hAnsiTheme="majorHAnsi" w:cs="Arial"/>
          <w:iCs/>
          <w:sz w:val="22"/>
          <w:szCs w:val="22"/>
        </w:rPr>
      </w:pPr>
      <w:r w:rsidRPr="008E4900">
        <w:rPr>
          <w:rFonts w:asciiTheme="majorHAnsi" w:hAnsiTheme="majorHAnsi" w:cs="Arial"/>
          <w:iCs/>
          <w:sz w:val="22"/>
          <w:szCs w:val="22"/>
        </w:rPr>
        <w:t>Encroachment of Israeli colonial settlements on the property.</w:t>
      </w:r>
    </w:p>
    <w:p w14:paraId="35D4F74A" w14:textId="17591580" w:rsidR="000245CC" w:rsidRPr="008E4900" w:rsidRDefault="008E4900" w:rsidP="008E4900">
      <w:pPr>
        <w:spacing w:before="120"/>
        <w:jc w:val="both"/>
        <w:rPr>
          <w:rFonts w:asciiTheme="majorHAnsi" w:hAnsiTheme="majorHAnsi" w:cs="Arial"/>
          <w:iCs/>
          <w:sz w:val="22"/>
          <w:szCs w:val="22"/>
        </w:rPr>
      </w:pPr>
      <w:r>
        <w:rPr>
          <w:rFonts w:asciiTheme="majorHAnsi" w:hAnsiTheme="majorHAnsi" w:cs="Arial"/>
          <w:iCs/>
          <w:sz w:val="22"/>
          <w:szCs w:val="22"/>
        </w:rPr>
        <w:t>T</w:t>
      </w:r>
      <w:r w:rsidRPr="008E4900">
        <w:rPr>
          <w:rFonts w:asciiTheme="majorHAnsi" w:hAnsiTheme="majorHAnsi" w:cs="Arial"/>
          <w:iCs/>
          <w:sz w:val="22"/>
          <w:szCs w:val="22"/>
        </w:rPr>
        <w:t>he distortions caused by the Israeli occupation accelerated the processes of abandonment of agricultural practices, already increased by the expansion of the dynamics of economic and cultural globalization that affects many other rural places and spaces of the world. The combination of these two macro scale factors impacted negatively on the functionality of the landscape, with progressively increasing disruptive effects on its integrity.</w:t>
      </w:r>
    </w:p>
    <w:p w14:paraId="461F96D1" w14:textId="77777777" w:rsidR="000245CC" w:rsidRPr="00A22DB5" w:rsidRDefault="000245CC" w:rsidP="00074ADF">
      <w:pPr>
        <w:rPr>
          <w:rFonts w:asciiTheme="majorHAnsi" w:hAnsiTheme="majorHAnsi" w:cs="Arial"/>
          <w:bCs/>
          <w:sz w:val="22"/>
          <w:szCs w:val="22"/>
          <w:lang w:val="en-GB"/>
        </w:rPr>
      </w:pPr>
    </w:p>
    <w:p w14:paraId="336322B9" w14:textId="031B05C0" w:rsidR="00E06A36" w:rsidRDefault="00074ADF" w:rsidP="00E06A36">
      <w:pPr>
        <w:rPr>
          <w:rFonts w:asciiTheme="majorHAnsi" w:hAnsiTheme="majorHAnsi" w:cs="Arial"/>
          <w:b/>
          <w:sz w:val="22"/>
          <w:szCs w:val="22"/>
          <w:lang w:val="en-GB"/>
        </w:rPr>
      </w:pPr>
      <w:r w:rsidRPr="00BB362D">
        <w:rPr>
          <w:rFonts w:asciiTheme="majorHAnsi" w:hAnsiTheme="majorHAnsi" w:cs="Arial"/>
          <w:b/>
          <w:sz w:val="22"/>
          <w:szCs w:val="22"/>
          <w:lang w:val="en-GB"/>
        </w:rPr>
        <w:t xml:space="preserve">9.2 </w:t>
      </w:r>
      <w:r w:rsidR="00F24CC5">
        <w:rPr>
          <w:rFonts w:asciiTheme="majorHAnsi" w:hAnsiTheme="majorHAnsi" w:cs="Arial"/>
          <w:b/>
          <w:sz w:val="22"/>
          <w:szCs w:val="22"/>
          <w:lang w:val="en-GB"/>
        </w:rPr>
        <w:t>Risk</w:t>
      </w:r>
      <w:r w:rsidR="00E06A36">
        <w:rPr>
          <w:rFonts w:asciiTheme="majorHAnsi" w:hAnsiTheme="majorHAnsi" w:cs="Arial"/>
          <w:b/>
          <w:sz w:val="22"/>
          <w:szCs w:val="22"/>
          <w:lang w:val="en-GB"/>
        </w:rPr>
        <w:t xml:space="preserve"> factors</w:t>
      </w:r>
    </w:p>
    <w:p w14:paraId="1829AD26" w14:textId="310FBBB6" w:rsidR="00E06A36" w:rsidRDefault="00592006" w:rsidP="00592006">
      <w:pPr>
        <w:spacing w:before="120"/>
        <w:rPr>
          <w:rFonts w:asciiTheme="majorHAnsi" w:hAnsiTheme="majorHAnsi" w:cs="Arial"/>
          <w:bCs/>
          <w:color w:val="000000" w:themeColor="text1"/>
          <w:sz w:val="22"/>
          <w:szCs w:val="22"/>
          <w:lang w:val="en-GB"/>
        </w:rPr>
      </w:pPr>
      <w:r w:rsidRPr="00592006">
        <w:rPr>
          <w:rFonts w:asciiTheme="majorHAnsi" w:hAnsiTheme="majorHAnsi" w:cs="Arial"/>
          <w:bCs/>
          <w:color w:val="000000" w:themeColor="text1"/>
          <w:sz w:val="22"/>
          <w:szCs w:val="22"/>
          <w:lang w:val="en-GB"/>
        </w:rPr>
        <w:t xml:space="preserve">The </w:t>
      </w:r>
      <w:r>
        <w:rPr>
          <w:rFonts w:asciiTheme="majorHAnsi" w:hAnsiTheme="majorHAnsi" w:cs="Arial"/>
          <w:bCs/>
          <w:color w:val="000000" w:themeColor="text1"/>
          <w:sz w:val="22"/>
          <w:szCs w:val="22"/>
          <w:lang w:val="en-GB"/>
        </w:rPr>
        <w:t>foll</w:t>
      </w:r>
      <w:r w:rsidR="005A46E4">
        <w:rPr>
          <w:rFonts w:asciiTheme="majorHAnsi" w:hAnsiTheme="majorHAnsi" w:cs="Arial"/>
          <w:bCs/>
          <w:color w:val="000000" w:themeColor="text1"/>
          <w:sz w:val="22"/>
          <w:szCs w:val="22"/>
          <w:lang w:val="en-GB"/>
        </w:rPr>
        <w:t>owing chart highlights the level of the risk</w:t>
      </w:r>
      <w:r>
        <w:rPr>
          <w:rFonts w:asciiTheme="majorHAnsi" w:hAnsiTheme="majorHAnsi" w:cs="Arial"/>
          <w:bCs/>
          <w:color w:val="000000" w:themeColor="text1"/>
          <w:sz w:val="22"/>
          <w:szCs w:val="22"/>
          <w:lang w:val="en-GB"/>
        </w:rPr>
        <w:t xml:space="preserve"> </w:t>
      </w:r>
      <w:r w:rsidR="005A46E4">
        <w:rPr>
          <w:rFonts w:asciiTheme="majorHAnsi" w:hAnsiTheme="majorHAnsi" w:cs="Arial"/>
          <w:bCs/>
          <w:color w:val="000000" w:themeColor="text1"/>
          <w:sz w:val="22"/>
          <w:szCs w:val="22"/>
          <w:lang w:val="en-GB"/>
        </w:rPr>
        <w:t>factors and their mitigation:</w:t>
      </w:r>
    </w:p>
    <w:p w14:paraId="424D1F4D" w14:textId="77777777" w:rsidR="00695BD9" w:rsidRPr="00165DEC" w:rsidRDefault="00695BD9" w:rsidP="00695BD9">
      <w:pPr>
        <w:ind w:right="1835"/>
        <w:jc w:val="both"/>
        <w:rPr>
          <w:rFonts w:asciiTheme="majorHAnsi" w:hAnsiTheme="majorHAnsi"/>
          <w:sz w:val="22"/>
          <w:szCs w:val="22"/>
          <w:lang w:val="en-GB"/>
        </w:rPr>
      </w:pPr>
    </w:p>
    <w:tbl>
      <w:tblPr>
        <w:tblStyle w:val="TableGrid"/>
        <w:tblpPr w:leftFromText="141" w:rightFromText="141" w:vertAnchor="text" w:horzAnchor="page" w:tblpX="1098" w:tblpY="134"/>
        <w:tblW w:w="9843" w:type="dxa"/>
        <w:tblLayout w:type="fixed"/>
        <w:tblLook w:val="04A0" w:firstRow="1" w:lastRow="0" w:firstColumn="1" w:lastColumn="0" w:noHBand="0" w:noVBand="1"/>
      </w:tblPr>
      <w:tblGrid>
        <w:gridCol w:w="1763"/>
        <w:gridCol w:w="3969"/>
        <w:gridCol w:w="851"/>
        <w:gridCol w:w="850"/>
        <w:gridCol w:w="851"/>
        <w:gridCol w:w="1559"/>
      </w:tblGrid>
      <w:tr w:rsidR="00695BD9" w:rsidRPr="002C79CD" w14:paraId="038F3E2C" w14:textId="77777777" w:rsidTr="00695BD9">
        <w:tc>
          <w:tcPr>
            <w:tcW w:w="1763" w:type="dxa"/>
            <w:vMerge w:val="restart"/>
          </w:tcPr>
          <w:p w14:paraId="23B69CEC" w14:textId="77777777" w:rsidR="00695BD9" w:rsidRPr="002C79CD" w:rsidRDefault="00695BD9" w:rsidP="00695BD9">
            <w:pPr>
              <w:spacing w:before="120"/>
              <w:jc w:val="center"/>
              <w:rPr>
                <w:rFonts w:asciiTheme="majorHAnsi" w:hAnsiTheme="majorHAnsi" w:cs="Arial"/>
                <w:b/>
                <w:sz w:val="22"/>
                <w:szCs w:val="22"/>
              </w:rPr>
            </w:pPr>
          </w:p>
          <w:p w14:paraId="2FAEDC4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THEME</w:t>
            </w:r>
          </w:p>
        </w:tc>
        <w:tc>
          <w:tcPr>
            <w:tcW w:w="3969" w:type="dxa"/>
            <w:vMerge w:val="restart"/>
          </w:tcPr>
          <w:p w14:paraId="62467C9E" w14:textId="77777777" w:rsidR="00695BD9" w:rsidRPr="002C79CD" w:rsidRDefault="00695BD9" w:rsidP="00695BD9">
            <w:pPr>
              <w:spacing w:before="120"/>
              <w:jc w:val="center"/>
              <w:rPr>
                <w:rFonts w:asciiTheme="majorHAnsi" w:hAnsiTheme="majorHAnsi" w:cs="Arial"/>
                <w:b/>
                <w:sz w:val="22"/>
                <w:szCs w:val="22"/>
              </w:rPr>
            </w:pPr>
          </w:p>
          <w:p w14:paraId="4527A2E6" w14:textId="77777777" w:rsidR="00695BD9" w:rsidRPr="002C79CD" w:rsidRDefault="00695BD9" w:rsidP="00695BD9">
            <w:pPr>
              <w:spacing w:before="120"/>
              <w:jc w:val="center"/>
              <w:rPr>
                <w:rFonts w:asciiTheme="majorHAnsi" w:hAnsiTheme="majorHAnsi" w:cs="Arial"/>
                <w:b/>
                <w:sz w:val="22"/>
                <w:szCs w:val="22"/>
              </w:rPr>
            </w:pPr>
            <w:r>
              <w:rPr>
                <w:rFonts w:asciiTheme="majorHAnsi" w:hAnsiTheme="majorHAnsi" w:cs="Arial"/>
                <w:b/>
                <w:sz w:val="22"/>
                <w:szCs w:val="22"/>
              </w:rPr>
              <w:t>THREAT/RISK</w:t>
            </w:r>
          </w:p>
        </w:tc>
        <w:tc>
          <w:tcPr>
            <w:tcW w:w="2552" w:type="dxa"/>
            <w:gridSpan w:val="3"/>
          </w:tcPr>
          <w:p w14:paraId="1CA121CE"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LEVEL OF THREAT/RISK</w:t>
            </w:r>
          </w:p>
        </w:tc>
        <w:tc>
          <w:tcPr>
            <w:tcW w:w="1559" w:type="dxa"/>
            <w:vMerge w:val="restart"/>
          </w:tcPr>
          <w:p w14:paraId="6C9AA3EA"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 xml:space="preserve">POTENTIAL FOR MITIGATION MEASURES TO BE TAKEN </w:t>
            </w:r>
            <w:r w:rsidRPr="002C79CD">
              <w:rPr>
                <w:rFonts w:asciiTheme="majorHAnsi" w:hAnsiTheme="majorHAnsi" w:cs="Arial"/>
                <w:b/>
                <w:sz w:val="22"/>
                <w:szCs w:val="22"/>
              </w:rPr>
              <w:lastRenderedPageBreak/>
              <w:t>WITHIN 5 YRS</w:t>
            </w:r>
          </w:p>
        </w:tc>
      </w:tr>
      <w:tr w:rsidR="00695BD9" w:rsidRPr="002C79CD" w14:paraId="4DDCE02A" w14:textId="77777777" w:rsidTr="00695BD9">
        <w:tc>
          <w:tcPr>
            <w:tcW w:w="1763" w:type="dxa"/>
            <w:vMerge/>
          </w:tcPr>
          <w:p w14:paraId="2950E2B2" w14:textId="77777777" w:rsidR="00695BD9" w:rsidRPr="002C79CD" w:rsidRDefault="00695BD9" w:rsidP="00695BD9">
            <w:pPr>
              <w:spacing w:before="120"/>
              <w:jc w:val="center"/>
              <w:rPr>
                <w:rFonts w:asciiTheme="majorHAnsi" w:hAnsiTheme="majorHAnsi" w:cs="Arial"/>
                <w:b/>
                <w:sz w:val="22"/>
                <w:szCs w:val="22"/>
              </w:rPr>
            </w:pPr>
          </w:p>
        </w:tc>
        <w:tc>
          <w:tcPr>
            <w:tcW w:w="3969" w:type="dxa"/>
            <w:vMerge/>
          </w:tcPr>
          <w:p w14:paraId="1F158FCC"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193A4361"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c>
          <w:tcPr>
            <w:tcW w:w="850" w:type="dxa"/>
            <w:tcBorders>
              <w:bottom w:val="single" w:sz="4" w:space="0" w:color="auto"/>
            </w:tcBorders>
          </w:tcPr>
          <w:p w14:paraId="6B37918A"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w:t>
            </w:r>
          </w:p>
        </w:tc>
        <w:tc>
          <w:tcPr>
            <w:tcW w:w="851" w:type="dxa"/>
          </w:tcPr>
          <w:p w14:paraId="4DD748E7"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c>
          <w:tcPr>
            <w:tcW w:w="1559" w:type="dxa"/>
            <w:vMerge/>
            <w:tcBorders>
              <w:bottom w:val="single" w:sz="4" w:space="0" w:color="auto"/>
            </w:tcBorders>
          </w:tcPr>
          <w:p w14:paraId="5714A3CD" w14:textId="77777777" w:rsidR="00695BD9" w:rsidRPr="002C79CD" w:rsidRDefault="00695BD9" w:rsidP="00695BD9">
            <w:pPr>
              <w:spacing w:before="120"/>
              <w:jc w:val="center"/>
              <w:rPr>
                <w:rFonts w:asciiTheme="majorHAnsi" w:hAnsiTheme="majorHAnsi" w:cs="Arial"/>
                <w:b/>
                <w:sz w:val="22"/>
                <w:szCs w:val="22"/>
              </w:rPr>
            </w:pPr>
          </w:p>
        </w:tc>
      </w:tr>
      <w:tr w:rsidR="00695BD9" w:rsidRPr="002C79CD" w14:paraId="524F9185" w14:textId="77777777" w:rsidTr="00695BD9">
        <w:tc>
          <w:tcPr>
            <w:tcW w:w="1763" w:type="dxa"/>
            <w:vMerge w:val="restart"/>
          </w:tcPr>
          <w:p w14:paraId="2D908C4B" w14:textId="77777777" w:rsidR="00695BD9" w:rsidRPr="002C79CD" w:rsidRDefault="00695BD9" w:rsidP="00695BD9">
            <w:pPr>
              <w:spacing w:before="120"/>
              <w:rPr>
                <w:rFonts w:asciiTheme="majorHAnsi" w:hAnsiTheme="majorHAnsi" w:cs="Arial"/>
                <w:b/>
                <w:sz w:val="22"/>
                <w:szCs w:val="22"/>
              </w:rPr>
            </w:pPr>
          </w:p>
          <w:p w14:paraId="1D62D557" w14:textId="77777777" w:rsidR="00695BD9" w:rsidRPr="002C79CD" w:rsidRDefault="00695BD9" w:rsidP="00695BD9">
            <w:pPr>
              <w:spacing w:before="120"/>
              <w:rPr>
                <w:rFonts w:asciiTheme="majorHAnsi" w:hAnsiTheme="majorHAnsi" w:cs="Arial"/>
                <w:b/>
                <w:sz w:val="22"/>
                <w:szCs w:val="22"/>
              </w:rPr>
            </w:pPr>
          </w:p>
          <w:p w14:paraId="739F3801"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Legal framework</w:t>
            </w:r>
          </w:p>
        </w:tc>
        <w:tc>
          <w:tcPr>
            <w:tcW w:w="3969" w:type="dxa"/>
          </w:tcPr>
          <w:p w14:paraId="3E34708E"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Culture of historic preservation relatively new</w:t>
            </w:r>
          </w:p>
        </w:tc>
        <w:tc>
          <w:tcPr>
            <w:tcW w:w="851" w:type="dxa"/>
          </w:tcPr>
          <w:p w14:paraId="7CCECA87"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243CA02B"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44D966AA" w14:textId="77777777" w:rsidR="00695BD9" w:rsidRPr="002C79CD" w:rsidRDefault="00695BD9" w:rsidP="00695BD9">
            <w:pPr>
              <w:spacing w:before="120"/>
              <w:rPr>
                <w:rFonts w:asciiTheme="majorHAnsi" w:hAnsiTheme="majorHAnsi" w:cs="Arial"/>
                <w:b/>
                <w:sz w:val="22"/>
                <w:szCs w:val="22"/>
              </w:rPr>
            </w:pPr>
          </w:p>
        </w:tc>
        <w:tc>
          <w:tcPr>
            <w:tcW w:w="1559" w:type="dxa"/>
            <w:shd w:val="clear" w:color="auto" w:fill="FFFF00"/>
          </w:tcPr>
          <w:p w14:paraId="634467D0"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69B4BEF0" w14:textId="77777777" w:rsidTr="00695BD9">
        <w:tc>
          <w:tcPr>
            <w:tcW w:w="1763" w:type="dxa"/>
            <w:vMerge/>
          </w:tcPr>
          <w:p w14:paraId="518E77ED" w14:textId="77777777" w:rsidR="00695BD9" w:rsidRPr="002C79CD" w:rsidRDefault="00695BD9" w:rsidP="00695BD9">
            <w:pPr>
              <w:spacing w:before="120"/>
              <w:rPr>
                <w:rFonts w:asciiTheme="majorHAnsi" w:hAnsiTheme="majorHAnsi" w:cs="Arial"/>
                <w:b/>
                <w:sz w:val="22"/>
                <w:szCs w:val="22"/>
              </w:rPr>
            </w:pPr>
          </w:p>
        </w:tc>
        <w:tc>
          <w:tcPr>
            <w:tcW w:w="3969" w:type="dxa"/>
          </w:tcPr>
          <w:p w14:paraId="619BAC6B"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activation of the national normative</w:t>
            </w:r>
          </w:p>
        </w:tc>
        <w:tc>
          <w:tcPr>
            <w:tcW w:w="851" w:type="dxa"/>
          </w:tcPr>
          <w:p w14:paraId="2C325F3C"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237C5CE3"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hemeFill="text1" w:themeFillTint="A6"/>
          </w:tcPr>
          <w:p w14:paraId="75042D01"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3C3F7693"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2D894BCD" w14:textId="77777777" w:rsidTr="00695BD9">
        <w:tc>
          <w:tcPr>
            <w:tcW w:w="1763" w:type="dxa"/>
            <w:vMerge/>
          </w:tcPr>
          <w:p w14:paraId="560DFFB6" w14:textId="77777777" w:rsidR="00695BD9" w:rsidRPr="002C79CD" w:rsidRDefault="00695BD9" w:rsidP="00695BD9">
            <w:pPr>
              <w:spacing w:before="120"/>
              <w:rPr>
                <w:rFonts w:asciiTheme="majorHAnsi" w:hAnsiTheme="majorHAnsi" w:cs="Arial"/>
                <w:b/>
                <w:sz w:val="22"/>
                <w:szCs w:val="22"/>
              </w:rPr>
            </w:pPr>
          </w:p>
        </w:tc>
        <w:tc>
          <w:tcPr>
            <w:tcW w:w="3969" w:type="dxa"/>
          </w:tcPr>
          <w:p w14:paraId="7217D2FD"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mechanisms able to enact the legislation / bylaws</w:t>
            </w:r>
          </w:p>
        </w:tc>
        <w:tc>
          <w:tcPr>
            <w:tcW w:w="851" w:type="dxa"/>
          </w:tcPr>
          <w:p w14:paraId="17062701"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621304D6"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shd w:val="clear" w:color="auto" w:fill="595959" w:themeFill="text1" w:themeFillTint="A6"/>
          </w:tcPr>
          <w:p w14:paraId="0EAD7DC8"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79646" w:themeFill="accent6"/>
          </w:tcPr>
          <w:p w14:paraId="30BF14A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r>
      <w:tr w:rsidR="00695BD9" w:rsidRPr="002C79CD" w14:paraId="53E8DA33" w14:textId="77777777" w:rsidTr="00695BD9">
        <w:tc>
          <w:tcPr>
            <w:tcW w:w="1763" w:type="dxa"/>
            <w:vMerge/>
          </w:tcPr>
          <w:p w14:paraId="072DC33B" w14:textId="77777777" w:rsidR="00695BD9" w:rsidRPr="002C79CD" w:rsidRDefault="00695BD9" w:rsidP="00695BD9">
            <w:pPr>
              <w:spacing w:before="120"/>
              <w:rPr>
                <w:rFonts w:asciiTheme="majorHAnsi" w:hAnsiTheme="majorHAnsi" w:cs="Arial"/>
                <w:b/>
                <w:sz w:val="22"/>
                <w:szCs w:val="22"/>
              </w:rPr>
            </w:pPr>
          </w:p>
        </w:tc>
        <w:tc>
          <w:tcPr>
            <w:tcW w:w="3969" w:type="dxa"/>
          </w:tcPr>
          <w:p w14:paraId="01A7540D"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Delay in the finalization of the CMP</w:t>
            </w:r>
          </w:p>
        </w:tc>
        <w:tc>
          <w:tcPr>
            <w:tcW w:w="851" w:type="dxa"/>
            <w:tcBorders>
              <w:bottom w:val="single" w:sz="4" w:space="0" w:color="auto"/>
            </w:tcBorders>
          </w:tcPr>
          <w:p w14:paraId="0B50313F" w14:textId="77777777" w:rsidR="00695BD9" w:rsidRPr="002C79CD" w:rsidRDefault="00695BD9" w:rsidP="00695BD9">
            <w:pPr>
              <w:spacing w:before="120"/>
              <w:jc w:val="center"/>
              <w:rPr>
                <w:rFonts w:asciiTheme="majorHAnsi" w:hAnsiTheme="majorHAnsi" w:cs="Arial"/>
                <w:b/>
                <w:sz w:val="22"/>
                <w:szCs w:val="22"/>
              </w:rPr>
            </w:pPr>
          </w:p>
        </w:tc>
        <w:tc>
          <w:tcPr>
            <w:tcW w:w="850" w:type="dxa"/>
          </w:tcPr>
          <w:p w14:paraId="1E7DEC0C"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5FD54324"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137D95C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3528427A" w14:textId="77777777" w:rsidTr="00695BD9">
        <w:tc>
          <w:tcPr>
            <w:tcW w:w="1763" w:type="dxa"/>
            <w:vMerge/>
          </w:tcPr>
          <w:p w14:paraId="2707B29E" w14:textId="77777777" w:rsidR="00695BD9" w:rsidRPr="002C79CD" w:rsidRDefault="00695BD9" w:rsidP="00695BD9">
            <w:pPr>
              <w:spacing w:before="120"/>
              <w:rPr>
                <w:rFonts w:asciiTheme="majorHAnsi" w:hAnsiTheme="majorHAnsi" w:cs="Arial"/>
                <w:b/>
                <w:sz w:val="22"/>
                <w:szCs w:val="22"/>
              </w:rPr>
            </w:pPr>
          </w:p>
        </w:tc>
        <w:tc>
          <w:tcPr>
            <w:tcW w:w="3969" w:type="dxa"/>
          </w:tcPr>
          <w:p w14:paraId="6D5C13F0"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Delay in finalization of Master Plan</w:t>
            </w:r>
          </w:p>
        </w:tc>
        <w:tc>
          <w:tcPr>
            <w:tcW w:w="851" w:type="dxa"/>
            <w:tcBorders>
              <w:bottom w:val="single" w:sz="4" w:space="0" w:color="auto"/>
            </w:tcBorders>
          </w:tcPr>
          <w:p w14:paraId="0075D567" w14:textId="77777777" w:rsidR="00695BD9" w:rsidRPr="002C79CD" w:rsidRDefault="00695BD9" w:rsidP="00695BD9">
            <w:pPr>
              <w:spacing w:before="120"/>
              <w:jc w:val="center"/>
              <w:rPr>
                <w:rFonts w:asciiTheme="majorHAnsi" w:hAnsiTheme="majorHAnsi" w:cs="Arial"/>
                <w:b/>
                <w:sz w:val="22"/>
                <w:szCs w:val="22"/>
              </w:rPr>
            </w:pPr>
          </w:p>
        </w:tc>
        <w:tc>
          <w:tcPr>
            <w:tcW w:w="850" w:type="dxa"/>
          </w:tcPr>
          <w:p w14:paraId="43888398"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672D3A61"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4D259093"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49E281EB" w14:textId="77777777" w:rsidTr="00695BD9">
        <w:tc>
          <w:tcPr>
            <w:tcW w:w="1763" w:type="dxa"/>
            <w:vMerge w:val="restart"/>
          </w:tcPr>
          <w:p w14:paraId="648B0B73" w14:textId="77777777" w:rsidR="00695BD9" w:rsidRPr="002C79CD" w:rsidRDefault="00695BD9" w:rsidP="00695BD9">
            <w:pPr>
              <w:spacing w:before="120"/>
              <w:rPr>
                <w:rFonts w:asciiTheme="majorHAnsi" w:hAnsiTheme="majorHAnsi" w:cs="Arial"/>
                <w:b/>
                <w:sz w:val="22"/>
                <w:szCs w:val="22"/>
              </w:rPr>
            </w:pPr>
          </w:p>
          <w:p w14:paraId="45431F68"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Documentation</w:t>
            </w:r>
          </w:p>
        </w:tc>
        <w:tc>
          <w:tcPr>
            <w:tcW w:w="3969" w:type="dxa"/>
          </w:tcPr>
          <w:p w14:paraId="3B18B073"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first hand studies carried out with scientific techniques</w:t>
            </w:r>
          </w:p>
        </w:tc>
        <w:tc>
          <w:tcPr>
            <w:tcW w:w="851" w:type="dxa"/>
            <w:shd w:val="clear" w:color="auto" w:fill="595959" w:themeFill="text1" w:themeFillTint="A6"/>
          </w:tcPr>
          <w:p w14:paraId="3D35F32F"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shd w:val="clear" w:color="auto" w:fill="auto"/>
          </w:tcPr>
          <w:p w14:paraId="59BF2FE2"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169CDAD4"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1A83B5C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194CD924" w14:textId="77777777" w:rsidTr="00695BD9">
        <w:trPr>
          <w:trHeight w:val="720"/>
        </w:trPr>
        <w:tc>
          <w:tcPr>
            <w:tcW w:w="1763" w:type="dxa"/>
            <w:vMerge/>
          </w:tcPr>
          <w:p w14:paraId="119EE54C" w14:textId="77777777" w:rsidR="00695BD9" w:rsidRPr="002C79CD" w:rsidRDefault="00695BD9" w:rsidP="00695BD9">
            <w:pPr>
              <w:spacing w:before="120"/>
              <w:rPr>
                <w:rFonts w:asciiTheme="majorHAnsi" w:hAnsiTheme="majorHAnsi" w:cs="Arial"/>
                <w:b/>
                <w:sz w:val="22"/>
                <w:szCs w:val="22"/>
              </w:rPr>
            </w:pPr>
          </w:p>
        </w:tc>
        <w:tc>
          <w:tcPr>
            <w:tcW w:w="3969" w:type="dxa"/>
          </w:tcPr>
          <w:p w14:paraId="17CF4EAE"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historic data (baseline). The first survey was carried out in 2009</w:t>
            </w:r>
          </w:p>
        </w:tc>
        <w:tc>
          <w:tcPr>
            <w:tcW w:w="851" w:type="dxa"/>
            <w:shd w:val="clear" w:color="auto" w:fill="auto"/>
          </w:tcPr>
          <w:p w14:paraId="070A3A4A"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hemeFill="text1" w:themeFillTint="A6"/>
          </w:tcPr>
          <w:p w14:paraId="2E6ACA87"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51E865DF"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5B990B21"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7F7CA722" w14:textId="77777777" w:rsidTr="00695BD9">
        <w:tc>
          <w:tcPr>
            <w:tcW w:w="1763" w:type="dxa"/>
            <w:vMerge w:val="restart"/>
          </w:tcPr>
          <w:p w14:paraId="3432FFFD" w14:textId="77777777" w:rsidR="00695BD9" w:rsidRPr="002C79CD" w:rsidRDefault="00695BD9" w:rsidP="00695BD9">
            <w:pPr>
              <w:spacing w:before="120"/>
              <w:rPr>
                <w:rFonts w:asciiTheme="majorHAnsi" w:hAnsiTheme="majorHAnsi" w:cs="Arial"/>
                <w:b/>
                <w:sz w:val="22"/>
                <w:szCs w:val="22"/>
              </w:rPr>
            </w:pPr>
          </w:p>
          <w:p w14:paraId="23935272"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Conservation</w:t>
            </w:r>
          </w:p>
        </w:tc>
        <w:tc>
          <w:tcPr>
            <w:tcW w:w="3969" w:type="dxa"/>
          </w:tcPr>
          <w:p w14:paraId="65CEA878"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Seismic risk / Landslides</w:t>
            </w:r>
          </w:p>
        </w:tc>
        <w:tc>
          <w:tcPr>
            <w:tcW w:w="851" w:type="dxa"/>
          </w:tcPr>
          <w:p w14:paraId="4421E141"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62CB5666"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2DBE7474"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7E86411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347AAF29" w14:textId="77777777" w:rsidTr="00695BD9">
        <w:tc>
          <w:tcPr>
            <w:tcW w:w="1763" w:type="dxa"/>
            <w:vMerge/>
          </w:tcPr>
          <w:p w14:paraId="6C24CD24" w14:textId="77777777" w:rsidR="00695BD9" w:rsidRPr="002C79CD" w:rsidRDefault="00695BD9" w:rsidP="00695BD9">
            <w:pPr>
              <w:spacing w:before="120"/>
              <w:rPr>
                <w:rFonts w:asciiTheme="majorHAnsi" w:hAnsiTheme="majorHAnsi" w:cs="Arial"/>
                <w:b/>
                <w:sz w:val="22"/>
                <w:szCs w:val="22"/>
              </w:rPr>
            </w:pPr>
          </w:p>
        </w:tc>
        <w:tc>
          <w:tcPr>
            <w:tcW w:w="3969" w:type="dxa"/>
          </w:tcPr>
          <w:p w14:paraId="5ADEDFC7"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Presence of abandon of dry-stone terraces</w:t>
            </w:r>
          </w:p>
        </w:tc>
        <w:tc>
          <w:tcPr>
            <w:tcW w:w="851" w:type="dxa"/>
          </w:tcPr>
          <w:p w14:paraId="333BBF51"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16276118"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7FC480F3"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3093E310"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46BF25CB" w14:textId="77777777" w:rsidTr="00695BD9">
        <w:tc>
          <w:tcPr>
            <w:tcW w:w="1763" w:type="dxa"/>
            <w:vMerge/>
          </w:tcPr>
          <w:p w14:paraId="619E8345" w14:textId="77777777" w:rsidR="00695BD9" w:rsidRPr="002C79CD" w:rsidRDefault="00695BD9" w:rsidP="00695BD9">
            <w:pPr>
              <w:spacing w:before="120"/>
              <w:rPr>
                <w:rFonts w:asciiTheme="majorHAnsi" w:hAnsiTheme="majorHAnsi" w:cs="Arial"/>
                <w:b/>
                <w:sz w:val="22"/>
                <w:szCs w:val="22"/>
              </w:rPr>
            </w:pPr>
          </w:p>
        </w:tc>
        <w:tc>
          <w:tcPr>
            <w:tcW w:w="3969" w:type="dxa"/>
          </w:tcPr>
          <w:p w14:paraId="191EE3EE"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sewerage in the village</w:t>
            </w:r>
          </w:p>
        </w:tc>
        <w:tc>
          <w:tcPr>
            <w:tcW w:w="851" w:type="dxa"/>
          </w:tcPr>
          <w:p w14:paraId="511AF096"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118C7D24"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hemeFill="text1" w:themeFillTint="A6"/>
          </w:tcPr>
          <w:p w14:paraId="55A98EF7"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79646" w:themeFill="accent6"/>
          </w:tcPr>
          <w:p w14:paraId="64DE7F1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r>
      <w:tr w:rsidR="00695BD9" w:rsidRPr="002C79CD" w14:paraId="1318E01D" w14:textId="77777777" w:rsidTr="00695BD9">
        <w:tc>
          <w:tcPr>
            <w:tcW w:w="1763" w:type="dxa"/>
            <w:vMerge/>
          </w:tcPr>
          <w:p w14:paraId="2E19C7AC" w14:textId="77777777" w:rsidR="00695BD9" w:rsidRPr="002C79CD" w:rsidRDefault="00695BD9" w:rsidP="00695BD9">
            <w:pPr>
              <w:spacing w:before="120"/>
              <w:rPr>
                <w:rFonts w:asciiTheme="majorHAnsi" w:hAnsiTheme="majorHAnsi" w:cs="Arial"/>
                <w:b/>
                <w:sz w:val="22"/>
                <w:szCs w:val="22"/>
              </w:rPr>
            </w:pPr>
          </w:p>
        </w:tc>
        <w:tc>
          <w:tcPr>
            <w:tcW w:w="3969" w:type="dxa"/>
          </w:tcPr>
          <w:p w14:paraId="2E0DCCAE"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trained personnel in landscape conservation (professionals)</w:t>
            </w:r>
          </w:p>
        </w:tc>
        <w:tc>
          <w:tcPr>
            <w:tcW w:w="851" w:type="dxa"/>
          </w:tcPr>
          <w:p w14:paraId="6271F5B7"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48EC6AC3"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30C8894B"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1847BC8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786775C7" w14:textId="77777777" w:rsidTr="00695BD9">
        <w:tc>
          <w:tcPr>
            <w:tcW w:w="1763" w:type="dxa"/>
            <w:vMerge/>
          </w:tcPr>
          <w:p w14:paraId="3C5A742E" w14:textId="77777777" w:rsidR="00695BD9" w:rsidRPr="002C79CD" w:rsidRDefault="00695BD9" w:rsidP="00695BD9">
            <w:pPr>
              <w:spacing w:before="120"/>
              <w:rPr>
                <w:rFonts w:asciiTheme="majorHAnsi" w:hAnsiTheme="majorHAnsi" w:cs="Arial"/>
                <w:b/>
                <w:sz w:val="22"/>
                <w:szCs w:val="22"/>
              </w:rPr>
            </w:pPr>
          </w:p>
        </w:tc>
        <w:tc>
          <w:tcPr>
            <w:tcW w:w="3969" w:type="dxa"/>
          </w:tcPr>
          <w:p w14:paraId="7527D2AA"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 xml:space="preserve">Lack of skilled and semi-skilled </w:t>
            </w:r>
            <w:proofErr w:type="spellStart"/>
            <w:r w:rsidRPr="002C79CD">
              <w:rPr>
                <w:rFonts w:asciiTheme="majorHAnsi" w:hAnsiTheme="majorHAnsi" w:cs="Arial"/>
                <w:sz w:val="22"/>
                <w:szCs w:val="22"/>
              </w:rPr>
              <w:t>labour</w:t>
            </w:r>
            <w:proofErr w:type="spellEnd"/>
            <w:r w:rsidRPr="002C79CD">
              <w:rPr>
                <w:rFonts w:asciiTheme="majorHAnsi" w:hAnsiTheme="majorHAnsi" w:cs="Arial"/>
                <w:sz w:val="22"/>
                <w:szCs w:val="22"/>
              </w:rPr>
              <w:t xml:space="preserve"> in landscape conservation</w:t>
            </w:r>
          </w:p>
        </w:tc>
        <w:tc>
          <w:tcPr>
            <w:tcW w:w="851" w:type="dxa"/>
          </w:tcPr>
          <w:p w14:paraId="13C9A851" w14:textId="77777777" w:rsidR="00695BD9" w:rsidRPr="002C79CD" w:rsidRDefault="00695BD9" w:rsidP="00695BD9">
            <w:pPr>
              <w:spacing w:before="120"/>
              <w:jc w:val="center"/>
              <w:rPr>
                <w:rFonts w:asciiTheme="majorHAnsi" w:hAnsiTheme="majorHAnsi" w:cs="Arial"/>
                <w:b/>
                <w:sz w:val="22"/>
                <w:szCs w:val="22"/>
              </w:rPr>
            </w:pPr>
          </w:p>
        </w:tc>
        <w:tc>
          <w:tcPr>
            <w:tcW w:w="850" w:type="dxa"/>
          </w:tcPr>
          <w:p w14:paraId="3A4AD5E9"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63FD251B"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0185785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46EEC658" w14:textId="77777777" w:rsidTr="00695BD9">
        <w:tc>
          <w:tcPr>
            <w:tcW w:w="1763" w:type="dxa"/>
            <w:vMerge/>
          </w:tcPr>
          <w:p w14:paraId="341E4603" w14:textId="77777777" w:rsidR="00695BD9" w:rsidRPr="002C79CD" w:rsidRDefault="00695BD9" w:rsidP="00695BD9">
            <w:pPr>
              <w:spacing w:before="120"/>
              <w:rPr>
                <w:rFonts w:asciiTheme="majorHAnsi" w:hAnsiTheme="majorHAnsi" w:cs="Arial"/>
                <w:b/>
                <w:sz w:val="22"/>
                <w:szCs w:val="22"/>
              </w:rPr>
            </w:pPr>
          </w:p>
        </w:tc>
        <w:tc>
          <w:tcPr>
            <w:tcW w:w="3969" w:type="dxa"/>
          </w:tcPr>
          <w:p w14:paraId="0870A3B4"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specialized contractors</w:t>
            </w:r>
          </w:p>
        </w:tc>
        <w:tc>
          <w:tcPr>
            <w:tcW w:w="851" w:type="dxa"/>
          </w:tcPr>
          <w:p w14:paraId="6444F639"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44A6CDA3"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4E2BB364"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7D8DE09C"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10836F52" w14:textId="77777777" w:rsidTr="00695BD9">
        <w:tc>
          <w:tcPr>
            <w:tcW w:w="1763" w:type="dxa"/>
            <w:vMerge/>
          </w:tcPr>
          <w:p w14:paraId="513BF99B" w14:textId="77777777" w:rsidR="00695BD9" w:rsidRPr="002C79CD" w:rsidRDefault="00695BD9" w:rsidP="00695BD9">
            <w:pPr>
              <w:spacing w:before="120"/>
              <w:rPr>
                <w:rFonts w:asciiTheme="majorHAnsi" w:hAnsiTheme="majorHAnsi" w:cs="Arial"/>
                <w:b/>
                <w:sz w:val="22"/>
                <w:szCs w:val="22"/>
              </w:rPr>
            </w:pPr>
          </w:p>
        </w:tc>
        <w:tc>
          <w:tcPr>
            <w:tcW w:w="3969" w:type="dxa"/>
          </w:tcPr>
          <w:p w14:paraId="04E38EC5" w14:textId="77777777" w:rsidR="00695BD9" w:rsidRPr="00A41AC7" w:rsidRDefault="00695BD9" w:rsidP="00695BD9">
            <w:pPr>
              <w:spacing w:before="120"/>
              <w:rPr>
                <w:rFonts w:asciiTheme="majorHAnsi" w:hAnsiTheme="majorHAnsi" w:cs="Arial"/>
                <w:sz w:val="22"/>
                <w:szCs w:val="22"/>
              </w:rPr>
            </w:pPr>
            <w:r>
              <w:rPr>
                <w:rFonts w:asciiTheme="majorHAnsi" w:hAnsiTheme="majorHAnsi" w:cs="Arial"/>
                <w:sz w:val="22"/>
                <w:szCs w:val="22"/>
              </w:rPr>
              <w:t>Dismissing</w:t>
            </w:r>
            <w:r w:rsidRPr="00A41AC7">
              <w:rPr>
                <w:rFonts w:asciiTheme="majorHAnsi" w:hAnsiTheme="majorHAnsi" w:cs="Arial"/>
                <w:sz w:val="22"/>
                <w:szCs w:val="22"/>
              </w:rPr>
              <w:t xml:space="preserve"> of </w:t>
            </w:r>
            <w:r>
              <w:rPr>
                <w:rFonts w:asciiTheme="majorHAnsi" w:hAnsiTheme="majorHAnsi" w:cs="Arial"/>
                <w:sz w:val="22"/>
                <w:szCs w:val="22"/>
              </w:rPr>
              <w:t>traditional</w:t>
            </w:r>
            <w:r w:rsidRPr="00A41AC7">
              <w:rPr>
                <w:rFonts w:asciiTheme="majorHAnsi" w:hAnsiTheme="majorHAnsi" w:cs="Arial"/>
                <w:sz w:val="22"/>
                <w:szCs w:val="22"/>
              </w:rPr>
              <w:t xml:space="preserve"> knowledge </w:t>
            </w:r>
            <w:r>
              <w:rPr>
                <w:rFonts w:asciiTheme="majorHAnsi" w:hAnsiTheme="majorHAnsi" w:cs="Arial"/>
                <w:sz w:val="22"/>
                <w:szCs w:val="22"/>
              </w:rPr>
              <w:t xml:space="preserve">and practices of landscape conservation </w:t>
            </w:r>
          </w:p>
        </w:tc>
        <w:tc>
          <w:tcPr>
            <w:tcW w:w="851" w:type="dxa"/>
          </w:tcPr>
          <w:p w14:paraId="28E8DEC7" w14:textId="77777777" w:rsidR="00695BD9" w:rsidRPr="00A41AC7"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08B74F83" w14:textId="77777777" w:rsidR="00695BD9" w:rsidRPr="00A41AC7" w:rsidRDefault="00695BD9" w:rsidP="00695BD9">
            <w:pPr>
              <w:spacing w:before="120"/>
              <w:jc w:val="center"/>
              <w:rPr>
                <w:rFonts w:asciiTheme="majorHAnsi" w:hAnsiTheme="majorHAnsi" w:cs="Arial"/>
                <w:b/>
                <w:sz w:val="22"/>
                <w:szCs w:val="22"/>
              </w:rPr>
            </w:pPr>
          </w:p>
        </w:tc>
        <w:tc>
          <w:tcPr>
            <w:tcW w:w="851" w:type="dxa"/>
            <w:shd w:val="clear" w:color="auto" w:fill="595959"/>
          </w:tcPr>
          <w:p w14:paraId="7B72188C" w14:textId="77777777" w:rsidR="00695BD9" w:rsidRPr="00A41AC7" w:rsidRDefault="00695BD9" w:rsidP="00695BD9">
            <w:pPr>
              <w:spacing w:before="120"/>
              <w:jc w:val="center"/>
              <w:rPr>
                <w:rFonts w:asciiTheme="majorHAnsi" w:hAnsiTheme="majorHAnsi" w:cs="Arial"/>
                <w:b/>
                <w:sz w:val="22"/>
                <w:szCs w:val="22"/>
              </w:rPr>
            </w:pPr>
          </w:p>
        </w:tc>
        <w:tc>
          <w:tcPr>
            <w:tcW w:w="1559" w:type="dxa"/>
            <w:shd w:val="clear" w:color="auto" w:fill="FFFF00"/>
          </w:tcPr>
          <w:p w14:paraId="6324A965" w14:textId="77777777" w:rsidR="00695BD9" w:rsidRPr="00A41AC7" w:rsidRDefault="00695BD9" w:rsidP="00695BD9">
            <w:pPr>
              <w:spacing w:before="120"/>
              <w:jc w:val="center"/>
              <w:rPr>
                <w:rFonts w:asciiTheme="majorHAnsi" w:hAnsiTheme="majorHAnsi" w:cs="Arial"/>
                <w:b/>
                <w:sz w:val="22"/>
                <w:szCs w:val="22"/>
              </w:rPr>
            </w:pPr>
            <w:r w:rsidRPr="00A41AC7">
              <w:rPr>
                <w:rFonts w:asciiTheme="majorHAnsi" w:hAnsiTheme="majorHAnsi" w:cs="Arial"/>
                <w:b/>
                <w:sz w:val="22"/>
                <w:szCs w:val="22"/>
              </w:rPr>
              <w:t>MEDIUM</w:t>
            </w:r>
          </w:p>
        </w:tc>
      </w:tr>
      <w:tr w:rsidR="00695BD9" w:rsidRPr="002C79CD" w14:paraId="7F989FB7" w14:textId="77777777" w:rsidTr="00695BD9">
        <w:tc>
          <w:tcPr>
            <w:tcW w:w="1763" w:type="dxa"/>
            <w:vMerge w:val="restart"/>
          </w:tcPr>
          <w:p w14:paraId="1D525849" w14:textId="77777777" w:rsidR="00695BD9" w:rsidRPr="002C79CD" w:rsidRDefault="00695BD9" w:rsidP="00695BD9">
            <w:pPr>
              <w:spacing w:before="120"/>
              <w:rPr>
                <w:rFonts w:asciiTheme="majorHAnsi" w:hAnsiTheme="majorHAnsi" w:cs="Arial"/>
                <w:b/>
                <w:sz w:val="22"/>
                <w:szCs w:val="22"/>
              </w:rPr>
            </w:pPr>
          </w:p>
          <w:p w14:paraId="7B11A489"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Maintenance</w:t>
            </w:r>
          </w:p>
        </w:tc>
        <w:tc>
          <w:tcPr>
            <w:tcW w:w="3969" w:type="dxa"/>
          </w:tcPr>
          <w:p w14:paraId="6EE20890"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maintenance, state of decay of a number of landscape features</w:t>
            </w:r>
          </w:p>
        </w:tc>
        <w:tc>
          <w:tcPr>
            <w:tcW w:w="851" w:type="dxa"/>
          </w:tcPr>
          <w:p w14:paraId="706F729F"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7E8D36C4"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0A7B0AE5"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9BBB59" w:themeFill="accent3"/>
          </w:tcPr>
          <w:p w14:paraId="2D5DB940"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71AF28A0" w14:textId="77777777" w:rsidTr="00695BD9">
        <w:tc>
          <w:tcPr>
            <w:tcW w:w="1763" w:type="dxa"/>
            <w:vMerge/>
          </w:tcPr>
          <w:p w14:paraId="1D343D06" w14:textId="77777777" w:rsidR="00695BD9" w:rsidRPr="002C79CD" w:rsidRDefault="00695BD9" w:rsidP="00695BD9">
            <w:pPr>
              <w:spacing w:before="120"/>
              <w:rPr>
                <w:rFonts w:asciiTheme="majorHAnsi" w:hAnsiTheme="majorHAnsi" w:cs="Arial"/>
                <w:b/>
                <w:sz w:val="22"/>
                <w:szCs w:val="22"/>
              </w:rPr>
            </w:pPr>
          </w:p>
        </w:tc>
        <w:tc>
          <w:tcPr>
            <w:tcW w:w="3969" w:type="dxa"/>
          </w:tcPr>
          <w:p w14:paraId="7815C74C"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a culture of maintenance</w:t>
            </w:r>
          </w:p>
        </w:tc>
        <w:tc>
          <w:tcPr>
            <w:tcW w:w="851" w:type="dxa"/>
            <w:tcBorders>
              <w:bottom w:val="single" w:sz="4" w:space="0" w:color="auto"/>
            </w:tcBorders>
          </w:tcPr>
          <w:p w14:paraId="768BB0AF"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68061000"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4BA0B587"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6F60DA9A"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1897F1C6" w14:textId="77777777" w:rsidTr="00695BD9">
        <w:tc>
          <w:tcPr>
            <w:tcW w:w="1763" w:type="dxa"/>
            <w:vMerge/>
          </w:tcPr>
          <w:p w14:paraId="67B66481" w14:textId="77777777" w:rsidR="00695BD9" w:rsidRPr="002C79CD" w:rsidRDefault="00695BD9" w:rsidP="00695BD9">
            <w:pPr>
              <w:spacing w:before="120"/>
              <w:rPr>
                <w:rFonts w:asciiTheme="majorHAnsi" w:hAnsiTheme="majorHAnsi" w:cs="Arial"/>
                <w:b/>
                <w:sz w:val="22"/>
                <w:szCs w:val="22"/>
              </w:rPr>
            </w:pPr>
          </w:p>
        </w:tc>
        <w:tc>
          <w:tcPr>
            <w:tcW w:w="3969" w:type="dxa"/>
            <w:shd w:val="clear" w:color="auto" w:fill="auto"/>
          </w:tcPr>
          <w:p w14:paraId="5B3A95BC"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maintenance of urban fabric</w:t>
            </w:r>
          </w:p>
        </w:tc>
        <w:tc>
          <w:tcPr>
            <w:tcW w:w="851" w:type="dxa"/>
            <w:tcBorders>
              <w:bottom w:val="single" w:sz="4" w:space="0" w:color="auto"/>
            </w:tcBorders>
          </w:tcPr>
          <w:p w14:paraId="718F2436"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shd w:val="clear" w:color="auto" w:fill="auto"/>
          </w:tcPr>
          <w:p w14:paraId="1B6D206F"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shd w:val="clear" w:color="auto" w:fill="595959" w:themeFill="text1" w:themeFillTint="A6"/>
          </w:tcPr>
          <w:p w14:paraId="4481FCB2"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49C7FF3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3D118D83" w14:textId="77777777" w:rsidTr="00695BD9">
        <w:tc>
          <w:tcPr>
            <w:tcW w:w="1763" w:type="dxa"/>
            <w:vMerge/>
          </w:tcPr>
          <w:p w14:paraId="18230343" w14:textId="77777777" w:rsidR="00695BD9" w:rsidRPr="002C79CD" w:rsidRDefault="00695BD9" w:rsidP="00695BD9">
            <w:pPr>
              <w:spacing w:before="120"/>
              <w:rPr>
                <w:rFonts w:asciiTheme="majorHAnsi" w:hAnsiTheme="majorHAnsi" w:cs="Arial"/>
                <w:b/>
                <w:sz w:val="22"/>
                <w:szCs w:val="22"/>
              </w:rPr>
            </w:pPr>
          </w:p>
        </w:tc>
        <w:tc>
          <w:tcPr>
            <w:tcW w:w="3969" w:type="dxa"/>
            <w:shd w:val="clear" w:color="auto" w:fill="auto"/>
          </w:tcPr>
          <w:p w14:paraId="1240DC03" w14:textId="77777777" w:rsidR="00695BD9" w:rsidRPr="00A41AC7" w:rsidRDefault="00695BD9" w:rsidP="00695BD9">
            <w:pPr>
              <w:spacing w:before="120"/>
              <w:rPr>
                <w:rFonts w:asciiTheme="majorHAnsi" w:hAnsiTheme="majorHAnsi" w:cs="Arial"/>
                <w:sz w:val="22"/>
                <w:szCs w:val="22"/>
              </w:rPr>
            </w:pPr>
            <w:r>
              <w:rPr>
                <w:rFonts w:asciiTheme="majorHAnsi" w:hAnsiTheme="majorHAnsi" w:cs="Arial"/>
                <w:sz w:val="22"/>
                <w:szCs w:val="22"/>
              </w:rPr>
              <w:t>Dismissing</w:t>
            </w:r>
            <w:r w:rsidRPr="00A41AC7">
              <w:rPr>
                <w:rFonts w:asciiTheme="majorHAnsi" w:hAnsiTheme="majorHAnsi" w:cs="Arial"/>
                <w:sz w:val="22"/>
                <w:szCs w:val="22"/>
              </w:rPr>
              <w:t xml:space="preserve"> of local knowledge </w:t>
            </w:r>
            <w:r>
              <w:rPr>
                <w:rFonts w:asciiTheme="majorHAnsi" w:hAnsiTheme="majorHAnsi" w:cs="Arial"/>
                <w:sz w:val="22"/>
                <w:szCs w:val="22"/>
              </w:rPr>
              <w:t>and practices of landscape maintenance</w:t>
            </w:r>
          </w:p>
        </w:tc>
        <w:tc>
          <w:tcPr>
            <w:tcW w:w="851" w:type="dxa"/>
            <w:tcBorders>
              <w:bottom w:val="single" w:sz="4" w:space="0" w:color="auto"/>
            </w:tcBorders>
          </w:tcPr>
          <w:p w14:paraId="5D451B2E"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shd w:val="clear" w:color="auto" w:fill="auto"/>
          </w:tcPr>
          <w:p w14:paraId="3F30A77A"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shd w:val="clear" w:color="auto" w:fill="595959" w:themeFill="text1" w:themeFillTint="A6"/>
          </w:tcPr>
          <w:p w14:paraId="4895BF26"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33D2E7C0" w14:textId="77777777" w:rsidR="00695BD9" w:rsidRPr="00A41AC7" w:rsidRDefault="00695BD9" w:rsidP="00695BD9">
            <w:pPr>
              <w:spacing w:before="120"/>
              <w:jc w:val="center"/>
              <w:rPr>
                <w:rFonts w:asciiTheme="majorHAnsi" w:hAnsiTheme="majorHAnsi" w:cs="Arial"/>
                <w:b/>
                <w:sz w:val="22"/>
                <w:szCs w:val="22"/>
              </w:rPr>
            </w:pPr>
            <w:r w:rsidRPr="00A41AC7">
              <w:rPr>
                <w:rFonts w:asciiTheme="majorHAnsi" w:hAnsiTheme="majorHAnsi" w:cs="Arial"/>
                <w:b/>
                <w:sz w:val="22"/>
                <w:szCs w:val="22"/>
              </w:rPr>
              <w:t>MEDIUM</w:t>
            </w:r>
          </w:p>
        </w:tc>
      </w:tr>
      <w:tr w:rsidR="00695BD9" w:rsidRPr="002C79CD" w14:paraId="50A85794" w14:textId="77777777" w:rsidTr="00695BD9">
        <w:tc>
          <w:tcPr>
            <w:tcW w:w="1763" w:type="dxa"/>
            <w:vMerge w:val="restart"/>
          </w:tcPr>
          <w:p w14:paraId="656EAF7B" w14:textId="77777777" w:rsidR="00695BD9" w:rsidRPr="002C79CD" w:rsidRDefault="00695BD9" w:rsidP="00695BD9">
            <w:pPr>
              <w:spacing w:before="120"/>
              <w:rPr>
                <w:rFonts w:asciiTheme="majorHAnsi" w:hAnsiTheme="majorHAnsi" w:cs="Arial"/>
                <w:b/>
                <w:sz w:val="22"/>
                <w:szCs w:val="22"/>
              </w:rPr>
            </w:pPr>
          </w:p>
          <w:p w14:paraId="624EFA2B"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Visitation and interpretation</w:t>
            </w:r>
          </w:p>
        </w:tc>
        <w:tc>
          <w:tcPr>
            <w:tcW w:w="3969" w:type="dxa"/>
          </w:tcPr>
          <w:p w14:paraId="0AE02076"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Impact of tourists</w:t>
            </w:r>
          </w:p>
        </w:tc>
        <w:tc>
          <w:tcPr>
            <w:tcW w:w="851" w:type="dxa"/>
            <w:tcBorders>
              <w:bottom w:val="single" w:sz="4" w:space="0" w:color="auto"/>
            </w:tcBorders>
            <w:shd w:val="clear" w:color="auto" w:fill="auto"/>
          </w:tcPr>
          <w:p w14:paraId="534A045D"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shd w:val="clear" w:color="auto" w:fill="595959" w:themeFill="text1" w:themeFillTint="A6"/>
          </w:tcPr>
          <w:p w14:paraId="59965826"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auto"/>
          </w:tcPr>
          <w:p w14:paraId="77C08703"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30087CC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2ED2328F" w14:textId="77777777" w:rsidTr="00695BD9">
        <w:tc>
          <w:tcPr>
            <w:tcW w:w="1763" w:type="dxa"/>
            <w:vMerge/>
          </w:tcPr>
          <w:p w14:paraId="6534AED1" w14:textId="77777777" w:rsidR="00695BD9" w:rsidRPr="002C79CD" w:rsidRDefault="00695BD9" w:rsidP="00695BD9">
            <w:pPr>
              <w:spacing w:before="120"/>
              <w:rPr>
                <w:rFonts w:asciiTheme="majorHAnsi" w:hAnsiTheme="majorHAnsi" w:cs="Arial"/>
                <w:b/>
                <w:sz w:val="22"/>
                <w:szCs w:val="22"/>
              </w:rPr>
            </w:pPr>
          </w:p>
        </w:tc>
        <w:tc>
          <w:tcPr>
            <w:tcW w:w="3969" w:type="dxa"/>
          </w:tcPr>
          <w:p w14:paraId="312370E7"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Proximity to Bethlehem and Jerusalem: subsequent dependence on hotel and other forms of hospitality nearby</w:t>
            </w:r>
          </w:p>
        </w:tc>
        <w:tc>
          <w:tcPr>
            <w:tcW w:w="851" w:type="dxa"/>
            <w:tcBorders>
              <w:top w:val="single" w:sz="4" w:space="0" w:color="auto"/>
            </w:tcBorders>
          </w:tcPr>
          <w:p w14:paraId="37AF13C1"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top w:val="single" w:sz="4" w:space="0" w:color="auto"/>
              <w:bottom w:val="single" w:sz="4" w:space="0" w:color="auto"/>
            </w:tcBorders>
            <w:shd w:val="clear" w:color="auto" w:fill="595959" w:themeFill="text1" w:themeFillTint="A6"/>
          </w:tcPr>
          <w:p w14:paraId="529591AD"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auto"/>
          </w:tcPr>
          <w:p w14:paraId="4F028D63"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2FF6EC40"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2F1048AE" w14:textId="77777777" w:rsidTr="00695BD9">
        <w:tc>
          <w:tcPr>
            <w:tcW w:w="1763" w:type="dxa"/>
            <w:vMerge/>
          </w:tcPr>
          <w:p w14:paraId="50EA7396" w14:textId="77777777" w:rsidR="00695BD9" w:rsidRPr="002C79CD" w:rsidRDefault="00695BD9" w:rsidP="00695BD9">
            <w:pPr>
              <w:spacing w:before="120"/>
              <w:rPr>
                <w:rFonts w:asciiTheme="majorHAnsi" w:hAnsiTheme="majorHAnsi" w:cs="Arial"/>
                <w:b/>
                <w:sz w:val="22"/>
                <w:szCs w:val="22"/>
              </w:rPr>
            </w:pPr>
          </w:p>
        </w:tc>
        <w:tc>
          <w:tcPr>
            <w:tcW w:w="3969" w:type="dxa"/>
          </w:tcPr>
          <w:p w14:paraId="4D6120F3" w14:textId="77777777" w:rsidR="00695BD9" w:rsidRPr="00061C08" w:rsidRDefault="00695BD9" w:rsidP="00695BD9">
            <w:pPr>
              <w:spacing w:before="120"/>
              <w:rPr>
                <w:rFonts w:asciiTheme="majorHAnsi" w:hAnsiTheme="majorHAnsi" w:cs="Arial"/>
                <w:sz w:val="22"/>
                <w:szCs w:val="22"/>
              </w:rPr>
            </w:pPr>
            <w:r w:rsidRPr="00061C08">
              <w:rPr>
                <w:rFonts w:asciiTheme="majorHAnsi" w:hAnsiTheme="majorHAnsi" w:cs="Arial"/>
                <w:sz w:val="22"/>
                <w:szCs w:val="22"/>
              </w:rPr>
              <w:t xml:space="preserve">Inoperativeness of the </w:t>
            </w:r>
            <w:proofErr w:type="spellStart"/>
            <w:r w:rsidRPr="00061C08">
              <w:rPr>
                <w:rFonts w:asciiTheme="majorHAnsi" w:hAnsiTheme="majorHAnsi" w:cs="Arial"/>
                <w:sz w:val="22"/>
                <w:szCs w:val="22"/>
              </w:rPr>
              <w:t>Battir</w:t>
            </w:r>
            <w:proofErr w:type="spellEnd"/>
            <w:r w:rsidRPr="00061C08">
              <w:rPr>
                <w:rFonts w:asciiTheme="majorHAnsi" w:hAnsiTheme="majorHAnsi" w:cs="Arial"/>
                <w:sz w:val="22"/>
                <w:szCs w:val="22"/>
              </w:rPr>
              <w:t xml:space="preserve"> Landscape </w:t>
            </w:r>
            <w:proofErr w:type="spellStart"/>
            <w:r w:rsidRPr="00061C08">
              <w:rPr>
                <w:rFonts w:asciiTheme="majorHAnsi" w:hAnsiTheme="majorHAnsi" w:cs="Arial"/>
                <w:sz w:val="22"/>
                <w:szCs w:val="22"/>
              </w:rPr>
              <w:t>Ecomuseum</w:t>
            </w:r>
            <w:proofErr w:type="spellEnd"/>
            <w:r w:rsidRPr="00061C08">
              <w:rPr>
                <w:rFonts w:asciiTheme="majorHAnsi" w:hAnsiTheme="majorHAnsi" w:cs="Arial"/>
                <w:sz w:val="22"/>
                <w:szCs w:val="22"/>
              </w:rPr>
              <w:t xml:space="preserve"> </w:t>
            </w:r>
          </w:p>
        </w:tc>
        <w:tc>
          <w:tcPr>
            <w:tcW w:w="851" w:type="dxa"/>
          </w:tcPr>
          <w:p w14:paraId="2239F3DA" w14:textId="77777777" w:rsidR="00695BD9" w:rsidRPr="00061C08" w:rsidRDefault="00695BD9" w:rsidP="00695BD9">
            <w:pPr>
              <w:spacing w:before="120"/>
              <w:jc w:val="center"/>
              <w:rPr>
                <w:rFonts w:asciiTheme="majorHAnsi" w:hAnsiTheme="majorHAnsi" w:cs="Arial"/>
                <w:b/>
                <w:sz w:val="22"/>
                <w:szCs w:val="22"/>
              </w:rPr>
            </w:pPr>
          </w:p>
        </w:tc>
        <w:tc>
          <w:tcPr>
            <w:tcW w:w="850" w:type="dxa"/>
            <w:shd w:val="clear" w:color="auto" w:fill="auto"/>
          </w:tcPr>
          <w:p w14:paraId="244CC96A" w14:textId="77777777" w:rsidR="00695BD9" w:rsidRPr="00061C08"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shd w:val="clear" w:color="auto" w:fill="595959" w:themeFill="text1" w:themeFillTint="A6"/>
          </w:tcPr>
          <w:p w14:paraId="30D7AB78" w14:textId="77777777" w:rsidR="00695BD9" w:rsidRPr="00061C08"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5CD9EAC4" w14:textId="77777777" w:rsidR="00695BD9" w:rsidRPr="00061C08" w:rsidRDefault="00695BD9" w:rsidP="00695BD9">
            <w:pPr>
              <w:spacing w:before="120"/>
              <w:jc w:val="center"/>
              <w:rPr>
                <w:rFonts w:asciiTheme="majorHAnsi" w:hAnsiTheme="majorHAnsi" w:cs="Arial"/>
                <w:b/>
                <w:sz w:val="22"/>
                <w:szCs w:val="22"/>
              </w:rPr>
            </w:pPr>
            <w:r w:rsidRPr="00061C08">
              <w:rPr>
                <w:rFonts w:asciiTheme="majorHAnsi" w:hAnsiTheme="majorHAnsi" w:cs="Arial"/>
                <w:b/>
                <w:sz w:val="22"/>
                <w:szCs w:val="22"/>
              </w:rPr>
              <w:t>HIGH</w:t>
            </w:r>
          </w:p>
        </w:tc>
      </w:tr>
      <w:tr w:rsidR="00695BD9" w:rsidRPr="002C79CD" w14:paraId="5301649C" w14:textId="77777777" w:rsidTr="00695BD9">
        <w:tc>
          <w:tcPr>
            <w:tcW w:w="1763" w:type="dxa"/>
            <w:vMerge/>
          </w:tcPr>
          <w:p w14:paraId="1EC10F22" w14:textId="77777777" w:rsidR="00695BD9" w:rsidRPr="002C79CD" w:rsidRDefault="00695BD9" w:rsidP="00695BD9">
            <w:pPr>
              <w:spacing w:before="120"/>
              <w:rPr>
                <w:rFonts w:asciiTheme="majorHAnsi" w:hAnsiTheme="majorHAnsi" w:cs="Arial"/>
                <w:b/>
                <w:sz w:val="22"/>
                <w:szCs w:val="22"/>
              </w:rPr>
            </w:pPr>
          </w:p>
        </w:tc>
        <w:tc>
          <w:tcPr>
            <w:tcW w:w="3969" w:type="dxa"/>
          </w:tcPr>
          <w:p w14:paraId="6F6E4F9C"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 xml:space="preserve">Lack of an Interpretation </w:t>
            </w:r>
            <w:proofErr w:type="spellStart"/>
            <w:r w:rsidRPr="002C79CD">
              <w:rPr>
                <w:rFonts w:asciiTheme="majorHAnsi" w:hAnsiTheme="majorHAnsi" w:cs="Arial"/>
                <w:sz w:val="22"/>
                <w:szCs w:val="22"/>
              </w:rPr>
              <w:t>centre</w:t>
            </w:r>
            <w:proofErr w:type="spellEnd"/>
            <w:r w:rsidRPr="002C79CD">
              <w:rPr>
                <w:rFonts w:asciiTheme="majorHAnsi" w:hAnsiTheme="majorHAnsi" w:cs="Arial"/>
                <w:sz w:val="22"/>
                <w:szCs w:val="22"/>
              </w:rPr>
              <w:t xml:space="preserve"> dedicated to the cultural landscape</w:t>
            </w:r>
          </w:p>
        </w:tc>
        <w:tc>
          <w:tcPr>
            <w:tcW w:w="851" w:type="dxa"/>
          </w:tcPr>
          <w:p w14:paraId="75F0FFB7"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398F0CFC"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3FF202FA"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42690C15"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00765124" w14:textId="77777777" w:rsidTr="00695BD9">
        <w:tc>
          <w:tcPr>
            <w:tcW w:w="1763" w:type="dxa"/>
            <w:vMerge w:val="restart"/>
          </w:tcPr>
          <w:p w14:paraId="777D8C7C" w14:textId="77777777" w:rsidR="00695BD9" w:rsidRPr="002C79CD" w:rsidRDefault="00695BD9" w:rsidP="00695BD9">
            <w:pPr>
              <w:spacing w:before="120"/>
              <w:rPr>
                <w:rFonts w:asciiTheme="majorHAnsi" w:hAnsiTheme="majorHAnsi" w:cs="Arial"/>
                <w:b/>
                <w:sz w:val="22"/>
                <w:szCs w:val="22"/>
              </w:rPr>
            </w:pPr>
          </w:p>
          <w:p w14:paraId="26836CC1"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Research</w:t>
            </w:r>
          </w:p>
        </w:tc>
        <w:tc>
          <w:tcPr>
            <w:tcW w:w="3969" w:type="dxa"/>
          </w:tcPr>
          <w:p w14:paraId="1AEFFDC2"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historical data / resources</w:t>
            </w:r>
          </w:p>
        </w:tc>
        <w:tc>
          <w:tcPr>
            <w:tcW w:w="851" w:type="dxa"/>
          </w:tcPr>
          <w:p w14:paraId="03E6C68F"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475C0F93"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31CE5A03"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545FF63C"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5C497F03" w14:textId="77777777" w:rsidTr="00695BD9">
        <w:tc>
          <w:tcPr>
            <w:tcW w:w="1763" w:type="dxa"/>
            <w:vMerge/>
          </w:tcPr>
          <w:p w14:paraId="5613706C" w14:textId="77777777" w:rsidR="00695BD9" w:rsidRPr="002C79CD" w:rsidRDefault="00695BD9" w:rsidP="00695BD9">
            <w:pPr>
              <w:spacing w:before="120"/>
              <w:rPr>
                <w:rFonts w:asciiTheme="majorHAnsi" w:hAnsiTheme="majorHAnsi" w:cs="Arial"/>
                <w:b/>
                <w:sz w:val="22"/>
                <w:szCs w:val="22"/>
              </w:rPr>
            </w:pPr>
          </w:p>
        </w:tc>
        <w:tc>
          <w:tcPr>
            <w:tcW w:w="3969" w:type="dxa"/>
          </w:tcPr>
          <w:p w14:paraId="42CCCEBB"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academic research</w:t>
            </w:r>
          </w:p>
        </w:tc>
        <w:tc>
          <w:tcPr>
            <w:tcW w:w="851" w:type="dxa"/>
          </w:tcPr>
          <w:p w14:paraId="4623A5AA"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60973A68"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24A884D8"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6FFD1CDF"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575C5FC1" w14:textId="77777777" w:rsidTr="00695BD9">
        <w:tc>
          <w:tcPr>
            <w:tcW w:w="1763" w:type="dxa"/>
            <w:vMerge/>
          </w:tcPr>
          <w:p w14:paraId="0A9A746E" w14:textId="77777777" w:rsidR="00695BD9" w:rsidRPr="002C79CD" w:rsidRDefault="00695BD9" w:rsidP="00695BD9">
            <w:pPr>
              <w:spacing w:before="120"/>
              <w:rPr>
                <w:rFonts w:asciiTheme="majorHAnsi" w:hAnsiTheme="majorHAnsi" w:cs="Arial"/>
                <w:b/>
                <w:sz w:val="22"/>
                <w:szCs w:val="22"/>
              </w:rPr>
            </w:pPr>
          </w:p>
        </w:tc>
        <w:tc>
          <w:tcPr>
            <w:tcW w:w="3969" w:type="dxa"/>
          </w:tcPr>
          <w:p w14:paraId="6271475F"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scientific publications</w:t>
            </w:r>
          </w:p>
        </w:tc>
        <w:tc>
          <w:tcPr>
            <w:tcW w:w="851" w:type="dxa"/>
            <w:shd w:val="clear" w:color="auto" w:fill="595959" w:themeFill="text1" w:themeFillTint="A6"/>
          </w:tcPr>
          <w:p w14:paraId="2ECBF62F"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61B0276A"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3DE4EC25"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12440AB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0BC64190" w14:textId="77777777" w:rsidTr="00695BD9">
        <w:tc>
          <w:tcPr>
            <w:tcW w:w="1763" w:type="dxa"/>
            <w:vMerge w:val="restart"/>
          </w:tcPr>
          <w:p w14:paraId="0DD25552" w14:textId="77777777" w:rsidR="00695BD9" w:rsidRPr="002C79CD" w:rsidRDefault="00695BD9" w:rsidP="00695BD9">
            <w:pPr>
              <w:spacing w:before="120"/>
              <w:rPr>
                <w:rFonts w:asciiTheme="majorHAnsi" w:hAnsiTheme="majorHAnsi" w:cs="Arial"/>
                <w:b/>
                <w:sz w:val="22"/>
                <w:szCs w:val="22"/>
              </w:rPr>
            </w:pPr>
            <w:r>
              <w:rPr>
                <w:rFonts w:asciiTheme="majorHAnsi" w:hAnsiTheme="majorHAnsi" w:cs="Arial"/>
                <w:b/>
                <w:sz w:val="22"/>
                <w:szCs w:val="22"/>
              </w:rPr>
              <w:t>Facilities, services, infrastructures</w:t>
            </w:r>
          </w:p>
        </w:tc>
        <w:tc>
          <w:tcPr>
            <w:tcW w:w="3969" w:type="dxa"/>
          </w:tcPr>
          <w:p w14:paraId="591FD4F9"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 xml:space="preserve">Lack </w:t>
            </w:r>
            <w:r>
              <w:rPr>
                <w:rFonts w:asciiTheme="majorHAnsi" w:hAnsiTheme="majorHAnsi" w:cs="Arial"/>
                <w:sz w:val="22"/>
                <w:szCs w:val="22"/>
              </w:rPr>
              <w:t xml:space="preserve">and/or inadequateness </w:t>
            </w:r>
            <w:r w:rsidRPr="002C79CD">
              <w:rPr>
                <w:rFonts w:asciiTheme="majorHAnsi" w:hAnsiTheme="majorHAnsi" w:cs="Arial"/>
                <w:sz w:val="22"/>
                <w:szCs w:val="22"/>
              </w:rPr>
              <w:t>of infrastructures for hospitality</w:t>
            </w:r>
          </w:p>
        </w:tc>
        <w:tc>
          <w:tcPr>
            <w:tcW w:w="851" w:type="dxa"/>
          </w:tcPr>
          <w:p w14:paraId="353A386A"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shd w:val="clear" w:color="auto" w:fill="595959" w:themeFill="text1" w:themeFillTint="A6"/>
          </w:tcPr>
          <w:p w14:paraId="1592F9D3"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auto"/>
          </w:tcPr>
          <w:p w14:paraId="4286D9C9"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4A5DCE75"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511E0A2A" w14:textId="77777777" w:rsidTr="00695BD9">
        <w:tc>
          <w:tcPr>
            <w:tcW w:w="1763" w:type="dxa"/>
            <w:vMerge/>
          </w:tcPr>
          <w:p w14:paraId="4FCDE9BC" w14:textId="77777777" w:rsidR="00695BD9" w:rsidRPr="002C79CD" w:rsidRDefault="00695BD9" w:rsidP="00695BD9">
            <w:pPr>
              <w:spacing w:before="120"/>
              <w:rPr>
                <w:rFonts w:asciiTheme="majorHAnsi" w:hAnsiTheme="majorHAnsi" w:cs="Arial"/>
                <w:b/>
                <w:sz w:val="22"/>
                <w:szCs w:val="22"/>
              </w:rPr>
            </w:pPr>
          </w:p>
        </w:tc>
        <w:tc>
          <w:tcPr>
            <w:tcW w:w="3969" w:type="dxa"/>
          </w:tcPr>
          <w:p w14:paraId="298CA285"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 xml:space="preserve">Threat of construction of Separation Barrier </w:t>
            </w:r>
          </w:p>
        </w:tc>
        <w:tc>
          <w:tcPr>
            <w:tcW w:w="851" w:type="dxa"/>
          </w:tcPr>
          <w:p w14:paraId="13439E43"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241B30EE" w14:textId="77777777" w:rsidR="00695BD9" w:rsidRPr="002C79CD" w:rsidRDefault="00695BD9" w:rsidP="00695BD9">
            <w:pPr>
              <w:spacing w:before="120"/>
              <w:jc w:val="center"/>
              <w:rPr>
                <w:rFonts w:asciiTheme="majorHAnsi" w:hAnsiTheme="majorHAnsi" w:cs="Arial"/>
                <w:b/>
                <w:sz w:val="22"/>
                <w:szCs w:val="22"/>
              </w:rPr>
            </w:pPr>
          </w:p>
        </w:tc>
        <w:tc>
          <w:tcPr>
            <w:tcW w:w="851" w:type="dxa"/>
            <w:tcBorders>
              <w:bottom w:val="single" w:sz="4" w:space="0" w:color="auto"/>
            </w:tcBorders>
          </w:tcPr>
          <w:p w14:paraId="4230E3F7" w14:textId="77777777" w:rsidR="00695BD9" w:rsidRPr="002C79CD" w:rsidRDefault="00695BD9" w:rsidP="00695BD9">
            <w:pPr>
              <w:spacing w:before="120"/>
              <w:jc w:val="center"/>
              <w:rPr>
                <w:rFonts w:asciiTheme="majorHAnsi" w:hAnsiTheme="majorHAnsi" w:cs="Arial"/>
                <w:b/>
                <w:sz w:val="22"/>
                <w:szCs w:val="22"/>
              </w:rPr>
            </w:pPr>
          </w:p>
        </w:tc>
        <w:tc>
          <w:tcPr>
            <w:tcW w:w="1559" w:type="dxa"/>
            <w:tcBorders>
              <w:bottom w:val="single" w:sz="4" w:space="0" w:color="auto"/>
            </w:tcBorders>
            <w:shd w:val="clear" w:color="auto" w:fill="FFFF00"/>
          </w:tcPr>
          <w:p w14:paraId="68A65BD6"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65F636B5" w14:textId="77777777" w:rsidTr="00695BD9">
        <w:tc>
          <w:tcPr>
            <w:tcW w:w="1763" w:type="dxa"/>
            <w:vMerge/>
          </w:tcPr>
          <w:p w14:paraId="0878DCE8" w14:textId="77777777" w:rsidR="00695BD9" w:rsidRPr="002C79CD" w:rsidRDefault="00695BD9" w:rsidP="00695BD9">
            <w:pPr>
              <w:spacing w:before="120"/>
              <w:rPr>
                <w:rFonts w:asciiTheme="majorHAnsi" w:hAnsiTheme="majorHAnsi" w:cs="Arial"/>
                <w:b/>
                <w:sz w:val="22"/>
                <w:szCs w:val="22"/>
              </w:rPr>
            </w:pPr>
          </w:p>
        </w:tc>
        <w:tc>
          <w:tcPr>
            <w:tcW w:w="3969" w:type="dxa"/>
          </w:tcPr>
          <w:p w14:paraId="1FBF561F"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Presence of dump sites</w:t>
            </w:r>
          </w:p>
        </w:tc>
        <w:tc>
          <w:tcPr>
            <w:tcW w:w="851" w:type="dxa"/>
          </w:tcPr>
          <w:p w14:paraId="0A57B2B0" w14:textId="77777777" w:rsidR="00695BD9" w:rsidRPr="002C79CD" w:rsidRDefault="00695BD9" w:rsidP="00695BD9">
            <w:pPr>
              <w:spacing w:before="120"/>
              <w:jc w:val="center"/>
              <w:rPr>
                <w:rFonts w:asciiTheme="majorHAnsi" w:hAnsiTheme="majorHAnsi" w:cs="Arial"/>
                <w:b/>
                <w:sz w:val="22"/>
                <w:szCs w:val="22"/>
              </w:rPr>
            </w:pPr>
          </w:p>
        </w:tc>
        <w:tc>
          <w:tcPr>
            <w:tcW w:w="850" w:type="dxa"/>
          </w:tcPr>
          <w:p w14:paraId="616ED217"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737EB97C" w14:textId="77777777" w:rsidR="00695BD9" w:rsidRPr="002C79CD" w:rsidRDefault="00695BD9" w:rsidP="00695BD9">
            <w:pPr>
              <w:spacing w:before="120"/>
              <w:rPr>
                <w:rFonts w:asciiTheme="majorHAnsi" w:hAnsiTheme="majorHAnsi" w:cs="Arial"/>
                <w:b/>
                <w:sz w:val="22"/>
                <w:szCs w:val="22"/>
              </w:rPr>
            </w:pPr>
          </w:p>
        </w:tc>
        <w:tc>
          <w:tcPr>
            <w:tcW w:w="1559" w:type="dxa"/>
            <w:shd w:val="clear" w:color="auto" w:fill="F79646" w:themeFill="accent6"/>
          </w:tcPr>
          <w:p w14:paraId="5F9EB0EC"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r>
      <w:tr w:rsidR="00695BD9" w:rsidRPr="002C79CD" w14:paraId="3C363BEF" w14:textId="77777777" w:rsidTr="00695BD9">
        <w:tc>
          <w:tcPr>
            <w:tcW w:w="1763" w:type="dxa"/>
            <w:vMerge/>
          </w:tcPr>
          <w:p w14:paraId="319DA9F4" w14:textId="77777777" w:rsidR="00695BD9" w:rsidRPr="002C79CD" w:rsidRDefault="00695BD9" w:rsidP="00695BD9">
            <w:pPr>
              <w:spacing w:before="120"/>
              <w:rPr>
                <w:rFonts w:asciiTheme="majorHAnsi" w:hAnsiTheme="majorHAnsi" w:cs="Arial"/>
                <w:b/>
                <w:sz w:val="22"/>
                <w:szCs w:val="22"/>
              </w:rPr>
            </w:pPr>
          </w:p>
        </w:tc>
        <w:tc>
          <w:tcPr>
            <w:tcW w:w="3969" w:type="dxa"/>
          </w:tcPr>
          <w:p w14:paraId="088DB436"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Presence of Israeli settlements</w:t>
            </w:r>
          </w:p>
        </w:tc>
        <w:tc>
          <w:tcPr>
            <w:tcW w:w="851" w:type="dxa"/>
          </w:tcPr>
          <w:p w14:paraId="3F47226E"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2700B340"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cPr>
          <w:p w14:paraId="60E95732"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79646" w:themeFill="accent6"/>
          </w:tcPr>
          <w:p w14:paraId="72C2F4CC"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r>
      <w:tr w:rsidR="00695BD9" w:rsidRPr="002C79CD" w14:paraId="70E69283" w14:textId="77777777" w:rsidTr="00695BD9">
        <w:tc>
          <w:tcPr>
            <w:tcW w:w="1763" w:type="dxa"/>
            <w:vMerge/>
          </w:tcPr>
          <w:p w14:paraId="07A60330" w14:textId="77777777" w:rsidR="00695BD9" w:rsidRPr="002C79CD" w:rsidRDefault="00695BD9" w:rsidP="00695BD9">
            <w:pPr>
              <w:spacing w:before="120"/>
              <w:rPr>
                <w:rFonts w:asciiTheme="majorHAnsi" w:hAnsiTheme="majorHAnsi" w:cs="Arial"/>
                <w:b/>
                <w:sz w:val="22"/>
                <w:szCs w:val="22"/>
              </w:rPr>
            </w:pPr>
          </w:p>
        </w:tc>
        <w:tc>
          <w:tcPr>
            <w:tcW w:w="3969" w:type="dxa"/>
          </w:tcPr>
          <w:p w14:paraId="06D5073B"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services/infrastructures/signage for disables</w:t>
            </w:r>
          </w:p>
        </w:tc>
        <w:tc>
          <w:tcPr>
            <w:tcW w:w="851" w:type="dxa"/>
          </w:tcPr>
          <w:p w14:paraId="35831E27"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02288F18"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690645C9"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30B02775"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0A17CC3B" w14:textId="77777777" w:rsidTr="00695BD9">
        <w:tc>
          <w:tcPr>
            <w:tcW w:w="1763" w:type="dxa"/>
            <w:vMerge/>
          </w:tcPr>
          <w:p w14:paraId="588F91B7" w14:textId="77777777" w:rsidR="00695BD9" w:rsidRPr="002C79CD" w:rsidRDefault="00695BD9" w:rsidP="00695BD9">
            <w:pPr>
              <w:spacing w:before="120"/>
              <w:rPr>
                <w:rFonts w:asciiTheme="majorHAnsi" w:hAnsiTheme="majorHAnsi" w:cs="Arial"/>
                <w:b/>
                <w:sz w:val="22"/>
                <w:szCs w:val="22"/>
              </w:rPr>
            </w:pPr>
          </w:p>
        </w:tc>
        <w:tc>
          <w:tcPr>
            <w:tcW w:w="3969" w:type="dxa"/>
          </w:tcPr>
          <w:p w14:paraId="16D60980"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parking for visitors</w:t>
            </w:r>
          </w:p>
        </w:tc>
        <w:tc>
          <w:tcPr>
            <w:tcW w:w="851" w:type="dxa"/>
            <w:tcBorders>
              <w:bottom w:val="single" w:sz="4" w:space="0" w:color="auto"/>
            </w:tcBorders>
          </w:tcPr>
          <w:p w14:paraId="2C373C2F"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5E0C91E4"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2345C839"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471EF7DE"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69654461" w14:textId="77777777" w:rsidTr="00695BD9">
        <w:tc>
          <w:tcPr>
            <w:tcW w:w="1763" w:type="dxa"/>
            <w:vMerge w:val="restart"/>
          </w:tcPr>
          <w:p w14:paraId="4E0298F9"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Public awareness, education and participation</w:t>
            </w:r>
          </w:p>
        </w:tc>
        <w:tc>
          <w:tcPr>
            <w:tcW w:w="3969" w:type="dxa"/>
          </w:tcPr>
          <w:p w14:paraId="54B3625F"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Lack of public awareness initiatives</w:t>
            </w:r>
          </w:p>
        </w:tc>
        <w:tc>
          <w:tcPr>
            <w:tcW w:w="851" w:type="dxa"/>
            <w:shd w:val="clear" w:color="auto" w:fill="595959"/>
          </w:tcPr>
          <w:p w14:paraId="00D1AF28" w14:textId="77777777" w:rsidR="00695BD9" w:rsidRPr="002C79CD" w:rsidRDefault="00695BD9" w:rsidP="00695BD9">
            <w:pPr>
              <w:spacing w:before="120"/>
              <w:jc w:val="center"/>
              <w:rPr>
                <w:rFonts w:asciiTheme="majorHAnsi" w:hAnsiTheme="majorHAnsi" w:cs="Arial"/>
                <w:b/>
                <w:sz w:val="22"/>
                <w:szCs w:val="22"/>
              </w:rPr>
            </w:pPr>
          </w:p>
        </w:tc>
        <w:tc>
          <w:tcPr>
            <w:tcW w:w="850" w:type="dxa"/>
            <w:tcBorders>
              <w:bottom w:val="single" w:sz="4" w:space="0" w:color="auto"/>
            </w:tcBorders>
          </w:tcPr>
          <w:p w14:paraId="07394071"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3A69D74A"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0975059E"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75C41CA8" w14:textId="77777777" w:rsidTr="00695BD9">
        <w:tc>
          <w:tcPr>
            <w:tcW w:w="1763" w:type="dxa"/>
            <w:vMerge/>
          </w:tcPr>
          <w:p w14:paraId="6CFD301A" w14:textId="77777777" w:rsidR="00695BD9" w:rsidRPr="002C79CD" w:rsidRDefault="00695BD9" w:rsidP="00695BD9">
            <w:pPr>
              <w:spacing w:before="120"/>
              <w:rPr>
                <w:rFonts w:asciiTheme="majorHAnsi" w:hAnsiTheme="majorHAnsi" w:cs="Arial"/>
                <w:b/>
                <w:sz w:val="22"/>
                <w:szCs w:val="22"/>
              </w:rPr>
            </w:pPr>
          </w:p>
        </w:tc>
        <w:tc>
          <w:tcPr>
            <w:tcW w:w="3969" w:type="dxa"/>
          </w:tcPr>
          <w:p w14:paraId="482B40BE"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 xml:space="preserve">Lack of educational </w:t>
            </w:r>
            <w:proofErr w:type="spellStart"/>
            <w:r w:rsidRPr="002C79CD">
              <w:rPr>
                <w:rFonts w:asciiTheme="majorHAnsi" w:hAnsiTheme="majorHAnsi" w:cs="Arial"/>
                <w:sz w:val="22"/>
                <w:szCs w:val="22"/>
              </w:rPr>
              <w:t>programmes</w:t>
            </w:r>
            <w:proofErr w:type="spellEnd"/>
            <w:r w:rsidRPr="002C79CD">
              <w:rPr>
                <w:rFonts w:asciiTheme="majorHAnsi" w:hAnsiTheme="majorHAnsi" w:cs="Arial"/>
                <w:sz w:val="22"/>
                <w:szCs w:val="22"/>
              </w:rPr>
              <w:t xml:space="preserve"> on cultural heritage</w:t>
            </w:r>
          </w:p>
        </w:tc>
        <w:tc>
          <w:tcPr>
            <w:tcW w:w="851" w:type="dxa"/>
          </w:tcPr>
          <w:p w14:paraId="3E5F970F"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7432F2B6"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61962F45"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9BBB59" w:themeFill="accent3"/>
          </w:tcPr>
          <w:p w14:paraId="59A04D58"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HIGH</w:t>
            </w:r>
          </w:p>
        </w:tc>
      </w:tr>
      <w:tr w:rsidR="00695BD9" w:rsidRPr="002C79CD" w14:paraId="05896E23" w14:textId="77777777" w:rsidTr="00695BD9">
        <w:tc>
          <w:tcPr>
            <w:tcW w:w="1763" w:type="dxa"/>
            <w:vMerge/>
          </w:tcPr>
          <w:p w14:paraId="7F8C4440" w14:textId="77777777" w:rsidR="00695BD9" w:rsidRPr="002C79CD" w:rsidRDefault="00695BD9" w:rsidP="00695BD9">
            <w:pPr>
              <w:spacing w:before="120"/>
              <w:rPr>
                <w:rFonts w:asciiTheme="majorHAnsi" w:hAnsiTheme="majorHAnsi" w:cs="Arial"/>
                <w:b/>
                <w:sz w:val="22"/>
                <w:szCs w:val="22"/>
              </w:rPr>
            </w:pPr>
          </w:p>
        </w:tc>
        <w:tc>
          <w:tcPr>
            <w:tcW w:w="3969" w:type="dxa"/>
          </w:tcPr>
          <w:p w14:paraId="432348C1"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Low participation by local population</w:t>
            </w:r>
          </w:p>
        </w:tc>
        <w:tc>
          <w:tcPr>
            <w:tcW w:w="851" w:type="dxa"/>
          </w:tcPr>
          <w:p w14:paraId="3BAAF78B"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cPr>
          <w:p w14:paraId="28E76AC3" w14:textId="77777777" w:rsidR="00695BD9" w:rsidRPr="002C79CD" w:rsidRDefault="00695BD9" w:rsidP="00695BD9">
            <w:pPr>
              <w:spacing w:before="120"/>
              <w:jc w:val="center"/>
              <w:rPr>
                <w:rFonts w:asciiTheme="majorHAnsi" w:hAnsiTheme="majorHAnsi" w:cs="Arial"/>
                <w:b/>
                <w:sz w:val="22"/>
                <w:szCs w:val="22"/>
              </w:rPr>
            </w:pPr>
          </w:p>
        </w:tc>
        <w:tc>
          <w:tcPr>
            <w:tcW w:w="851" w:type="dxa"/>
          </w:tcPr>
          <w:p w14:paraId="50F77775"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40AE9B52"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3A69BC3A" w14:textId="77777777" w:rsidTr="00695BD9">
        <w:tc>
          <w:tcPr>
            <w:tcW w:w="1763" w:type="dxa"/>
            <w:vMerge w:val="restart"/>
          </w:tcPr>
          <w:p w14:paraId="0452E3EC" w14:textId="77777777" w:rsidR="00695BD9" w:rsidRPr="002C79CD" w:rsidRDefault="00695BD9" w:rsidP="00695BD9">
            <w:pPr>
              <w:spacing w:before="120"/>
              <w:rPr>
                <w:rFonts w:asciiTheme="majorHAnsi" w:hAnsiTheme="majorHAnsi" w:cs="Arial"/>
                <w:b/>
                <w:sz w:val="22"/>
                <w:szCs w:val="22"/>
              </w:rPr>
            </w:pPr>
            <w:r w:rsidRPr="002C79CD">
              <w:rPr>
                <w:rFonts w:asciiTheme="majorHAnsi" w:hAnsiTheme="majorHAnsi" w:cs="Arial"/>
                <w:b/>
                <w:sz w:val="22"/>
                <w:szCs w:val="22"/>
              </w:rPr>
              <w:t>Funding</w:t>
            </w:r>
          </w:p>
        </w:tc>
        <w:tc>
          <w:tcPr>
            <w:tcW w:w="3969" w:type="dxa"/>
          </w:tcPr>
          <w:p w14:paraId="7AFE98D7"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Unpredictability of local investment</w:t>
            </w:r>
          </w:p>
        </w:tc>
        <w:tc>
          <w:tcPr>
            <w:tcW w:w="851" w:type="dxa"/>
            <w:tcBorders>
              <w:bottom w:val="single" w:sz="4" w:space="0" w:color="auto"/>
            </w:tcBorders>
            <w:shd w:val="clear" w:color="auto" w:fill="auto"/>
          </w:tcPr>
          <w:p w14:paraId="143A7495"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21973100"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hemeFill="text1" w:themeFillTint="A6"/>
          </w:tcPr>
          <w:p w14:paraId="403FA1AB"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79646" w:themeFill="accent6"/>
          </w:tcPr>
          <w:p w14:paraId="642A00B3"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LOW</w:t>
            </w:r>
          </w:p>
        </w:tc>
      </w:tr>
      <w:tr w:rsidR="00695BD9" w:rsidRPr="002C79CD" w14:paraId="598436B9" w14:textId="77777777" w:rsidTr="00695BD9">
        <w:trPr>
          <w:trHeight w:val="90"/>
        </w:trPr>
        <w:tc>
          <w:tcPr>
            <w:tcW w:w="1763" w:type="dxa"/>
            <w:vMerge/>
          </w:tcPr>
          <w:p w14:paraId="0566D7D0" w14:textId="77777777" w:rsidR="00695BD9" w:rsidRPr="002C79CD" w:rsidRDefault="00695BD9" w:rsidP="00695BD9">
            <w:pPr>
              <w:spacing w:before="120"/>
              <w:rPr>
                <w:rFonts w:asciiTheme="majorHAnsi" w:hAnsiTheme="majorHAnsi" w:cs="Arial"/>
                <w:b/>
                <w:sz w:val="22"/>
                <w:szCs w:val="22"/>
              </w:rPr>
            </w:pPr>
          </w:p>
        </w:tc>
        <w:tc>
          <w:tcPr>
            <w:tcW w:w="3969" w:type="dxa"/>
          </w:tcPr>
          <w:p w14:paraId="5571F8C3" w14:textId="77777777" w:rsidR="00695BD9" w:rsidRPr="002C79CD" w:rsidRDefault="00695BD9" w:rsidP="00695BD9">
            <w:pPr>
              <w:spacing w:before="120"/>
              <w:rPr>
                <w:rFonts w:asciiTheme="majorHAnsi" w:hAnsiTheme="majorHAnsi" w:cs="Arial"/>
                <w:sz w:val="22"/>
                <w:szCs w:val="22"/>
              </w:rPr>
            </w:pPr>
            <w:r w:rsidRPr="002C79CD">
              <w:rPr>
                <w:rFonts w:asciiTheme="majorHAnsi" w:hAnsiTheme="majorHAnsi" w:cs="Arial"/>
                <w:sz w:val="22"/>
                <w:szCs w:val="22"/>
              </w:rPr>
              <w:t>Volatility of funding sources</w:t>
            </w:r>
          </w:p>
        </w:tc>
        <w:tc>
          <w:tcPr>
            <w:tcW w:w="851" w:type="dxa"/>
            <w:shd w:val="clear" w:color="auto" w:fill="auto"/>
          </w:tcPr>
          <w:p w14:paraId="10614582"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hemeFill="text1" w:themeFillTint="A6"/>
          </w:tcPr>
          <w:p w14:paraId="7EB43895"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auto"/>
          </w:tcPr>
          <w:p w14:paraId="62EB9A59"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038D29AB" w14:textId="77777777" w:rsidR="00695BD9" w:rsidRPr="002C79CD" w:rsidRDefault="00695BD9" w:rsidP="00695BD9">
            <w:pPr>
              <w:spacing w:before="120"/>
              <w:jc w:val="center"/>
              <w:rPr>
                <w:rFonts w:asciiTheme="majorHAnsi" w:hAnsiTheme="majorHAnsi" w:cs="Arial"/>
                <w:b/>
                <w:sz w:val="22"/>
                <w:szCs w:val="22"/>
              </w:rPr>
            </w:pPr>
            <w:r w:rsidRPr="002C79CD">
              <w:rPr>
                <w:rFonts w:asciiTheme="majorHAnsi" w:hAnsiTheme="majorHAnsi" w:cs="Arial"/>
                <w:b/>
                <w:sz w:val="22"/>
                <w:szCs w:val="22"/>
              </w:rPr>
              <w:t>MEDIUM</w:t>
            </w:r>
          </w:p>
        </w:tc>
      </w:tr>
      <w:tr w:rsidR="00695BD9" w:rsidRPr="002C79CD" w14:paraId="783B05BF" w14:textId="77777777" w:rsidTr="00695BD9">
        <w:trPr>
          <w:trHeight w:val="90"/>
        </w:trPr>
        <w:tc>
          <w:tcPr>
            <w:tcW w:w="1763" w:type="dxa"/>
            <w:vMerge/>
          </w:tcPr>
          <w:p w14:paraId="40343A7D" w14:textId="77777777" w:rsidR="00695BD9" w:rsidRPr="002C79CD" w:rsidRDefault="00695BD9" w:rsidP="00695BD9">
            <w:pPr>
              <w:spacing w:before="120"/>
              <w:rPr>
                <w:rFonts w:asciiTheme="majorHAnsi" w:hAnsiTheme="majorHAnsi" w:cs="Arial"/>
                <w:b/>
                <w:sz w:val="22"/>
                <w:szCs w:val="22"/>
              </w:rPr>
            </w:pPr>
          </w:p>
        </w:tc>
        <w:tc>
          <w:tcPr>
            <w:tcW w:w="3969" w:type="dxa"/>
          </w:tcPr>
          <w:p w14:paraId="2EB49ABD" w14:textId="77777777" w:rsidR="00695BD9" w:rsidRPr="002C79CD" w:rsidRDefault="00695BD9" w:rsidP="00695BD9">
            <w:pPr>
              <w:spacing w:before="120"/>
              <w:rPr>
                <w:rFonts w:asciiTheme="majorHAnsi" w:hAnsiTheme="majorHAnsi" w:cs="Arial"/>
                <w:sz w:val="22"/>
                <w:szCs w:val="22"/>
              </w:rPr>
            </w:pPr>
            <w:r>
              <w:rPr>
                <w:rFonts w:asciiTheme="majorHAnsi" w:hAnsiTheme="majorHAnsi" w:cs="Arial"/>
                <w:sz w:val="22"/>
                <w:szCs w:val="22"/>
              </w:rPr>
              <w:t>Donor-funded approach</w:t>
            </w:r>
          </w:p>
        </w:tc>
        <w:tc>
          <w:tcPr>
            <w:tcW w:w="851" w:type="dxa"/>
            <w:shd w:val="clear" w:color="auto" w:fill="auto"/>
          </w:tcPr>
          <w:p w14:paraId="61A10984"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auto"/>
          </w:tcPr>
          <w:p w14:paraId="79F70A61"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595959" w:themeFill="text1" w:themeFillTint="A6"/>
          </w:tcPr>
          <w:p w14:paraId="15562DFE"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262F1B67" w14:textId="77777777" w:rsidR="00695BD9" w:rsidRPr="002C79CD" w:rsidRDefault="00695BD9" w:rsidP="00695BD9">
            <w:pPr>
              <w:spacing w:before="120"/>
              <w:jc w:val="center"/>
              <w:rPr>
                <w:rFonts w:asciiTheme="majorHAnsi" w:hAnsiTheme="majorHAnsi" w:cs="Arial"/>
                <w:b/>
                <w:sz w:val="22"/>
                <w:szCs w:val="22"/>
              </w:rPr>
            </w:pPr>
            <w:r>
              <w:rPr>
                <w:rFonts w:asciiTheme="majorHAnsi" w:hAnsiTheme="majorHAnsi" w:cs="Arial"/>
                <w:b/>
                <w:sz w:val="22"/>
                <w:szCs w:val="22"/>
              </w:rPr>
              <w:t>MEDIUM</w:t>
            </w:r>
          </w:p>
        </w:tc>
      </w:tr>
      <w:tr w:rsidR="00695BD9" w:rsidRPr="002C79CD" w14:paraId="028BF3CC" w14:textId="77777777" w:rsidTr="00695BD9">
        <w:trPr>
          <w:trHeight w:val="90"/>
        </w:trPr>
        <w:tc>
          <w:tcPr>
            <w:tcW w:w="1763" w:type="dxa"/>
            <w:vMerge/>
          </w:tcPr>
          <w:p w14:paraId="0B586D98" w14:textId="77777777" w:rsidR="00695BD9" w:rsidRPr="002C79CD" w:rsidRDefault="00695BD9" w:rsidP="00695BD9">
            <w:pPr>
              <w:spacing w:before="120"/>
              <w:rPr>
                <w:rFonts w:asciiTheme="majorHAnsi" w:hAnsiTheme="majorHAnsi" w:cs="Arial"/>
                <w:b/>
                <w:sz w:val="22"/>
                <w:szCs w:val="22"/>
              </w:rPr>
            </w:pPr>
          </w:p>
        </w:tc>
        <w:tc>
          <w:tcPr>
            <w:tcW w:w="3969" w:type="dxa"/>
          </w:tcPr>
          <w:p w14:paraId="5A7127C6" w14:textId="77777777" w:rsidR="00695BD9" w:rsidRDefault="00695BD9" w:rsidP="00695BD9">
            <w:pPr>
              <w:spacing w:before="120"/>
              <w:rPr>
                <w:rFonts w:asciiTheme="majorHAnsi" w:hAnsiTheme="majorHAnsi" w:cs="Arial"/>
                <w:sz w:val="22"/>
                <w:szCs w:val="22"/>
              </w:rPr>
            </w:pPr>
            <w:r>
              <w:rPr>
                <w:rFonts w:asciiTheme="majorHAnsi" w:hAnsiTheme="majorHAnsi" w:cs="Arial"/>
                <w:sz w:val="22"/>
                <w:szCs w:val="22"/>
              </w:rPr>
              <w:t>Lack of Private-Public Partnerships</w:t>
            </w:r>
          </w:p>
        </w:tc>
        <w:tc>
          <w:tcPr>
            <w:tcW w:w="851" w:type="dxa"/>
            <w:shd w:val="clear" w:color="auto" w:fill="auto"/>
          </w:tcPr>
          <w:p w14:paraId="420FC2AD" w14:textId="77777777" w:rsidR="00695BD9" w:rsidRPr="002C79CD" w:rsidRDefault="00695BD9" w:rsidP="00695BD9">
            <w:pPr>
              <w:spacing w:before="120"/>
              <w:jc w:val="center"/>
              <w:rPr>
                <w:rFonts w:asciiTheme="majorHAnsi" w:hAnsiTheme="majorHAnsi" w:cs="Arial"/>
                <w:b/>
                <w:sz w:val="22"/>
                <w:szCs w:val="22"/>
              </w:rPr>
            </w:pPr>
          </w:p>
        </w:tc>
        <w:tc>
          <w:tcPr>
            <w:tcW w:w="850" w:type="dxa"/>
            <w:shd w:val="clear" w:color="auto" w:fill="595959" w:themeFill="text1" w:themeFillTint="A6"/>
          </w:tcPr>
          <w:p w14:paraId="71AC4854" w14:textId="77777777" w:rsidR="00695BD9" w:rsidRPr="002C79CD" w:rsidRDefault="00695BD9" w:rsidP="00695BD9">
            <w:pPr>
              <w:spacing w:before="120"/>
              <w:jc w:val="center"/>
              <w:rPr>
                <w:rFonts w:asciiTheme="majorHAnsi" w:hAnsiTheme="majorHAnsi" w:cs="Arial"/>
                <w:b/>
                <w:sz w:val="22"/>
                <w:szCs w:val="22"/>
              </w:rPr>
            </w:pPr>
          </w:p>
        </w:tc>
        <w:tc>
          <w:tcPr>
            <w:tcW w:w="851" w:type="dxa"/>
            <w:shd w:val="clear" w:color="auto" w:fill="auto"/>
          </w:tcPr>
          <w:p w14:paraId="795FA46A" w14:textId="77777777" w:rsidR="00695BD9" w:rsidRPr="002C79CD" w:rsidRDefault="00695BD9" w:rsidP="00695BD9">
            <w:pPr>
              <w:spacing w:before="120"/>
              <w:jc w:val="center"/>
              <w:rPr>
                <w:rFonts w:asciiTheme="majorHAnsi" w:hAnsiTheme="majorHAnsi" w:cs="Arial"/>
                <w:b/>
                <w:sz w:val="22"/>
                <w:szCs w:val="22"/>
              </w:rPr>
            </w:pPr>
          </w:p>
        </w:tc>
        <w:tc>
          <w:tcPr>
            <w:tcW w:w="1559" w:type="dxa"/>
            <w:shd w:val="clear" w:color="auto" w:fill="FFFF00"/>
          </w:tcPr>
          <w:p w14:paraId="653377E8" w14:textId="77777777" w:rsidR="00695BD9" w:rsidRDefault="00695BD9" w:rsidP="00695BD9">
            <w:pPr>
              <w:spacing w:before="120"/>
              <w:jc w:val="center"/>
              <w:rPr>
                <w:rFonts w:asciiTheme="majorHAnsi" w:hAnsiTheme="majorHAnsi" w:cs="Arial"/>
                <w:b/>
                <w:sz w:val="22"/>
                <w:szCs w:val="22"/>
              </w:rPr>
            </w:pPr>
            <w:r>
              <w:rPr>
                <w:rFonts w:asciiTheme="majorHAnsi" w:hAnsiTheme="majorHAnsi" w:cs="Arial"/>
                <w:b/>
                <w:sz w:val="22"/>
                <w:szCs w:val="22"/>
              </w:rPr>
              <w:t>MEDIUM</w:t>
            </w:r>
          </w:p>
        </w:tc>
      </w:tr>
    </w:tbl>
    <w:p w14:paraId="287F759F" w14:textId="77777777" w:rsidR="00592006" w:rsidRPr="0010273A" w:rsidRDefault="00592006" w:rsidP="00592006">
      <w:pPr>
        <w:rPr>
          <w:rFonts w:ascii="Arial" w:hAnsi="Arial" w:cs="Arial"/>
          <w:b/>
        </w:rPr>
      </w:pPr>
    </w:p>
    <w:p w14:paraId="3429775D" w14:textId="77777777" w:rsidR="000245CC" w:rsidRPr="00A22DB5" w:rsidRDefault="000245CC" w:rsidP="00074ADF">
      <w:pPr>
        <w:rPr>
          <w:rFonts w:asciiTheme="majorHAnsi" w:hAnsiTheme="majorHAnsi" w:cs="Arial"/>
          <w:bCs/>
          <w:sz w:val="22"/>
          <w:szCs w:val="22"/>
          <w:lang w:val="en-GB"/>
        </w:rPr>
      </w:pPr>
    </w:p>
    <w:p w14:paraId="0CCC3C0A" w14:textId="382ADDD4" w:rsidR="00074ADF" w:rsidRDefault="000E5C8F" w:rsidP="00074ADF">
      <w:pPr>
        <w:rPr>
          <w:rFonts w:asciiTheme="majorHAnsi" w:hAnsiTheme="majorHAnsi" w:cs="Arial"/>
          <w:b/>
          <w:sz w:val="22"/>
          <w:szCs w:val="22"/>
          <w:lang w:val="en-GB"/>
        </w:rPr>
      </w:pPr>
      <w:r>
        <w:rPr>
          <w:rFonts w:asciiTheme="majorHAnsi" w:hAnsiTheme="majorHAnsi" w:cs="Arial"/>
          <w:b/>
          <w:sz w:val="22"/>
          <w:szCs w:val="22"/>
          <w:lang w:val="en-GB"/>
        </w:rPr>
        <w:t>9.3</w:t>
      </w:r>
      <w:r w:rsidR="00074ADF" w:rsidRPr="00BB362D">
        <w:rPr>
          <w:rFonts w:asciiTheme="majorHAnsi" w:hAnsiTheme="majorHAnsi" w:cs="Arial"/>
          <w:b/>
          <w:sz w:val="22"/>
          <w:szCs w:val="22"/>
          <w:lang w:val="en-GB"/>
        </w:rPr>
        <w:t xml:space="preserve"> Recommendations</w:t>
      </w:r>
    </w:p>
    <w:p w14:paraId="68A2B76A" w14:textId="4A139884" w:rsidR="00730BE1" w:rsidRDefault="00730BE1" w:rsidP="00730BE1">
      <w:pPr>
        <w:spacing w:before="120"/>
        <w:jc w:val="both"/>
        <w:rPr>
          <w:rFonts w:asciiTheme="majorHAnsi" w:hAnsiTheme="majorHAnsi"/>
          <w:sz w:val="22"/>
          <w:szCs w:val="22"/>
        </w:rPr>
      </w:pPr>
      <w:r>
        <w:rPr>
          <w:rFonts w:asciiTheme="majorHAnsi" w:hAnsiTheme="majorHAnsi"/>
          <w:sz w:val="22"/>
          <w:szCs w:val="22"/>
        </w:rPr>
        <w:t>Following the analysis of the territory and the landscape carried out in the past ten years, the report encourages the key stakeholders to adopt and implement the following recommendations:</w:t>
      </w:r>
    </w:p>
    <w:p w14:paraId="55AC4456" w14:textId="45B126EA" w:rsidR="00B865DA" w:rsidRPr="00B865DA" w:rsidRDefault="00B865DA" w:rsidP="00B865DA">
      <w:pPr>
        <w:pStyle w:val="ListParagraph"/>
        <w:numPr>
          <w:ilvl w:val="1"/>
          <w:numId w:val="28"/>
        </w:numPr>
        <w:spacing w:before="120"/>
        <w:ind w:left="284" w:hanging="284"/>
        <w:jc w:val="both"/>
        <w:rPr>
          <w:rFonts w:asciiTheme="majorHAnsi" w:hAnsiTheme="majorHAnsi" w:cs="Arial"/>
          <w:bCs/>
          <w:color w:val="000000" w:themeColor="text1"/>
        </w:rPr>
      </w:pPr>
      <w:r>
        <w:rPr>
          <w:rFonts w:asciiTheme="majorHAnsi" w:hAnsiTheme="majorHAnsi" w:cs="Arial"/>
          <w:bCs/>
          <w:color w:val="000000" w:themeColor="text1"/>
        </w:rPr>
        <w:t>Undertake the m</w:t>
      </w:r>
      <w:r w:rsidRPr="00B865DA">
        <w:rPr>
          <w:rFonts w:asciiTheme="majorHAnsi" w:hAnsiTheme="majorHAnsi" w:cs="Arial"/>
          <w:bCs/>
          <w:color w:val="000000" w:themeColor="text1"/>
        </w:rPr>
        <w:t>apping of ongoing and foreseen projects</w:t>
      </w:r>
      <w:r>
        <w:rPr>
          <w:rFonts w:asciiTheme="majorHAnsi" w:hAnsiTheme="majorHAnsi" w:cs="Arial"/>
          <w:bCs/>
          <w:color w:val="000000" w:themeColor="text1"/>
        </w:rPr>
        <w:t>,</w:t>
      </w:r>
    </w:p>
    <w:p w14:paraId="4CC67859" w14:textId="2465A520" w:rsidR="00B865DA" w:rsidRPr="001C0BE3" w:rsidRDefault="00B865DA" w:rsidP="00B865DA">
      <w:pPr>
        <w:pStyle w:val="ListParagraph"/>
        <w:numPr>
          <w:ilvl w:val="1"/>
          <w:numId w:val="28"/>
        </w:numPr>
        <w:spacing w:before="120"/>
        <w:ind w:left="284" w:hanging="284"/>
        <w:jc w:val="both"/>
        <w:rPr>
          <w:rFonts w:asciiTheme="majorHAnsi" w:hAnsiTheme="majorHAnsi" w:cs="Arial"/>
          <w:bCs/>
          <w:color w:val="000000" w:themeColor="text1"/>
        </w:rPr>
      </w:pPr>
      <w:r>
        <w:rPr>
          <w:rFonts w:asciiTheme="majorHAnsi" w:hAnsiTheme="majorHAnsi" w:cs="Arial"/>
          <w:bCs/>
          <w:color w:val="000000" w:themeColor="text1"/>
        </w:rPr>
        <w:t>Select and harmonize</w:t>
      </w:r>
      <w:r w:rsidRPr="001C0BE3">
        <w:rPr>
          <w:rFonts w:asciiTheme="majorHAnsi" w:hAnsiTheme="majorHAnsi" w:cs="Arial"/>
          <w:bCs/>
          <w:color w:val="000000" w:themeColor="text1"/>
        </w:rPr>
        <w:t xml:space="preserve"> institutional and grassroots projects</w:t>
      </w:r>
      <w:r>
        <w:rPr>
          <w:rFonts w:asciiTheme="majorHAnsi" w:hAnsiTheme="majorHAnsi" w:cs="Arial"/>
          <w:bCs/>
          <w:color w:val="000000" w:themeColor="text1"/>
        </w:rPr>
        <w:t>,</w:t>
      </w:r>
    </w:p>
    <w:p w14:paraId="7503D7C1" w14:textId="3D620C24" w:rsidR="00B865DA" w:rsidRPr="001C0BE3" w:rsidRDefault="00B865DA" w:rsidP="00B865DA">
      <w:pPr>
        <w:pStyle w:val="ListParagraph"/>
        <w:numPr>
          <w:ilvl w:val="1"/>
          <w:numId w:val="28"/>
        </w:numPr>
        <w:spacing w:before="120" w:after="0"/>
        <w:ind w:left="284" w:hanging="284"/>
        <w:jc w:val="both"/>
        <w:rPr>
          <w:rFonts w:asciiTheme="majorHAnsi" w:hAnsiTheme="majorHAnsi" w:cs="Arial"/>
          <w:bCs/>
          <w:color w:val="000000" w:themeColor="text1"/>
        </w:rPr>
      </w:pPr>
      <w:r>
        <w:rPr>
          <w:rFonts w:asciiTheme="majorHAnsi" w:hAnsiTheme="majorHAnsi" w:cs="Arial"/>
          <w:bCs/>
          <w:color w:val="000000" w:themeColor="text1"/>
        </w:rPr>
        <w:t>Implement the</w:t>
      </w:r>
      <w:r w:rsidRPr="001C0BE3">
        <w:rPr>
          <w:rFonts w:asciiTheme="majorHAnsi" w:hAnsiTheme="majorHAnsi" w:cs="Arial"/>
          <w:bCs/>
          <w:color w:val="000000" w:themeColor="text1"/>
        </w:rPr>
        <w:t xml:space="preserve"> Corrective measures</w:t>
      </w:r>
      <w:r>
        <w:rPr>
          <w:rFonts w:asciiTheme="majorHAnsi" w:hAnsiTheme="majorHAnsi" w:cs="Arial"/>
          <w:bCs/>
          <w:color w:val="000000" w:themeColor="text1"/>
        </w:rPr>
        <w:t xml:space="preserve">, as required by </w:t>
      </w:r>
      <w:proofErr w:type="spellStart"/>
      <w:r>
        <w:rPr>
          <w:rFonts w:asciiTheme="majorHAnsi" w:hAnsiTheme="majorHAnsi" w:cs="Arial"/>
          <w:bCs/>
          <w:color w:val="000000" w:themeColor="text1"/>
        </w:rPr>
        <w:t>WHCom</w:t>
      </w:r>
      <w:proofErr w:type="spellEnd"/>
      <w:r>
        <w:rPr>
          <w:rFonts w:asciiTheme="majorHAnsi" w:hAnsiTheme="majorHAnsi" w:cs="Arial"/>
          <w:bCs/>
          <w:color w:val="000000" w:themeColor="text1"/>
        </w:rPr>
        <w:t xml:space="preserve"> decision, as follows:</w:t>
      </w:r>
    </w:p>
    <w:p w14:paraId="2F78F6C2"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1.A Agreement to dismiss plans of the Wall</w:t>
      </w:r>
    </w:p>
    <w:p w14:paraId="4E9F3CD4"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2.A Agricultural terraces conservation, including watchtowers</w:t>
      </w:r>
    </w:p>
    <w:p w14:paraId="4DED6E60"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3.A Irrigation system restoration</w:t>
      </w:r>
    </w:p>
    <w:p w14:paraId="28B03F27"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3.B Sewage system development</w:t>
      </w:r>
    </w:p>
    <w:p w14:paraId="0C7392B0"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lastRenderedPageBreak/>
        <w:t>4.A Conservation and Management Plan</w:t>
      </w:r>
    </w:p>
    <w:p w14:paraId="48CF2368"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4.B Local community and stakeholders</w:t>
      </w:r>
      <w:r>
        <w:rPr>
          <w:rFonts w:asciiTheme="majorHAnsi" w:hAnsiTheme="majorHAnsi" w:cs="Arial"/>
          <w:bCs/>
          <w:color w:val="000000" w:themeColor="text1"/>
          <w:sz w:val="22"/>
          <w:szCs w:val="22"/>
          <w:lang w:val="en-GB"/>
        </w:rPr>
        <w:t>’</w:t>
      </w:r>
      <w:r w:rsidRPr="001C0BE3">
        <w:rPr>
          <w:rFonts w:asciiTheme="majorHAnsi" w:hAnsiTheme="majorHAnsi" w:cs="Arial"/>
          <w:bCs/>
          <w:color w:val="000000" w:themeColor="text1"/>
          <w:sz w:val="22"/>
          <w:szCs w:val="22"/>
          <w:lang w:val="en-GB"/>
        </w:rPr>
        <w:t xml:space="preserve"> involvement</w:t>
      </w:r>
    </w:p>
    <w:p w14:paraId="4D8E32D5"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5.A Development and implementation of monitoring system</w:t>
      </w:r>
    </w:p>
    <w:p w14:paraId="6340FE5A" w14:textId="77777777" w:rsidR="00B865DA" w:rsidRPr="001C0BE3" w:rsidRDefault="00B865DA" w:rsidP="00B865DA">
      <w:pPr>
        <w:spacing w:before="120"/>
        <w:ind w:firstLine="426"/>
        <w:jc w:val="both"/>
        <w:rPr>
          <w:rFonts w:asciiTheme="majorHAnsi" w:hAnsiTheme="majorHAnsi" w:cs="Arial"/>
          <w:bCs/>
          <w:color w:val="000000" w:themeColor="text1"/>
          <w:sz w:val="22"/>
          <w:szCs w:val="22"/>
          <w:lang w:val="en-GB"/>
        </w:rPr>
      </w:pPr>
      <w:r w:rsidRPr="001C0BE3">
        <w:rPr>
          <w:rFonts w:asciiTheme="majorHAnsi" w:hAnsiTheme="majorHAnsi" w:cs="Arial"/>
          <w:bCs/>
          <w:color w:val="000000" w:themeColor="text1"/>
          <w:sz w:val="22"/>
          <w:szCs w:val="22"/>
          <w:lang w:val="en-GB"/>
        </w:rPr>
        <w:t>5.B Set-up of sustainable management structure</w:t>
      </w:r>
    </w:p>
    <w:p w14:paraId="4F6AAEE4" w14:textId="34094B54" w:rsidR="00B865DA" w:rsidRPr="001C0BE3" w:rsidRDefault="00B865DA" w:rsidP="00B865DA">
      <w:pPr>
        <w:pStyle w:val="ListParagraph"/>
        <w:numPr>
          <w:ilvl w:val="1"/>
          <w:numId w:val="28"/>
        </w:numPr>
        <w:spacing w:before="120" w:after="0"/>
        <w:ind w:left="284" w:hanging="284"/>
        <w:jc w:val="both"/>
        <w:rPr>
          <w:rFonts w:asciiTheme="majorHAnsi" w:hAnsiTheme="majorHAnsi" w:cs="Arial"/>
          <w:bCs/>
          <w:color w:val="000000" w:themeColor="text1"/>
        </w:rPr>
      </w:pPr>
      <w:r>
        <w:rPr>
          <w:rFonts w:asciiTheme="majorHAnsi" w:hAnsiTheme="majorHAnsi" w:cs="Arial"/>
          <w:bCs/>
          <w:color w:val="000000" w:themeColor="text1"/>
        </w:rPr>
        <w:t>Activate</w:t>
      </w:r>
      <w:r w:rsidRPr="001C0BE3">
        <w:rPr>
          <w:rFonts w:asciiTheme="majorHAnsi" w:hAnsiTheme="majorHAnsi" w:cs="Arial"/>
          <w:bCs/>
          <w:color w:val="000000" w:themeColor="text1"/>
        </w:rPr>
        <w:t xml:space="preserve"> P</w:t>
      </w:r>
      <w:r>
        <w:rPr>
          <w:rFonts w:asciiTheme="majorHAnsi" w:hAnsiTheme="majorHAnsi" w:cs="Arial"/>
          <w:bCs/>
          <w:color w:val="000000" w:themeColor="text1"/>
        </w:rPr>
        <w:t>ublic-Private Partnerships,</w:t>
      </w:r>
    </w:p>
    <w:p w14:paraId="4AC445C2" w14:textId="639B998C" w:rsidR="00B865DA" w:rsidRPr="001C0BE3" w:rsidRDefault="00B865DA" w:rsidP="00B865DA">
      <w:pPr>
        <w:pStyle w:val="ListParagraph"/>
        <w:numPr>
          <w:ilvl w:val="1"/>
          <w:numId w:val="28"/>
        </w:numPr>
        <w:spacing w:before="120" w:after="0"/>
        <w:ind w:left="284" w:hanging="284"/>
        <w:jc w:val="both"/>
        <w:rPr>
          <w:rFonts w:asciiTheme="majorHAnsi" w:hAnsiTheme="majorHAnsi" w:cs="Arial"/>
          <w:bCs/>
          <w:color w:val="000000" w:themeColor="text1"/>
        </w:rPr>
      </w:pPr>
      <w:r>
        <w:rPr>
          <w:rFonts w:asciiTheme="majorHAnsi" w:hAnsiTheme="majorHAnsi" w:cs="Arial"/>
          <w:bCs/>
          <w:color w:val="000000" w:themeColor="text1"/>
        </w:rPr>
        <w:t xml:space="preserve">Reinforce </w:t>
      </w:r>
      <w:r w:rsidRPr="001C0BE3">
        <w:rPr>
          <w:rFonts w:asciiTheme="majorHAnsi" w:hAnsiTheme="majorHAnsi" w:cs="Arial"/>
          <w:bCs/>
          <w:color w:val="000000" w:themeColor="text1"/>
        </w:rPr>
        <w:t>socio-economic sustainability (progressive</w:t>
      </w:r>
      <w:r>
        <w:rPr>
          <w:rFonts w:asciiTheme="majorHAnsi" w:hAnsiTheme="majorHAnsi" w:cs="Arial"/>
          <w:bCs/>
          <w:color w:val="000000" w:themeColor="text1"/>
        </w:rPr>
        <w:t xml:space="preserve"> </w:t>
      </w:r>
      <w:r w:rsidRPr="001C0BE3">
        <w:rPr>
          <w:rFonts w:asciiTheme="majorHAnsi" w:hAnsiTheme="majorHAnsi" w:cs="Arial"/>
          <w:bCs/>
          <w:color w:val="000000" w:themeColor="text1"/>
        </w:rPr>
        <w:t>decrease of donor-funded initiatives)</w:t>
      </w:r>
      <w:r>
        <w:rPr>
          <w:rFonts w:asciiTheme="majorHAnsi" w:hAnsiTheme="majorHAnsi" w:cs="Arial"/>
          <w:bCs/>
          <w:color w:val="000000" w:themeColor="text1"/>
        </w:rPr>
        <w:t>,</w:t>
      </w:r>
    </w:p>
    <w:p w14:paraId="66B4F0A7" w14:textId="635E8D5D" w:rsidR="00B865DA" w:rsidRPr="001C0BE3" w:rsidRDefault="00B865DA" w:rsidP="00B865DA">
      <w:pPr>
        <w:pStyle w:val="ListParagraph"/>
        <w:numPr>
          <w:ilvl w:val="1"/>
          <w:numId w:val="28"/>
        </w:numPr>
        <w:spacing w:before="120" w:after="0"/>
        <w:ind w:left="284" w:hanging="284"/>
        <w:jc w:val="both"/>
        <w:rPr>
          <w:rFonts w:asciiTheme="majorHAnsi" w:hAnsiTheme="majorHAnsi" w:cs="Arial"/>
          <w:bCs/>
          <w:color w:val="000000" w:themeColor="text1"/>
        </w:rPr>
      </w:pPr>
      <w:r>
        <w:rPr>
          <w:rFonts w:asciiTheme="majorHAnsi" w:hAnsiTheme="majorHAnsi" w:cs="Arial"/>
          <w:bCs/>
          <w:color w:val="000000" w:themeColor="text1"/>
        </w:rPr>
        <w:t>Improve the s</w:t>
      </w:r>
      <w:r w:rsidRPr="001C0BE3">
        <w:rPr>
          <w:rFonts w:asciiTheme="majorHAnsi" w:hAnsiTheme="majorHAnsi" w:cs="Arial"/>
          <w:bCs/>
          <w:color w:val="000000" w:themeColor="text1"/>
        </w:rPr>
        <w:t>olid waste management and environmental protection</w:t>
      </w:r>
      <w:r>
        <w:rPr>
          <w:rFonts w:asciiTheme="majorHAnsi" w:hAnsiTheme="majorHAnsi" w:cs="Arial"/>
          <w:bCs/>
          <w:color w:val="000000" w:themeColor="text1"/>
        </w:rPr>
        <w:t>,</w:t>
      </w:r>
    </w:p>
    <w:p w14:paraId="471FB615" w14:textId="1D9D3BBC" w:rsidR="001C0BE3" w:rsidRPr="00B865DA" w:rsidRDefault="00B865DA" w:rsidP="00B865DA">
      <w:pPr>
        <w:pStyle w:val="ListParagraph"/>
        <w:numPr>
          <w:ilvl w:val="1"/>
          <w:numId w:val="28"/>
        </w:numPr>
        <w:spacing w:before="120" w:after="0"/>
        <w:ind w:left="284" w:hanging="284"/>
        <w:jc w:val="both"/>
        <w:rPr>
          <w:rFonts w:asciiTheme="majorHAnsi" w:hAnsiTheme="majorHAnsi" w:cs="Arial"/>
          <w:bCs/>
          <w:color w:val="000000" w:themeColor="text1"/>
        </w:rPr>
      </w:pPr>
      <w:r>
        <w:rPr>
          <w:rFonts w:asciiTheme="majorHAnsi" w:hAnsiTheme="majorHAnsi" w:cs="Arial"/>
          <w:bCs/>
          <w:color w:val="000000" w:themeColor="text1"/>
        </w:rPr>
        <w:t>Foster the integration of i</w:t>
      </w:r>
      <w:r w:rsidRPr="001C0BE3">
        <w:rPr>
          <w:rFonts w:asciiTheme="majorHAnsi" w:hAnsiTheme="majorHAnsi" w:cs="Arial"/>
          <w:bCs/>
          <w:color w:val="000000" w:themeColor="text1"/>
        </w:rPr>
        <w:t xml:space="preserve">ntangible heritage </w:t>
      </w:r>
      <w:r>
        <w:rPr>
          <w:rFonts w:asciiTheme="majorHAnsi" w:hAnsiTheme="majorHAnsi" w:cs="Arial"/>
          <w:bCs/>
          <w:color w:val="000000" w:themeColor="text1"/>
        </w:rPr>
        <w:t>to the WHS,</w:t>
      </w:r>
    </w:p>
    <w:p w14:paraId="40536035" w14:textId="3565CE04" w:rsidR="00C14554" w:rsidRPr="00730BE1" w:rsidRDefault="00C14554" w:rsidP="00730BE1">
      <w:pPr>
        <w:spacing w:before="120"/>
        <w:jc w:val="both"/>
        <w:rPr>
          <w:rFonts w:asciiTheme="majorHAnsi" w:hAnsiTheme="majorHAnsi" w:cs="Arial"/>
          <w:bCs/>
          <w:color w:val="000000" w:themeColor="text1"/>
          <w:sz w:val="22"/>
          <w:szCs w:val="22"/>
          <w:lang w:val="en-GB"/>
        </w:rPr>
      </w:pPr>
      <w:r w:rsidRPr="00730BE1">
        <w:rPr>
          <w:rFonts w:asciiTheme="majorHAnsi" w:hAnsiTheme="majorHAnsi" w:cs="Arial"/>
          <w:bCs/>
          <w:color w:val="000000" w:themeColor="text1"/>
          <w:sz w:val="22"/>
          <w:szCs w:val="22"/>
          <w:lang w:val="en-GB"/>
        </w:rPr>
        <w:t xml:space="preserve">- Reinforce LAs capacities and resources for landscape </w:t>
      </w:r>
      <w:r w:rsidR="00730BE1" w:rsidRPr="00730BE1">
        <w:rPr>
          <w:rFonts w:asciiTheme="majorHAnsi" w:hAnsiTheme="majorHAnsi" w:cs="Arial"/>
          <w:bCs/>
          <w:color w:val="000000" w:themeColor="text1"/>
          <w:sz w:val="22"/>
          <w:szCs w:val="22"/>
          <w:lang w:val="en-GB"/>
        </w:rPr>
        <w:t xml:space="preserve">conservation, management </w:t>
      </w:r>
      <w:r w:rsidRPr="00730BE1">
        <w:rPr>
          <w:rFonts w:asciiTheme="majorHAnsi" w:hAnsiTheme="majorHAnsi" w:cs="Arial"/>
          <w:bCs/>
          <w:color w:val="000000" w:themeColor="text1"/>
          <w:sz w:val="22"/>
          <w:szCs w:val="22"/>
          <w:lang w:val="en-GB"/>
        </w:rPr>
        <w:t>and strategic planning</w:t>
      </w:r>
      <w:r w:rsidR="00B865DA">
        <w:rPr>
          <w:rFonts w:asciiTheme="majorHAnsi" w:hAnsiTheme="majorHAnsi" w:cs="Arial"/>
          <w:bCs/>
          <w:color w:val="000000" w:themeColor="text1"/>
          <w:sz w:val="22"/>
          <w:szCs w:val="22"/>
          <w:lang w:val="en-GB"/>
        </w:rPr>
        <w:t>,</w:t>
      </w:r>
    </w:p>
    <w:p w14:paraId="53C38EA2" w14:textId="428A796F" w:rsidR="000245CC" w:rsidRDefault="00C14554" w:rsidP="000E5C8F">
      <w:pPr>
        <w:spacing w:before="120"/>
        <w:jc w:val="both"/>
        <w:rPr>
          <w:rFonts w:asciiTheme="majorHAnsi" w:hAnsiTheme="majorHAnsi" w:cs="Arial"/>
          <w:bCs/>
          <w:color w:val="000000" w:themeColor="text1"/>
          <w:sz w:val="22"/>
          <w:szCs w:val="22"/>
          <w:lang w:val="en-GB"/>
        </w:rPr>
      </w:pPr>
      <w:r w:rsidRPr="00730BE1">
        <w:rPr>
          <w:rFonts w:asciiTheme="majorHAnsi" w:hAnsiTheme="majorHAnsi" w:cs="Arial"/>
          <w:bCs/>
          <w:color w:val="000000" w:themeColor="text1"/>
          <w:sz w:val="22"/>
          <w:szCs w:val="22"/>
          <w:lang w:val="en-GB"/>
        </w:rPr>
        <w:t xml:space="preserve">- </w:t>
      </w:r>
      <w:r w:rsidR="00730BE1" w:rsidRPr="00730BE1">
        <w:rPr>
          <w:rFonts w:asciiTheme="majorHAnsi" w:hAnsiTheme="majorHAnsi" w:cs="Arial"/>
          <w:bCs/>
          <w:color w:val="000000" w:themeColor="text1"/>
          <w:sz w:val="22"/>
          <w:szCs w:val="22"/>
          <w:lang w:val="en-GB"/>
        </w:rPr>
        <w:t>Revive</w:t>
      </w:r>
      <w:r w:rsidRPr="00730BE1">
        <w:rPr>
          <w:rFonts w:asciiTheme="majorHAnsi" w:hAnsiTheme="majorHAnsi" w:cs="Arial"/>
          <w:bCs/>
          <w:color w:val="000000" w:themeColor="text1"/>
          <w:sz w:val="22"/>
          <w:szCs w:val="22"/>
          <w:lang w:val="en-GB"/>
        </w:rPr>
        <w:t xml:space="preserve"> </w:t>
      </w:r>
      <w:r w:rsidR="00730BE1" w:rsidRPr="00730BE1">
        <w:rPr>
          <w:rFonts w:asciiTheme="majorHAnsi" w:hAnsiTheme="majorHAnsi" w:cs="Arial"/>
          <w:bCs/>
          <w:color w:val="000000" w:themeColor="text1"/>
          <w:sz w:val="22"/>
          <w:szCs w:val="22"/>
          <w:lang w:val="en-GB"/>
        </w:rPr>
        <w:t xml:space="preserve">the </w:t>
      </w:r>
      <w:r w:rsidRPr="00730BE1">
        <w:rPr>
          <w:rFonts w:asciiTheme="majorHAnsi" w:hAnsiTheme="majorHAnsi" w:cs="Arial"/>
          <w:bCs/>
          <w:color w:val="000000" w:themeColor="text1"/>
          <w:sz w:val="22"/>
          <w:szCs w:val="22"/>
          <w:lang w:val="en-GB"/>
        </w:rPr>
        <w:t>Eco</w:t>
      </w:r>
      <w:r w:rsidR="00730BE1" w:rsidRPr="00730BE1">
        <w:rPr>
          <w:rFonts w:asciiTheme="majorHAnsi" w:hAnsiTheme="majorHAnsi" w:cs="Arial"/>
          <w:bCs/>
          <w:color w:val="000000" w:themeColor="text1"/>
          <w:sz w:val="22"/>
          <w:szCs w:val="22"/>
          <w:lang w:val="en-GB"/>
        </w:rPr>
        <w:t>-</w:t>
      </w:r>
      <w:r w:rsidRPr="00730BE1">
        <w:rPr>
          <w:rFonts w:asciiTheme="majorHAnsi" w:hAnsiTheme="majorHAnsi" w:cs="Arial"/>
          <w:bCs/>
          <w:color w:val="000000" w:themeColor="text1"/>
          <w:sz w:val="22"/>
          <w:szCs w:val="22"/>
          <w:lang w:val="en-GB"/>
        </w:rPr>
        <w:t>museum</w:t>
      </w:r>
      <w:r w:rsidR="00730BE1" w:rsidRPr="00730BE1">
        <w:rPr>
          <w:rFonts w:asciiTheme="majorHAnsi" w:hAnsiTheme="majorHAnsi" w:cs="Arial"/>
          <w:bCs/>
          <w:color w:val="000000" w:themeColor="text1"/>
          <w:sz w:val="22"/>
          <w:szCs w:val="22"/>
          <w:lang w:val="en-GB"/>
        </w:rPr>
        <w:t xml:space="preserve"> as a tool of Territorial Approach to Local Development</w:t>
      </w:r>
      <w:r w:rsidR="00730BE1">
        <w:rPr>
          <w:rFonts w:asciiTheme="majorHAnsi" w:hAnsiTheme="majorHAnsi" w:cs="Arial"/>
          <w:bCs/>
          <w:color w:val="000000" w:themeColor="text1"/>
          <w:sz w:val="22"/>
          <w:szCs w:val="22"/>
          <w:lang w:val="en-GB"/>
        </w:rPr>
        <w:t>, as it was conceived through a recent project proposal</w:t>
      </w:r>
      <w:r w:rsidRPr="00730BE1">
        <w:rPr>
          <w:rFonts w:asciiTheme="majorHAnsi" w:hAnsiTheme="majorHAnsi" w:cs="Arial"/>
          <w:bCs/>
          <w:color w:val="000000" w:themeColor="text1"/>
          <w:sz w:val="22"/>
          <w:szCs w:val="22"/>
          <w:lang w:val="en-GB"/>
        </w:rPr>
        <w:t xml:space="preserve">: </w:t>
      </w:r>
      <w:r w:rsidR="00730BE1">
        <w:rPr>
          <w:rFonts w:asciiTheme="majorHAnsi" w:hAnsiTheme="majorHAnsi" w:cs="Arial"/>
          <w:bCs/>
          <w:color w:val="000000" w:themeColor="text1"/>
          <w:sz w:val="22"/>
          <w:szCs w:val="22"/>
          <w:lang w:val="en-GB"/>
        </w:rPr>
        <w:t xml:space="preserve">this </w:t>
      </w:r>
      <w:r w:rsidRPr="00730BE1">
        <w:rPr>
          <w:rFonts w:asciiTheme="majorHAnsi" w:hAnsiTheme="majorHAnsi" w:cs="Arial"/>
          <w:bCs/>
          <w:color w:val="000000" w:themeColor="text1"/>
          <w:sz w:val="22"/>
          <w:szCs w:val="22"/>
          <w:lang w:val="en-GB"/>
        </w:rPr>
        <w:t>can provide</w:t>
      </w:r>
      <w:r w:rsidR="00730BE1">
        <w:rPr>
          <w:rFonts w:asciiTheme="majorHAnsi" w:hAnsiTheme="majorHAnsi" w:cs="Arial"/>
          <w:bCs/>
          <w:color w:val="000000" w:themeColor="text1"/>
          <w:sz w:val="22"/>
          <w:szCs w:val="22"/>
          <w:lang w:val="en-GB"/>
        </w:rPr>
        <w:t xml:space="preserve"> an</w:t>
      </w:r>
      <w:r w:rsidRPr="00730BE1">
        <w:rPr>
          <w:rFonts w:asciiTheme="majorHAnsi" w:hAnsiTheme="majorHAnsi" w:cs="Arial"/>
          <w:bCs/>
          <w:color w:val="000000" w:themeColor="text1"/>
          <w:sz w:val="22"/>
          <w:szCs w:val="22"/>
          <w:lang w:val="en-GB"/>
        </w:rPr>
        <w:t xml:space="preserve"> important techn</w:t>
      </w:r>
      <w:r w:rsidR="00730BE1">
        <w:rPr>
          <w:rFonts w:asciiTheme="majorHAnsi" w:hAnsiTheme="majorHAnsi" w:cs="Arial"/>
          <w:bCs/>
          <w:color w:val="000000" w:themeColor="text1"/>
          <w:sz w:val="22"/>
          <w:szCs w:val="22"/>
          <w:lang w:val="en-GB"/>
        </w:rPr>
        <w:t xml:space="preserve">ical-scientific support during </w:t>
      </w:r>
      <w:r w:rsidRPr="00730BE1">
        <w:rPr>
          <w:rFonts w:asciiTheme="majorHAnsi" w:hAnsiTheme="majorHAnsi" w:cs="Arial"/>
          <w:bCs/>
          <w:color w:val="000000" w:themeColor="text1"/>
          <w:sz w:val="22"/>
          <w:szCs w:val="22"/>
          <w:lang w:val="en-GB"/>
        </w:rPr>
        <w:t>C</w:t>
      </w:r>
      <w:r w:rsidR="00730BE1">
        <w:rPr>
          <w:rFonts w:asciiTheme="majorHAnsi" w:hAnsiTheme="majorHAnsi" w:cs="Arial"/>
          <w:bCs/>
          <w:color w:val="000000" w:themeColor="text1"/>
          <w:sz w:val="22"/>
          <w:szCs w:val="22"/>
          <w:lang w:val="en-GB"/>
        </w:rPr>
        <w:t>M</w:t>
      </w:r>
      <w:r w:rsidRPr="00730BE1">
        <w:rPr>
          <w:rFonts w:asciiTheme="majorHAnsi" w:hAnsiTheme="majorHAnsi" w:cs="Arial"/>
          <w:bCs/>
          <w:color w:val="000000" w:themeColor="text1"/>
          <w:sz w:val="22"/>
          <w:szCs w:val="22"/>
          <w:lang w:val="en-GB"/>
        </w:rPr>
        <w:t>P development and implementation, foster community participation, support stakeholders involvement and stand a</w:t>
      </w:r>
      <w:r w:rsidR="00730BE1">
        <w:rPr>
          <w:rFonts w:asciiTheme="majorHAnsi" w:hAnsiTheme="majorHAnsi" w:cs="Arial"/>
          <w:bCs/>
          <w:color w:val="000000" w:themeColor="text1"/>
          <w:sz w:val="22"/>
          <w:szCs w:val="22"/>
          <w:lang w:val="en-GB"/>
        </w:rPr>
        <w:t xml:space="preserve">s a presidium of the WHS after </w:t>
      </w:r>
      <w:r w:rsidRPr="00730BE1">
        <w:rPr>
          <w:rFonts w:asciiTheme="majorHAnsi" w:hAnsiTheme="majorHAnsi" w:cs="Arial"/>
          <w:bCs/>
          <w:color w:val="000000" w:themeColor="text1"/>
          <w:sz w:val="22"/>
          <w:szCs w:val="22"/>
          <w:lang w:val="en-GB"/>
        </w:rPr>
        <w:t>C</w:t>
      </w:r>
      <w:r w:rsidR="00730BE1">
        <w:rPr>
          <w:rFonts w:asciiTheme="majorHAnsi" w:hAnsiTheme="majorHAnsi" w:cs="Arial"/>
          <w:bCs/>
          <w:color w:val="000000" w:themeColor="text1"/>
          <w:sz w:val="22"/>
          <w:szCs w:val="22"/>
          <w:lang w:val="en-GB"/>
        </w:rPr>
        <w:t>MP is comp</w:t>
      </w:r>
      <w:r w:rsidR="00B865DA">
        <w:rPr>
          <w:rFonts w:asciiTheme="majorHAnsi" w:hAnsiTheme="majorHAnsi" w:cs="Arial"/>
          <w:bCs/>
          <w:color w:val="000000" w:themeColor="text1"/>
          <w:sz w:val="22"/>
          <w:szCs w:val="22"/>
          <w:lang w:val="en-GB"/>
        </w:rPr>
        <w:t>leted,</w:t>
      </w:r>
    </w:p>
    <w:p w14:paraId="55617462" w14:textId="6CECBA23" w:rsidR="00B865DA" w:rsidRPr="00730BE1" w:rsidRDefault="00B865DA" w:rsidP="00B865DA">
      <w:pPr>
        <w:spacing w:before="120"/>
        <w:jc w:val="both"/>
        <w:rPr>
          <w:rFonts w:asciiTheme="majorHAnsi" w:hAnsiTheme="majorHAnsi" w:cs="Arial"/>
          <w:bCs/>
          <w:color w:val="000000" w:themeColor="text1"/>
          <w:sz w:val="22"/>
          <w:szCs w:val="22"/>
          <w:lang w:val="en-GB"/>
        </w:rPr>
      </w:pPr>
      <w:r w:rsidRPr="00730BE1">
        <w:rPr>
          <w:rFonts w:asciiTheme="majorHAnsi" w:hAnsiTheme="majorHAnsi" w:cs="Arial"/>
          <w:bCs/>
          <w:color w:val="000000" w:themeColor="text1"/>
          <w:sz w:val="22"/>
          <w:szCs w:val="22"/>
          <w:lang w:val="en-GB"/>
        </w:rPr>
        <w:t>- Enhance the cooperation between the local actors and finalise the CM</w:t>
      </w:r>
      <w:r>
        <w:rPr>
          <w:rFonts w:asciiTheme="majorHAnsi" w:hAnsiTheme="majorHAnsi" w:cs="Arial"/>
          <w:bCs/>
          <w:color w:val="000000" w:themeColor="text1"/>
          <w:sz w:val="22"/>
          <w:szCs w:val="22"/>
          <w:lang w:val="en-GB"/>
        </w:rPr>
        <w:t xml:space="preserve">P, taking </w:t>
      </w:r>
      <w:r w:rsidRPr="00730BE1">
        <w:rPr>
          <w:rFonts w:asciiTheme="majorHAnsi" w:hAnsiTheme="majorHAnsi" w:cs="Arial"/>
          <w:bCs/>
          <w:color w:val="000000" w:themeColor="text1"/>
          <w:sz w:val="22"/>
          <w:szCs w:val="22"/>
          <w:lang w:val="en-GB"/>
        </w:rPr>
        <w:t>into conside</w:t>
      </w:r>
      <w:r>
        <w:rPr>
          <w:rFonts w:asciiTheme="majorHAnsi" w:hAnsiTheme="majorHAnsi" w:cs="Arial"/>
          <w:bCs/>
          <w:color w:val="000000" w:themeColor="text1"/>
          <w:sz w:val="22"/>
          <w:szCs w:val="22"/>
          <w:lang w:val="en-GB"/>
        </w:rPr>
        <w:t>rations participatory processes.</w:t>
      </w:r>
    </w:p>
    <w:p w14:paraId="1043B5A5" w14:textId="77777777" w:rsidR="000245CC" w:rsidRPr="00A22DB5" w:rsidRDefault="000245CC" w:rsidP="00074ADF">
      <w:pPr>
        <w:rPr>
          <w:rFonts w:asciiTheme="majorHAnsi" w:hAnsiTheme="majorHAnsi" w:cs="Arial"/>
          <w:bCs/>
          <w:sz w:val="22"/>
          <w:szCs w:val="22"/>
          <w:lang w:val="en-GB"/>
        </w:rPr>
      </w:pPr>
    </w:p>
    <w:p w14:paraId="1227F6A5" w14:textId="2E7DA2D4" w:rsidR="00074ADF" w:rsidRPr="00BB362D" w:rsidRDefault="000E5C8F" w:rsidP="00074ADF">
      <w:pPr>
        <w:rPr>
          <w:rFonts w:asciiTheme="majorHAnsi" w:hAnsiTheme="majorHAnsi" w:cs="Arial"/>
          <w:b/>
          <w:sz w:val="22"/>
          <w:szCs w:val="22"/>
          <w:lang w:val="en-GB"/>
        </w:rPr>
      </w:pPr>
      <w:r>
        <w:rPr>
          <w:rFonts w:asciiTheme="majorHAnsi" w:hAnsiTheme="majorHAnsi" w:cs="Arial"/>
          <w:b/>
          <w:sz w:val="22"/>
          <w:szCs w:val="22"/>
          <w:lang w:val="en-GB"/>
        </w:rPr>
        <w:t>9.4</w:t>
      </w:r>
      <w:r w:rsidR="00074ADF" w:rsidRPr="00BB362D">
        <w:rPr>
          <w:rFonts w:asciiTheme="majorHAnsi" w:hAnsiTheme="majorHAnsi" w:cs="Arial"/>
          <w:b/>
          <w:sz w:val="22"/>
          <w:szCs w:val="22"/>
          <w:lang w:val="en-GB"/>
        </w:rPr>
        <w:t xml:space="preserve"> Guidelines and norms</w:t>
      </w:r>
    </w:p>
    <w:p w14:paraId="75732FF6" w14:textId="0AB226DA" w:rsidR="00B33933" w:rsidRPr="0056735C" w:rsidRDefault="000E5C8F" w:rsidP="00182AA3">
      <w:pPr>
        <w:spacing w:before="120"/>
        <w:rPr>
          <w:rFonts w:asciiTheme="majorHAnsi" w:hAnsiTheme="majorHAnsi" w:cs="Times New Roman"/>
          <w:b/>
          <w:bCs/>
          <w:sz w:val="22"/>
          <w:szCs w:val="22"/>
          <w:lang w:eastAsia="en-GB"/>
        </w:rPr>
      </w:pPr>
      <w:r>
        <w:rPr>
          <w:rFonts w:asciiTheme="majorHAnsi" w:hAnsiTheme="majorHAnsi" w:cs="Times New Roman"/>
          <w:b/>
          <w:bCs/>
          <w:sz w:val="22"/>
          <w:szCs w:val="22"/>
          <w:lang w:eastAsia="en-GB"/>
        </w:rPr>
        <w:t>9.4</w:t>
      </w:r>
      <w:r w:rsidR="00B33933">
        <w:rPr>
          <w:rFonts w:asciiTheme="majorHAnsi" w:hAnsiTheme="majorHAnsi" w:cs="Times New Roman"/>
          <w:b/>
          <w:bCs/>
          <w:sz w:val="22"/>
          <w:szCs w:val="22"/>
          <w:lang w:eastAsia="en-GB"/>
        </w:rPr>
        <w:t>.1 Guidelines for the Safeguarding o</w:t>
      </w:r>
      <w:r w:rsidR="00B33933" w:rsidRPr="0056735C">
        <w:rPr>
          <w:rFonts w:asciiTheme="majorHAnsi" w:hAnsiTheme="majorHAnsi" w:cs="Times New Roman"/>
          <w:b/>
          <w:bCs/>
          <w:sz w:val="22"/>
          <w:szCs w:val="22"/>
          <w:lang w:eastAsia="en-GB"/>
        </w:rPr>
        <w:t>f</w:t>
      </w:r>
      <w:r w:rsidR="00B33933">
        <w:rPr>
          <w:rFonts w:asciiTheme="majorHAnsi" w:hAnsiTheme="majorHAnsi" w:cs="Times New Roman"/>
          <w:b/>
          <w:bCs/>
          <w:sz w:val="22"/>
          <w:szCs w:val="22"/>
          <w:lang w:eastAsia="en-GB"/>
        </w:rPr>
        <w:t xml:space="preserve"> </w:t>
      </w:r>
      <w:r w:rsidR="00182AA3">
        <w:rPr>
          <w:rFonts w:asciiTheme="majorHAnsi" w:hAnsiTheme="majorHAnsi" w:cs="Times New Roman"/>
          <w:b/>
          <w:bCs/>
          <w:sz w:val="22"/>
          <w:szCs w:val="22"/>
          <w:lang w:eastAsia="en-GB"/>
        </w:rPr>
        <w:t xml:space="preserve">Systems </w:t>
      </w:r>
      <w:r w:rsidR="00B33933">
        <w:rPr>
          <w:rFonts w:asciiTheme="majorHAnsi" w:hAnsiTheme="majorHAnsi" w:cs="Times New Roman"/>
          <w:b/>
          <w:bCs/>
          <w:sz w:val="22"/>
          <w:szCs w:val="22"/>
          <w:lang w:eastAsia="en-GB"/>
        </w:rPr>
        <w:t>a</w:t>
      </w:r>
      <w:r w:rsidR="00B33933" w:rsidRPr="0056735C">
        <w:rPr>
          <w:rFonts w:asciiTheme="majorHAnsi" w:hAnsiTheme="majorHAnsi" w:cs="Times New Roman"/>
          <w:b/>
          <w:bCs/>
          <w:sz w:val="22"/>
          <w:szCs w:val="22"/>
          <w:lang w:eastAsia="en-GB"/>
        </w:rPr>
        <w:t>nd Sites</w:t>
      </w:r>
    </w:p>
    <w:p w14:paraId="35B23CE4" w14:textId="377FF6C8" w:rsidR="00B33933" w:rsidRPr="00BB362D" w:rsidRDefault="00B33933" w:rsidP="00B33933">
      <w:pPr>
        <w:pStyle w:val="p1"/>
        <w:spacing w:before="120"/>
        <w:jc w:val="both"/>
        <w:rPr>
          <w:rFonts w:asciiTheme="majorHAnsi" w:hAnsiTheme="majorHAnsi"/>
          <w:sz w:val="22"/>
          <w:szCs w:val="22"/>
        </w:rPr>
      </w:pPr>
      <w:r>
        <w:rPr>
          <w:rFonts w:asciiTheme="majorHAnsi" w:hAnsiTheme="majorHAnsi"/>
          <w:sz w:val="22"/>
          <w:szCs w:val="22"/>
        </w:rPr>
        <w:t>Definition</w:t>
      </w:r>
      <w:r w:rsidR="00182AA3">
        <w:rPr>
          <w:rFonts w:asciiTheme="majorHAnsi" w:hAnsiTheme="majorHAnsi"/>
          <w:sz w:val="22"/>
          <w:szCs w:val="22"/>
        </w:rPr>
        <w:t xml:space="preserve"> of Landscape Statute</w:t>
      </w:r>
      <w:r>
        <w:rPr>
          <w:rFonts w:asciiTheme="majorHAnsi" w:hAnsiTheme="majorHAnsi"/>
          <w:sz w:val="22"/>
          <w:szCs w:val="22"/>
        </w:rPr>
        <w:t>:</w:t>
      </w:r>
      <w:r w:rsidRPr="00BB362D">
        <w:rPr>
          <w:rFonts w:asciiTheme="majorHAnsi" w:hAnsiTheme="majorHAnsi"/>
          <w:sz w:val="22"/>
          <w:szCs w:val="22"/>
        </w:rPr>
        <w:t xml:space="preserve"> traditional terraced agricultural landscape, persistent and</w:t>
      </w:r>
      <w:r>
        <w:rPr>
          <w:rFonts w:asciiTheme="majorHAnsi" w:hAnsiTheme="majorHAnsi"/>
          <w:sz w:val="22"/>
          <w:szCs w:val="22"/>
        </w:rPr>
        <w:t xml:space="preserve"> </w:t>
      </w:r>
      <w:r w:rsidRPr="00BB362D">
        <w:rPr>
          <w:rFonts w:asciiTheme="majorHAnsi" w:hAnsiTheme="majorHAnsi"/>
          <w:sz w:val="22"/>
          <w:szCs w:val="22"/>
        </w:rPr>
        <w:t>resistant, enclave surrounded by deeply tr</w:t>
      </w:r>
      <w:r w:rsidR="00730BE1">
        <w:rPr>
          <w:rFonts w:asciiTheme="majorHAnsi" w:hAnsiTheme="majorHAnsi"/>
          <w:sz w:val="22"/>
          <w:szCs w:val="22"/>
        </w:rPr>
        <w:t>ansformed landscape (landscapes</w:t>
      </w:r>
      <w:r w:rsidRPr="00BB362D">
        <w:rPr>
          <w:rFonts w:asciiTheme="majorHAnsi" w:hAnsiTheme="majorHAnsi"/>
          <w:sz w:val="22"/>
          <w:szCs w:val="22"/>
        </w:rPr>
        <w:t xml:space="preserve"> of urban</w:t>
      </w:r>
      <w:r>
        <w:rPr>
          <w:rFonts w:asciiTheme="majorHAnsi" w:hAnsiTheme="majorHAnsi"/>
          <w:sz w:val="22"/>
          <w:szCs w:val="22"/>
        </w:rPr>
        <w:t xml:space="preserve"> </w:t>
      </w:r>
      <w:r w:rsidRPr="00BB362D">
        <w:rPr>
          <w:rFonts w:asciiTheme="majorHAnsi" w:hAnsiTheme="majorHAnsi"/>
          <w:sz w:val="22"/>
          <w:szCs w:val="22"/>
        </w:rPr>
        <w:t>sprawl and reforestation)</w:t>
      </w:r>
      <w:r>
        <w:rPr>
          <w:rFonts w:asciiTheme="majorHAnsi" w:hAnsiTheme="majorHAnsi"/>
          <w:sz w:val="22"/>
          <w:szCs w:val="22"/>
        </w:rPr>
        <w:t>.</w:t>
      </w:r>
    </w:p>
    <w:p w14:paraId="11D6D697" w14:textId="77777777" w:rsidR="00B33933" w:rsidRPr="00182AA3" w:rsidRDefault="00B33933" w:rsidP="00B33933">
      <w:pPr>
        <w:pStyle w:val="p1"/>
        <w:spacing w:before="120"/>
        <w:rPr>
          <w:rFonts w:asciiTheme="majorHAnsi" w:hAnsiTheme="majorHAnsi"/>
          <w:b/>
          <w:bCs/>
          <w:i/>
          <w:iCs/>
          <w:sz w:val="22"/>
          <w:szCs w:val="22"/>
        </w:rPr>
      </w:pPr>
      <w:r w:rsidRPr="00182AA3">
        <w:rPr>
          <w:rFonts w:asciiTheme="majorHAnsi" w:hAnsiTheme="majorHAnsi"/>
          <w:b/>
          <w:bCs/>
          <w:i/>
          <w:iCs/>
          <w:sz w:val="22"/>
          <w:szCs w:val="22"/>
        </w:rPr>
        <w:t>Characteristics of the Landscape Statute</w:t>
      </w:r>
    </w:p>
    <w:p w14:paraId="79F31793" w14:textId="77777777" w:rsidR="00B33933" w:rsidRPr="00BB362D" w:rsidRDefault="00B33933" w:rsidP="00B33933">
      <w:pPr>
        <w:pStyle w:val="p1"/>
        <w:spacing w:before="120"/>
        <w:jc w:val="both"/>
        <w:rPr>
          <w:rFonts w:asciiTheme="majorHAnsi" w:hAnsiTheme="majorHAnsi"/>
          <w:sz w:val="22"/>
          <w:szCs w:val="22"/>
        </w:rPr>
      </w:pPr>
      <w:r w:rsidRPr="00BB362D">
        <w:rPr>
          <w:rFonts w:asciiTheme="majorHAnsi" w:hAnsiTheme="majorHAnsi"/>
          <w:sz w:val="22"/>
          <w:szCs w:val="22"/>
        </w:rPr>
        <w:t>- the structure: the symbiosis between physical components and human use defines the key</w:t>
      </w:r>
      <w:r>
        <w:rPr>
          <w:rFonts w:asciiTheme="majorHAnsi" w:hAnsiTheme="majorHAnsi"/>
          <w:sz w:val="22"/>
          <w:szCs w:val="22"/>
        </w:rPr>
        <w:t xml:space="preserve"> </w:t>
      </w:r>
      <w:r w:rsidRPr="00BB362D">
        <w:rPr>
          <w:rFonts w:asciiTheme="majorHAnsi" w:hAnsiTheme="majorHAnsi"/>
          <w:sz w:val="22"/>
          <w:szCs w:val="22"/>
        </w:rPr>
        <w:t>elements</w:t>
      </w:r>
      <w:r>
        <w:rPr>
          <w:rFonts w:asciiTheme="majorHAnsi" w:hAnsiTheme="majorHAnsi"/>
          <w:sz w:val="22"/>
          <w:szCs w:val="22"/>
        </w:rPr>
        <w:t xml:space="preserve"> </w:t>
      </w:r>
      <w:r w:rsidRPr="00BB362D">
        <w:rPr>
          <w:rFonts w:asciiTheme="majorHAnsi" w:hAnsiTheme="majorHAnsi"/>
          <w:sz w:val="22"/>
          <w:szCs w:val="22"/>
        </w:rPr>
        <w:t>of the landscape, which constitute the territorial frame;</w:t>
      </w:r>
    </w:p>
    <w:p w14:paraId="7DDC4F7F" w14:textId="77777777" w:rsidR="00B33933" w:rsidRPr="00BB362D" w:rsidRDefault="00B33933" w:rsidP="00B33933">
      <w:pPr>
        <w:pStyle w:val="p1"/>
        <w:spacing w:before="120"/>
        <w:jc w:val="both"/>
        <w:rPr>
          <w:rFonts w:asciiTheme="majorHAnsi" w:hAnsiTheme="majorHAnsi"/>
          <w:sz w:val="22"/>
          <w:szCs w:val="22"/>
        </w:rPr>
      </w:pPr>
      <w:r w:rsidRPr="00BB362D">
        <w:rPr>
          <w:rFonts w:asciiTheme="majorHAnsi" w:hAnsiTheme="majorHAnsi"/>
          <w:sz w:val="22"/>
          <w:szCs w:val="22"/>
        </w:rPr>
        <w:t>- the shape of the sites: already known or to detect, search for the definition of shapes and</w:t>
      </w:r>
      <w:r>
        <w:rPr>
          <w:rFonts w:asciiTheme="majorHAnsi" w:hAnsiTheme="majorHAnsi"/>
          <w:sz w:val="22"/>
          <w:szCs w:val="22"/>
        </w:rPr>
        <w:t xml:space="preserve"> </w:t>
      </w:r>
      <w:r w:rsidRPr="00BB362D">
        <w:rPr>
          <w:rFonts w:asciiTheme="majorHAnsi" w:hAnsiTheme="majorHAnsi"/>
          <w:sz w:val="22"/>
          <w:szCs w:val="22"/>
        </w:rPr>
        <w:t>elements in evolution;</w:t>
      </w:r>
    </w:p>
    <w:p w14:paraId="07E2A6F6" w14:textId="77777777" w:rsidR="00B33933" w:rsidRPr="00BB362D" w:rsidRDefault="00B33933" w:rsidP="00B33933">
      <w:pPr>
        <w:pStyle w:val="p1"/>
        <w:spacing w:before="120"/>
        <w:jc w:val="both"/>
        <w:rPr>
          <w:rFonts w:asciiTheme="majorHAnsi" w:hAnsiTheme="majorHAnsi"/>
          <w:sz w:val="22"/>
          <w:szCs w:val="22"/>
        </w:rPr>
      </w:pPr>
      <w:r w:rsidRPr="00BB362D">
        <w:rPr>
          <w:rFonts w:asciiTheme="majorHAnsi" w:hAnsiTheme="majorHAnsi"/>
          <w:sz w:val="22"/>
          <w:szCs w:val="22"/>
        </w:rPr>
        <w:t>- the dynamics (biotic and non-biotic): continuity and coherence within the actions of</w:t>
      </w:r>
      <w:r>
        <w:rPr>
          <w:rFonts w:asciiTheme="majorHAnsi" w:hAnsiTheme="majorHAnsi"/>
          <w:sz w:val="22"/>
          <w:szCs w:val="22"/>
        </w:rPr>
        <w:t xml:space="preserve"> </w:t>
      </w:r>
      <w:r w:rsidRPr="00BB362D">
        <w:rPr>
          <w:rFonts w:asciiTheme="majorHAnsi" w:hAnsiTheme="majorHAnsi"/>
          <w:sz w:val="22"/>
          <w:szCs w:val="22"/>
        </w:rPr>
        <w:t>maintenance, reproduction, transformation;</w:t>
      </w:r>
    </w:p>
    <w:p w14:paraId="1D2BED88" w14:textId="77777777" w:rsidR="00B33933" w:rsidRPr="00BB362D" w:rsidRDefault="00B33933" w:rsidP="00B33933">
      <w:pPr>
        <w:pStyle w:val="p1"/>
        <w:spacing w:before="120"/>
        <w:jc w:val="both"/>
        <w:rPr>
          <w:rFonts w:asciiTheme="majorHAnsi" w:hAnsiTheme="majorHAnsi"/>
          <w:sz w:val="22"/>
          <w:szCs w:val="22"/>
        </w:rPr>
      </w:pPr>
      <w:r w:rsidRPr="00BB362D">
        <w:rPr>
          <w:rFonts w:asciiTheme="majorHAnsi" w:hAnsiTheme="majorHAnsi"/>
          <w:sz w:val="22"/>
          <w:szCs w:val="22"/>
        </w:rPr>
        <w:t>- the biodiversity: warranty of continuity of the inter</w:t>
      </w:r>
      <w:r>
        <w:rPr>
          <w:rFonts w:asciiTheme="majorHAnsi" w:hAnsiTheme="majorHAnsi"/>
          <w:sz w:val="22"/>
          <w:szCs w:val="22"/>
        </w:rPr>
        <w:t xml:space="preserve">nal flows and flows from/to the </w:t>
      </w:r>
      <w:r w:rsidRPr="00BB362D">
        <w:rPr>
          <w:rFonts w:asciiTheme="majorHAnsi" w:hAnsiTheme="majorHAnsi"/>
          <w:sz w:val="22"/>
          <w:szCs w:val="22"/>
        </w:rPr>
        <w:t>external,</w:t>
      </w:r>
      <w:r>
        <w:rPr>
          <w:rFonts w:asciiTheme="majorHAnsi" w:hAnsiTheme="majorHAnsi"/>
          <w:sz w:val="22"/>
          <w:szCs w:val="22"/>
        </w:rPr>
        <w:t xml:space="preserve"> </w:t>
      </w:r>
      <w:r w:rsidRPr="00BB362D">
        <w:rPr>
          <w:rFonts w:asciiTheme="majorHAnsi" w:hAnsiTheme="majorHAnsi"/>
          <w:sz w:val="22"/>
          <w:szCs w:val="22"/>
        </w:rPr>
        <w:t>positive dynamics of evolution;</w:t>
      </w:r>
    </w:p>
    <w:p w14:paraId="39443CCB"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time and ways for the evolution: control and orientation of the relationship between territory</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(defined as features of physical-human space) and transformations (defined as sum of activities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and consequent results);</w:t>
      </w:r>
    </w:p>
    <w:p w14:paraId="09DD0F0B"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lastRenderedPageBreak/>
        <w:t>- performance warranties: capability of resistance to transformations (about territorial scale and</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materials which constitute the territorial structures), capability of regeneration or adaptation to</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ongoing processes.</w:t>
      </w:r>
    </w:p>
    <w:p w14:paraId="31F3095E" w14:textId="7BE009F0" w:rsidR="00B33933" w:rsidRPr="00B33933" w:rsidRDefault="00B33933" w:rsidP="00182AA3">
      <w:pPr>
        <w:spacing w:before="120"/>
        <w:rPr>
          <w:rFonts w:asciiTheme="majorHAnsi" w:hAnsiTheme="majorHAnsi" w:cs="Times New Roman"/>
          <w:b/>
          <w:bCs/>
          <w:i/>
          <w:iCs/>
          <w:sz w:val="22"/>
          <w:szCs w:val="22"/>
          <w:lang w:eastAsia="en-GB"/>
        </w:rPr>
      </w:pPr>
      <w:r w:rsidRPr="00182AA3">
        <w:rPr>
          <w:rFonts w:asciiTheme="majorHAnsi" w:hAnsiTheme="majorHAnsi" w:cs="Times New Roman"/>
          <w:b/>
          <w:bCs/>
          <w:i/>
          <w:iCs/>
          <w:sz w:val="22"/>
          <w:szCs w:val="22"/>
          <w:lang w:eastAsia="en-GB"/>
        </w:rPr>
        <w:t>Systems</w:t>
      </w:r>
      <w:r w:rsidR="00182AA3">
        <w:rPr>
          <w:rFonts w:asciiTheme="majorHAnsi" w:hAnsiTheme="majorHAnsi" w:cs="Times New Roman"/>
          <w:b/>
          <w:bCs/>
          <w:i/>
          <w:iCs/>
          <w:sz w:val="22"/>
          <w:szCs w:val="22"/>
          <w:lang w:eastAsia="en-GB"/>
        </w:rPr>
        <w:t xml:space="preserve"> / </w:t>
      </w:r>
      <w:r w:rsidRPr="00B33933">
        <w:rPr>
          <w:rFonts w:asciiTheme="majorHAnsi" w:hAnsiTheme="majorHAnsi" w:cs="Times New Roman"/>
          <w:b/>
          <w:bCs/>
          <w:i/>
          <w:iCs/>
          <w:sz w:val="22"/>
          <w:szCs w:val="22"/>
          <w:lang w:eastAsia="en-GB"/>
        </w:rPr>
        <w:t>Accessibility, Pathways and Stations</w:t>
      </w:r>
    </w:p>
    <w:p w14:paraId="53BB1CA3"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The articulation of this system foresees the correlation of different levels and modalities of</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 xml:space="preserve">fruition of the </w:t>
      </w:r>
      <w:proofErr w:type="spellStart"/>
      <w:r w:rsidRPr="00BB362D">
        <w:rPr>
          <w:rFonts w:asciiTheme="majorHAnsi" w:hAnsiTheme="majorHAnsi" w:cs="Times New Roman"/>
          <w:sz w:val="22"/>
          <w:szCs w:val="22"/>
          <w:lang w:eastAsia="en-GB"/>
        </w:rPr>
        <w:t>Battir</w:t>
      </w:r>
      <w:proofErr w:type="spellEnd"/>
      <w:r w:rsidRPr="00BB362D">
        <w:rPr>
          <w:rFonts w:asciiTheme="majorHAnsi" w:hAnsiTheme="majorHAnsi" w:cs="Times New Roman"/>
          <w:sz w:val="22"/>
          <w:szCs w:val="22"/>
          <w:lang w:eastAsia="en-GB"/>
        </w:rPr>
        <w:t xml:space="preserve"> territory – through:</w:t>
      </w:r>
    </w:p>
    <w:p w14:paraId="4C46751D"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xml:space="preserve">- Connections/accesses to the territorial road system, linking </w:t>
      </w:r>
      <w:proofErr w:type="spellStart"/>
      <w:r w:rsidRPr="00BB362D">
        <w:rPr>
          <w:rFonts w:asciiTheme="majorHAnsi" w:hAnsiTheme="majorHAnsi" w:cs="Times New Roman"/>
          <w:sz w:val="22"/>
          <w:szCs w:val="22"/>
          <w:lang w:eastAsia="en-GB"/>
        </w:rPr>
        <w:t>Battir</w:t>
      </w:r>
      <w:proofErr w:type="spellEnd"/>
      <w:r w:rsidRPr="00BB362D">
        <w:rPr>
          <w:rFonts w:asciiTheme="majorHAnsi" w:hAnsiTheme="majorHAnsi" w:cs="Times New Roman"/>
          <w:sz w:val="22"/>
          <w:szCs w:val="22"/>
          <w:lang w:eastAsia="en-GB"/>
        </w:rPr>
        <w:t xml:space="preserve"> to other territorial</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 xml:space="preserve">systems (mainly Beit </w:t>
      </w:r>
      <w:proofErr w:type="spellStart"/>
      <w:r w:rsidRPr="00BB362D">
        <w:rPr>
          <w:rFonts w:asciiTheme="majorHAnsi" w:hAnsiTheme="majorHAnsi" w:cs="Times New Roman"/>
          <w:sz w:val="22"/>
          <w:szCs w:val="22"/>
          <w:lang w:eastAsia="en-GB"/>
        </w:rPr>
        <w:t>Jala</w:t>
      </w:r>
      <w:proofErr w:type="spellEnd"/>
      <w:r w:rsidRPr="00BB362D">
        <w:rPr>
          <w:rFonts w:asciiTheme="majorHAnsi" w:hAnsiTheme="majorHAnsi" w:cs="Times New Roman"/>
          <w:sz w:val="22"/>
          <w:szCs w:val="22"/>
          <w:lang w:eastAsia="en-GB"/>
        </w:rPr>
        <w:t>, Bethlehem);</w:t>
      </w:r>
    </w:p>
    <w:p w14:paraId="4607BE3D"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xml:space="preserve">- Internal connections within the urban area of </w:t>
      </w:r>
      <w:proofErr w:type="spellStart"/>
      <w:r w:rsidRPr="00BB362D">
        <w:rPr>
          <w:rFonts w:asciiTheme="majorHAnsi" w:hAnsiTheme="majorHAnsi" w:cs="Times New Roman"/>
          <w:sz w:val="22"/>
          <w:szCs w:val="22"/>
          <w:lang w:eastAsia="en-GB"/>
        </w:rPr>
        <w:t>Battir</w:t>
      </w:r>
      <w:proofErr w:type="spellEnd"/>
      <w:r w:rsidRPr="00BB362D">
        <w:rPr>
          <w:rFonts w:asciiTheme="majorHAnsi" w:hAnsiTheme="majorHAnsi" w:cs="Times New Roman"/>
          <w:sz w:val="22"/>
          <w:szCs w:val="22"/>
          <w:lang w:eastAsia="en-GB"/>
        </w:rPr>
        <w:t>;</w:t>
      </w:r>
    </w:p>
    <w:p w14:paraId="321A08CC"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A series of territorial pathways enhancing agricultural but also visiting activities –</w:t>
      </w:r>
      <w:r>
        <w:rPr>
          <w:rFonts w:asciiTheme="majorHAnsi" w:hAnsiTheme="majorHAnsi" w:cs="Times New Roman"/>
          <w:sz w:val="22"/>
          <w:szCs w:val="22"/>
          <w:lang w:eastAsia="en-GB"/>
        </w:rPr>
        <w:t xml:space="preserve"> cultural, </w:t>
      </w:r>
      <w:r w:rsidRPr="00BB362D">
        <w:rPr>
          <w:rFonts w:asciiTheme="majorHAnsi" w:hAnsiTheme="majorHAnsi" w:cs="Times New Roman"/>
          <w:sz w:val="22"/>
          <w:szCs w:val="22"/>
          <w:lang w:eastAsia="en-GB"/>
        </w:rPr>
        <w:t>leisure time, etc. These pathways represent the “connective tissue” of the whole</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area and they have to allow the fruition and the perception of both the wider and smaller</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scales of territory. The pathways will be located along the crests, hillocks and valley</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bottoms,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and they will cross the widest number of landscape units;</w:t>
      </w:r>
    </w:p>
    <w:p w14:paraId="2BD03D66"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Thematic pathways related to specific places and activities – green paths, water paths,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archeological paths, etc.;</w:t>
      </w:r>
    </w:p>
    <w:p w14:paraId="6ED029E0"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Stations and meeting points.</w:t>
      </w:r>
    </w:p>
    <w:p w14:paraId="42E35C94" w14:textId="5CEA3CEA" w:rsidR="00B33933" w:rsidRPr="00B33933" w:rsidRDefault="00182AA3" w:rsidP="00B33933">
      <w:pPr>
        <w:spacing w:before="120"/>
        <w:rPr>
          <w:rFonts w:asciiTheme="majorHAnsi" w:hAnsiTheme="majorHAnsi" w:cs="Times New Roman"/>
          <w:b/>
          <w:bCs/>
          <w:i/>
          <w:iCs/>
          <w:sz w:val="22"/>
          <w:szCs w:val="22"/>
          <w:lang w:eastAsia="en-GB"/>
        </w:rPr>
      </w:pPr>
      <w:r>
        <w:rPr>
          <w:rFonts w:asciiTheme="majorHAnsi" w:hAnsiTheme="majorHAnsi" w:cs="Times New Roman"/>
          <w:b/>
          <w:bCs/>
          <w:i/>
          <w:iCs/>
          <w:sz w:val="22"/>
          <w:szCs w:val="22"/>
          <w:lang w:eastAsia="en-GB"/>
        </w:rPr>
        <w:t xml:space="preserve">Systems / </w:t>
      </w:r>
      <w:r w:rsidR="00B33933" w:rsidRPr="00B33933">
        <w:rPr>
          <w:rFonts w:asciiTheme="majorHAnsi" w:hAnsiTheme="majorHAnsi" w:cs="Times New Roman"/>
          <w:b/>
          <w:bCs/>
          <w:i/>
          <w:iCs/>
          <w:sz w:val="22"/>
          <w:szCs w:val="22"/>
          <w:lang w:eastAsia="en-GB"/>
        </w:rPr>
        <w:t>Cultural Tourism Valorization</w:t>
      </w:r>
    </w:p>
    <w:p w14:paraId="27636A51"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xml:space="preserve">The “Territorial Museum System” project of </w:t>
      </w:r>
      <w:proofErr w:type="spellStart"/>
      <w:r w:rsidRPr="00BB362D">
        <w:rPr>
          <w:rFonts w:asciiTheme="majorHAnsi" w:hAnsiTheme="majorHAnsi" w:cs="Times New Roman"/>
          <w:sz w:val="22"/>
          <w:szCs w:val="22"/>
          <w:lang w:eastAsia="en-GB"/>
        </w:rPr>
        <w:t>Battir</w:t>
      </w:r>
      <w:proofErr w:type="spellEnd"/>
      <w:r w:rsidRPr="00BB362D">
        <w:rPr>
          <w:rFonts w:asciiTheme="majorHAnsi" w:hAnsiTheme="majorHAnsi" w:cs="Times New Roman"/>
          <w:sz w:val="22"/>
          <w:szCs w:val="22"/>
          <w:lang w:eastAsia="en-GB"/>
        </w:rPr>
        <w:t xml:space="preserve"> </w:t>
      </w:r>
      <w:r>
        <w:rPr>
          <w:rFonts w:asciiTheme="majorHAnsi" w:hAnsiTheme="majorHAnsi" w:cs="Times New Roman"/>
          <w:sz w:val="22"/>
          <w:szCs w:val="22"/>
          <w:lang w:eastAsia="en-GB"/>
        </w:rPr>
        <w:t xml:space="preserve">has to </w:t>
      </w:r>
      <w:proofErr w:type="spellStart"/>
      <w:r>
        <w:rPr>
          <w:rFonts w:asciiTheme="majorHAnsi" w:hAnsiTheme="majorHAnsi" w:cs="Times New Roman"/>
          <w:sz w:val="22"/>
          <w:szCs w:val="22"/>
          <w:lang w:eastAsia="en-GB"/>
        </w:rPr>
        <w:t>valorise</w:t>
      </w:r>
      <w:proofErr w:type="spellEnd"/>
      <w:r>
        <w:rPr>
          <w:rFonts w:asciiTheme="majorHAnsi" w:hAnsiTheme="majorHAnsi" w:cs="Times New Roman"/>
          <w:sz w:val="22"/>
          <w:szCs w:val="22"/>
          <w:lang w:eastAsia="en-GB"/>
        </w:rPr>
        <w:t xml:space="preserve"> the historical, </w:t>
      </w:r>
      <w:r w:rsidRPr="00BB362D">
        <w:rPr>
          <w:rFonts w:asciiTheme="majorHAnsi" w:hAnsiTheme="majorHAnsi" w:cs="Times New Roman"/>
          <w:sz w:val="22"/>
          <w:szCs w:val="22"/>
          <w:lang w:eastAsia="en-GB"/>
        </w:rPr>
        <w:t>environmental,</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archeological and cultural heritage of the area. The project has to uphold:</w:t>
      </w:r>
    </w:p>
    <w:p w14:paraId="2BF26305"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The knowledge of this heritage through an exhaustive reconnaissance. This will help to</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understand the qualitative and quantitative consistency of the different sites and</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architectural heritage;</w:t>
      </w:r>
    </w:p>
    <w:p w14:paraId="0CCD7622"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A planning strategy for different interventions of rehabilitation and valorization of the</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places, also through the promotion of specific events;</w:t>
      </w:r>
    </w:p>
    <w:p w14:paraId="4139BC7C"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xml:space="preserve">- The optimization of the economic resources, adopting </w:t>
      </w:r>
      <w:proofErr w:type="gramStart"/>
      <w:r w:rsidRPr="00BB362D">
        <w:rPr>
          <w:rFonts w:asciiTheme="majorHAnsi" w:hAnsiTheme="majorHAnsi" w:cs="Times New Roman"/>
          <w:sz w:val="22"/>
          <w:szCs w:val="22"/>
          <w:lang w:eastAsia="en-GB"/>
        </w:rPr>
        <w:t>an</w:t>
      </w:r>
      <w:proofErr w:type="gramEnd"/>
      <w:r w:rsidRPr="00BB362D">
        <w:rPr>
          <w:rFonts w:asciiTheme="majorHAnsi" w:hAnsiTheme="majorHAnsi" w:cs="Times New Roman"/>
          <w:sz w:val="22"/>
          <w:szCs w:val="22"/>
          <w:lang w:eastAsia="en-GB"/>
        </w:rPr>
        <w:t xml:space="preserve"> holistic vision of the whole</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system of historical-cultural resources, and with specific and targeted interventions in</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terms of time and modalities.</w:t>
      </w:r>
    </w:p>
    <w:p w14:paraId="5F00BB7C" w14:textId="77777777" w:rsidR="00B33933" w:rsidRPr="0056735C"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 The harmonization of different forms and moda</w:t>
      </w:r>
      <w:r>
        <w:rPr>
          <w:rFonts w:asciiTheme="majorHAnsi" w:hAnsiTheme="majorHAnsi" w:cs="Times New Roman"/>
          <w:sz w:val="22"/>
          <w:szCs w:val="22"/>
          <w:lang w:eastAsia="en-GB"/>
        </w:rPr>
        <w:t xml:space="preserve">lities of communication through </w:t>
      </w:r>
      <w:r w:rsidRPr="0056735C">
        <w:rPr>
          <w:rFonts w:asciiTheme="majorHAnsi" w:hAnsiTheme="majorHAnsi" w:cs="Times New Roman"/>
          <w:sz w:val="22"/>
          <w:szCs w:val="22"/>
          <w:lang w:val="en-GB" w:eastAsia="en-GB"/>
        </w:rPr>
        <w:t>images, signs, promotional materials</w:t>
      </w:r>
      <w:r>
        <w:rPr>
          <w:rFonts w:asciiTheme="majorHAnsi" w:hAnsiTheme="majorHAnsi" w:cs="Times New Roman"/>
          <w:sz w:val="22"/>
          <w:szCs w:val="22"/>
          <w:lang w:val="en-GB" w:eastAsia="en-GB"/>
        </w:rPr>
        <w:t>, etc.</w:t>
      </w:r>
    </w:p>
    <w:p w14:paraId="3A25671A"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Considering the different characteristics of the environmental, historical and cultural sites, and</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the foreseeable objectives, it is possible to envision the creation of a “Museum of the Memory of</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 xml:space="preserve">the </w:t>
      </w:r>
      <w:r>
        <w:rPr>
          <w:rFonts w:asciiTheme="majorHAnsi" w:hAnsiTheme="majorHAnsi" w:cs="Times New Roman"/>
          <w:sz w:val="22"/>
          <w:szCs w:val="22"/>
          <w:lang w:eastAsia="en-GB"/>
        </w:rPr>
        <w:t>Landscape</w:t>
      </w:r>
      <w:r w:rsidRPr="00BB362D">
        <w:rPr>
          <w:rFonts w:asciiTheme="majorHAnsi" w:hAnsiTheme="majorHAnsi" w:cs="Times New Roman"/>
          <w:sz w:val="22"/>
          <w:szCs w:val="22"/>
          <w:lang w:eastAsia="en-GB"/>
        </w:rPr>
        <w:t>”. The Museum could expl</w:t>
      </w:r>
      <w:r>
        <w:rPr>
          <w:rFonts w:asciiTheme="majorHAnsi" w:hAnsiTheme="majorHAnsi" w:cs="Times New Roman"/>
          <w:sz w:val="22"/>
          <w:szCs w:val="22"/>
          <w:lang w:eastAsia="en-GB"/>
        </w:rPr>
        <w:t xml:space="preserve">ain the evolution of the “human </w:t>
      </w:r>
      <w:r w:rsidRPr="00BB362D">
        <w:rPr>
          <w:rFonts w:asciiTheme="majorHAnsi" w:hAnsiTheme="majorHAnsi" w:cs="Times New Roman"/>
          <w:sz w:val="22"/>
          <w:szCs w:val="22"/>
          <w:lang w:eastAsia="en-GB"/>
        </w:rPr>
        <w:t>landscapes”, from their</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creation, through their transformations, until the contemporary landscapes. The system will</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have to be founded on the following criteria-guidelines:</w:t>
      </w:r>
    </w:p>
    <w:p w14:paraId="47F12F3B" w14:textId="77777777" w:rsidR="00B33933" w:rsidRPr="003C21E8" w:rsidRDefault="00B33933" w:rsidP="00B33933">
      <w:pPr>
        <w:pStyle w:val="ListParagraph"/>
        <w:numPr>
          <w:ilvl w:val="0"/>
          <w:numId w:val="15"/>
        </w:numPr>
        <w:spacing w:before="120"/>
        <w:ind w:left="426" w:hanging="284"/>
        <w:jc w:val="both"/>
        <w:rPr>
          <w:rFonts w:asciiTheme="majorHAnsi" w:hAnsiTheme="majorHAnsi" w:cs="Times New Roman"/>
          <w:lang w:eastAsia="en-GB"/>
        </w:rPr>
      </w:pPr>
      <w:r w:rsidRPr="003C21E8">
        <w:rPr>
          <w:rFonts w:asciiTheme="majorHAnsi" w:hAnsiTheme="majorHAnsi" w:cs="Times New Roman"/>
          <w:lang w:eastAsia="en-GB"/>
        </w:rPr>
        <w:t xml:space="preserve">Flexibility to the continuous evolution of the </w:t>
      </w:r>
      <w:proofErr w:type="spellStart"/>
      <w:r w:rsidRPr="003C21E8">
        <w:rPr>
          <w:rFonts w:asciiTheme="majorHAnsi" w:hAnsiTheme="majorHAnsi" w:cs="Times New Roman"/>
          <w:lang w:eastAsia="en-GB"/>
        </w:rPr>
        <w:t>archeological</w:t>
      </w:r>
      <w:proofErr w:type="spellEnd"/>
      <w:r w:rsidRPr="003C21E8">
        <w:rPr>
          <w:rFonts w:asciiTheme="majorHAnsi" w:hAnsiTheme="majorHAnsi" w:cs="Times New Roman"/>
          <w:lang w:eastAsia="en-GB"/>
        </w:rPr>
        <w:t xml:space="preserve"> findings and to the transformations of the needs of both the visitors and the economic operators;</w:t>
      </w:r>
    </w:p>
    <w:p w14:paraId="0AADBBA9" w14:textId="77777777" w:rsidR="00B33933" w:rsidRPr="003C21E8" w:rsidRDefault="00B33933" w:rsidP="00B33933">
      <w:pPr>
        <w:pStyle w:val="ListParagraph"/>
        <w:numPr>
          <w:ilvl w:val="0"/>
          <w:numId w:val="15"/>
        </w:numPr>
        <w:spacing w:before="120"/>
        <w:ind w:left="426" w:hanging="284"/>
        <w:jc w:val="both"/>
        <w:rPr>
          <w:rFonts w:asciiTheme="majorHAnsi" w:hAnsiTheme="majorHAnsi" w:cs="Times New Roman"/>
          <w:lang w:eastAsia="en-GB"/>
        </w:rPr>
      </w:pPr>
      <w:r w:rsidRPr="003C21E8">
        <w:rPr>
          <w:rFonts w:asciiTheme="majorHAnsi" w:hAnsiTheme="majorHAnsi" w:cs="Times New Roman"/>
          <w:lang w:eastAsia="en-GB"/>
        </w:rPr>
        <w:t>Historical, s</w:t>
      </w:r>
      <w:r>
        <w:rPr>
          <w:rFonts w:asciiTheme="majorHAnsi" w:hAnsiTheme="majorHAnsi" w:cs="Times New Roman"/>
          <w:lang w:eastAsia="en-GB"/>
        </w:rPr>
        <w:t>ocial, environmental, landscape</w:t>
      </w:r>
      <w:r w:rsidRPr="003C21E8">
        <w:rPr>
          <w:rFonts w:asciiTheme="majorHAnsi" w:hAnsiTheme="majorHAnsi" w:cs="Times New Roman"/>
          <w:lang w:eastAsia="en-GB"/>
        </w:rPr>
        <w:t xml:space="preserve"> contextualization of the heritage, in order to enhance the comprehension of the heritage to a vast and variegated audience;</w:t>
      </w:r>
    </w:p>
    <w:p w14:paraId="4604F1F9" w14:textId="77777777" w:rsidR="00B33933" w:rsidRPr="003C21E8" w:rsidRDefault="00B33933" w:rsidP="00B33933">
      <w:pPr>
        <w:pStyle w:val="ListParagraph"/>
        <w:numPr>
          <w:ilvl w:val="0"/>
          <w:numId w:val="15"/>
        </w:numPr>
        <w:spacing w:before="120"/>
        <w:ind w:left="426" w:hanging="284"/>
        <w:jc w:val="both"/>
        <w:rPr>
          <w:rFonts w:asciiTheme="majorHAnsi" w:hAnsiTheme="majorHAnsi" w:cs="Times New Roman"/>
          <w:lang w:eastAsia="en-GB"/>
        </w:rPr>
      </w:pPr>
      <w:r w:rsidRPr="003C21E8">
        <w:rPr>
          <w:rFonts w:asciiTheme="majorHAnsi" w:hAnsiTheme="majorHAnsi" w:cs="Times New Roman"/>
          <w:lang w:eastAsia="en-GB"/>
        </w:rPr>
        <w:lastRenderedPageBreak/>
        <w:t>Synergy between the different – socio-cultural, natural, typical and traditional – resources of the territory, in order to broaden the cultural-touristic offer of the area;</w:t>
      </w:r>
    </w:p>
    <w:p w14:paraId="46C3C469" w14:textId="77777777" w:rsidR="00B33933" w:rsidRPr="003C21E8" w:rsidRDefault="00B33933" w:rsidP="00B33933">
      <w:pPr>
        <w:pStyle w:val="ListParagraph"/>
        <w:numPr>
          <w:ilvl w:val="0"/>
          <w:numId w:val="15"/>
        </w:numPr>
        <w:spacing w:before="120"/>
        <w:ind w:left="426" w:hanging="284"/>
        <w:jc w:val="both"/>
        <w:rPr>
          <w:rFonts w:asciiTheme="majorHAnsi" w:hAnsiTheme="majorHAnsi" w:cs="Times New Roman"/>
          <w:lang w:eastAsia="en-GB"/>
        </w:rPr>
      </w:pPr>
      <w:proofErr w:type="spellStart"/>
      <w:r w:rsidRPr="003C21E8">
        <w:rPr>
          <w:rFonts w:asciiTheme="majorHAnsi" w:hAnsiTheme="majorHAnsi" w:cs="Times New Roman"/>
          <w:lang w:eastAsia="en-GB"/>
        </w:rPr>
        <w:t>Discretionality</w:t>
      </w:r>
      <w:proofErr w:type="spellEnd"/>
      <w:r w:rsidRPr="003C21E8">
        <w:rPr>
          <w:rFonts w:asciiTheme="majorHAnsi" w:hAnsiTheme="majorHAnsi" w:cs="Times New Roman"/>
          <w:lang w:eastAsia="en-GB"/>
        </w:rPr>
        <w:t xml:space="preserve"> to be left to the visitor in the creation of his path of fruition. This can be done through a support of knowledge and proper technologies to be put at disposal of the Museum system.</w:t>
      </w:r>
    </w:p>
    <w:p w14:paraId="5F52B9A6"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The structure of the territorial museum system is based on the construction of a material and</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immaterial network (virtual and territorial paths, interne</w:t>
      </w:r>
      <w:r>
        <w:rPr>
          <w:rFonts w:asciiTheme="majorHAnsi" w:hAnsiTheme="majorHAnsi" w:cs="Times New Roman"/>
          <w:sz w:val="22"/>
          <w:szCs w:val="22"/>
          <w:lang w:eastAsia="en-GB"/>
        </w:rPr>
        <w:t xml:space="preserve">t connections, </w:t>
      </w:r>
      <w:r w:rsidRPr="00BB362D">
        <w:rPr>
          <w:rFonts w:asciiTheme="majorHAnsi" w:hAnsiTheme="majorHAnsi" w:cs="Times New Roman"/>
          <w:sz w:val="22"/>
          <w:szCs w:val="22"/>
          <w:lang w:eastAsia="en-GB"/>
        </w:rPr>
        <w:t>videoconferences,</w:t>
      </w:r>
      <w:r>
        <w:rPr>
          <w:rFonts w:asciiTheme="majorHAnsi" w:hAnsiTheme="majorHAnsi" w:cs="Times New Roman"/>
          <w:sz w:val="22"/>
          <w:szCs w:val="22"/>
          <w:lang w:eastAsia="en-GB"/>
        </w:rPr>
        <w:t xml:space="preserve"> marketing, etc.</w:t>
      </w:r>
      <w:r w:rsidRPr="00BB362D">
        <w:rPr>
          <w:rFonts w:asciiTheme="majorHAnsi" w:hAnsiTheme="majorHAnsi" w:cs="Times New Roman"/>
          <w:sz w:val="22"/>
          <w:szCs w:val="22"/>
          <w:lang w:eastAsia="en-GB"/>
        </w:rPr>
        <w:t>), and on nodes – of different function and relevance – that constitute the Poles,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the Strongholds and the Presidia of the Museum system.</w:t>
      </w:r>
    </w:p>
    <w:p w14:paraId="03A8F66A"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The Museum Pole: its characterization consist</w:t>
      </w:r>
      <w:r>
        <w:rPr>
          <w:rFonts w:asciiTheme="majorHAnsi" w:hAnsiTheme="majorHAnsi" w:cs="Times New Roman"/>
          <w:sz w:val="22"/>
          <w:szCs w:val="22"/>
          <w:lang w:eastAsia="en-GB"/>
        </w:rPr>
        <w:t>s</w:t>
      </w:r>
      <w:r w:rsidRPr="00BB362D">
        <w:rPr>
          <w:rFonts w:asciiTheme="majorHAnsi" w:hAnsiTheme="majorHAnsi" w:cs="Times New Roman"/>
          <w:sz w:val="22"/>
          <w:szCs w:val="22"/>
          <w:lang w:eastAsia="en-GB"/>
        </w:rPr>
        <w:t xml:space="preserve"> in the organization of functions of higher level, at</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the service of the whole territorial museum system: didactic activities and research, congresses,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 xml:space="preserve">professional training. Its location could be within the urban tissue of </w:t>
      </w:r>
      <w:proofErr w:type="spellStart"/>
      <w:r w:rsidRPr="00BB362D">
        <w:rPr>
          <w:rFonts w:asciiTheme="majorHAnsi" w:hAnsiTheme="majorHAnsi" w:cs="Times New Roman"/>
          <w:sz w:val="22"/>
          <w:szCs w:val="22"/>
          <w:lang w:eastAsia="en-GB"/>
        </w:rPr>
        <w:t>Battir</w:t>
      </w:r>
      <w:proofErr w:type="spellEnd"/>
      <w:r w:rsidRPr="00BB362D">
        <w:rPr>
          <w:rFonts w:asciiTheme="majorHAnsi" w:hAnsiTheme="majorHAnsi" w:cs="Times New Roman"/>
          <w:sz w:val="22"/>
          <w:szCs w:val="22"/>
          <w:lang w:eastAsia="en-GB"/>
        </w:rPr>
        <w:t>, helping its</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requalification and valorization. The choice of the location has to be consistent with the</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accessibility and territorial resources systems, as well as with the local social expectations and</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economic resources.</w:t>
      </w:r>
    </w:p>
    <w:p w14:paraId="04020393" w14:textId="77777777" w:rsidR="00B33933" w:rsidRPr="00BB362D"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The Strongholds can be thought as thematic exposition sections, as “portals” of access to</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thematic territorial paths, or as “virtual paths” organiz</w:t>
      </w:r>
      <w:r>
        <w:rPr>
          <w:rFonts w:asciiTheme="majorHAnsi" w:hAnsiTheme="majorHAnsi" w:cs="Times New Roman"/>
          <w:sz w:val="22"/>
          <w:szCs w:val="22"/>
          <w:lang w:eastAsia="en-GB"/>
        </w:rPr>
        <w:t xml:space="preserve">ed in connection with the other </w:t>
      </w:r>
      <w:r w:rsidRPr="00BB362D">
        <w:rPr>
          <w:rFonts w:asciiTheme="majorHAnsi" w:hAnsiTheme="majorHAnsi" w:cs="Times New Roman"/>
          <w:sz w:val="22"/>
          <w:szCs w:val="22"/>
          <w:lang w:eastAsia="en-GB"/>
        </w:rPr>
        <w:t>museum</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strongholds.</w:t>
      </w:r>
    </w:p>
    <w:p w14:paraId="5C4FC151" w14:textId="77777777" w:rsidR="00B33933" w:rsidRPr="00053FB4" w:rsidRDefault="00B33933" w:rsidP="00B33933">
      <w:pPr>
        <w:spacing w:before="120"/>
        <w:jc w:val="both"/>
        <w:rPr>
          <w:rFonts w:asciiTheme="majorHAnsi" w:hAnsiTheme="majorHAnsi" w:cs="Times New Roman"/>
          <w:sz w:val="22"/>
          <w:szCs w:val="22"/>
          <w:lang w:eastAsia="en-GB"/>
        </w:rPr>
      </w:pPr>
      <w:r w:rsidRPr="00BB362D">
        <w:rPr>
          <w:rFonts w:asciiTheme="majorHAnsi" w:hAnsiTheme="majorHAnsi" w:cs="Times New Roman"/>
          <w:sz w:val="22"/>
          <w:szCs w:val="22"/>
          <w:lang w:eastAsia="en-GB"/>
        </w:rPr>
        <w:t>The Presidia are definable as structures for services and valorization. Their location has to be</w:t>
      </w:r>
      <w:r>
        <w:rPr>
          <w:rFonts w:asciiTheme="majorHAnsi" w:hAnsiTheme="majorHAnsi" w:cs="Times New Roman"/>
          <w:sz w:val="22"/>
          <w:szCs w:val="22"/>
          <w:lang w:eastAsia="en-GB"/>
        </w:rPr>
        <w:t xml:space="preserve"> </w:t>
      </w:r>
      <w:r w:rsidRPr="00BB362D">
        <w:rPr>
          <w:rFonts w:asciiTheme="majorHAnsi" w:hAnsiTheme="majorHAnsi" w:cs="Times New Roman"/>
          <w:sz w:val="22"/>
          <w:szCs w:val="22"/>
          <w:lang w:eastAsia="en-GB"/>
        </w:rPr>
        <w:t>chosen according to the needs of single areas or goods.</w:t>
      </w:r>
    </w:p>
    <w:p w14:paraId="5A086530" w14:textId="77777777" w:rsidR="00182AA3" w:rsidRDefault="00182AA3" w:rsidP="00074ADF">
      <w:pPr>
        <w:rPr>
          <w:rFonts w:asciiTheme="majorHAnsi" w:hAnsiTheme="majorHAnsi" w:cs="Times New Roman"/>
          <w:b/>
          <w:bCs/>
          <w:sz w:val="22"/>
          <w:szCs w:val="22"/>
          <w:lang w:eastAsia="en-GB"/>
        </w:rPr>
      </w:pPr>
    </w:p>
    <w:p w14:paraId="109C37C9" w14:textId="7091321A" w:rsidR="000245CC" w:rsidRDefault="000E5C8F" w:rsidP="00182AA3">
      <w:pPr>
        <w:rPr>
          <w:rFonts w:asciiTheme="majorHAnsi" w:hAnsiTheme="majorHAnsi" w:cs="Arial"/>
          <w:bCs/>
          <w:sz w:val="22"/>
          <w:szCs w:val="22"/>
          <w:lang w:val="en-GB"/>
        </w:rPr>
      </w:pPr>
      <w:r>
        <w:rPr>
          <w:rFonts w:asciiTheme="majorHAnsi" w:hAnsiTheme="majorHAnsi" w:cs="Times New Roman"/>
          <w:b/>
          <w:bCs/>
          <w:sz w:val="22"/>
          <w:szCs w:val="22"/>
          <w:lang w:eastAsia="en-GB"/>
        </w:rPr>
        <w:t>9.4</w:t>
      </w:r>
      <w:r w:rsidR="00182AA3">
        <w:rPr>
          <w:rFonts w:asciiTheme="majorHAnsi" w:hAnsiTheme="majorHAnsi" w:cs="Times New Roman"/>
          <w:b/>
          <w:bCs/>
          <w:sz w:val="22"/>
          <w:szCs w:val="22"/>
          <w:lang w:eastAsia="en-GB"/>
        </w:rPr>
        <w:t>.2 Norms for the Conservation and Management o</w:t>
      </w:r>
      <w:r w:rsidR="00182AA3" w:rsidRPr="0056735C">
        <w:rPr>
          <w:rFonts w:asciiTheme="majorHAnsi" w:hAnsiTheme="majorHAnsi" w:cs="Times New Roman"/>
          <w:b/>
          <w:bCs/>
          <w:sz w:val="22"/>
          <w:szCs w:val="22"/>
          <w:lang w:eastAsia="en-GB"/>
        </w:rPr>
        <w:t>f</w:t>
      </w:r>
      <w:r w:rsidR="00182AA3">
        <w:rPr>
          <w:rFonts w:asciiTheme="majorHAnsi" w:hAnsiTheme="majorHAnsi" w:cs="Times New Roman"/>
          <w:b/>
          <w:bCs/>
          <w:sz w:val="22"/>
          <w:szCs w:val="22"/>
          <w:lang w:eastAsia="en-GB"/>
        </w:rPr>
        <w:t xml:space="preserve"> the Land Units</w:t>
      </w:r>
    </w:p>
    <w:p w14:paraId="5414E060" w14:textId="77777777" w:rsidR="000245CC" w:rsidRDefault="000245CC" w:rsidP="00074ADF">
      <w:pPr>
        <w:rPr>
          <w:rFonts w:asciiTheme="majorHAnsi" w:hAnsiTheme="majorHAnsi" w:cs="Arial"/>
          <w:bCs/>
          <w:sz w:val="22"/>
          <w:szCs w:val="22"/>
          <w:lang w:val="en-GB"/>
        </w:rPr>
      </w:pPr>
    </w:p>
    <w:p w14:paraId="608C6130" w14:textId="4C445F9B" w:rsidR="00717A6A" w:rsidRDefault="00730BE1" w:rsidP="0036682E">
      <w:pPr>
        <w:rPr>
          <w:rFonts w:asciiTheme="majorHAnsi" w:hAnsiTheme="majorHAnsi" w:cs="Arial"/>
          <w:bCs/>
          <w:sz w:val="22"/>
          <w:szCs w:val="22"/>
          <w:lang w:val="en-GB"/>
        </w:rPr>
      </w:pPr>
      <w:r>
        <w:rPr>
          <w:rFonts w:asciiTheme="majorHAnsi" w:hAnsiTheme="majorHAnsi" w:cs="Arial"/>
          <w:bCs/>
          <w:sz w:val="22"/>
          <w:szCs w:val="22"/>
          <w:lang w:val="en-GB"/>
        </w:rPr>
        <w:t xml:space="preserve">These set of norms represents only a preliminary suggestion for the CMP. Their definition stems from the </w:t>
      </w:r>
      <w:r w:rsidR="0036682E">
        <w:rPr>
          <w:rFonts w:asciiTheme="majorHAnsi" w:hAnsiTheme="majorHAnsi" w:cs="Arial"/>
          <w:bCs/>
          <w:sz w:val="22"/>
          <w:szCs w:val="22"/>
          <w:lang w:val="en-GB"/>
        </w:rPr>
        <w:t xml:space="preserve">pioneering work carried out in 2009-10 by the </w:t>
      </w:r>
      <w:proofErr w:type="spellStart"/>
      <w:r w:rsidR="0036682E">
        <w:rPr>
          <w:rFonts w:asciiTheme="majorHAnsi" w:hAnsiTheme="majorHAnsi" w:cs="Arial"/>
          <w:bCs/>
          <w:sz w:val="22"/>
          <w:szCs w:val="22"/>
          <w:lang w:val="en-GB"/>
        </w:rPr>
        <w:t>Battir</w:t>
      </w:r>
      <w:proofErr w:type="spellEnd"/>
      <w:r w:rsidR="0036682E">
        <w:rPr>
          <w:rFonts w:asciiTheme="majorHAnsi" w:hAnsiTheme="majorHAnsi" w:cs="Arial"/>
          <w:bCs/>
          <w:sz w:val="22"/>
          <w:szCs w:val="22"/>
          <w:lang w:val="en-GB"/>
        </w:rPr>
        <w:t xml:space="preserve"> Landscape Plan working team, and lie on the classification in 10 categories, including Land Units, as follows:</w:t>
      </w:r>
    </w:p>
    <w:p w14:paraId="22D656EF" w14:textId="1C2020D0"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1</w:t>
      </w:r>
      <w:r w:rsidR="005C6131" w:rsidRPr="0036682E">
        <w:rPr>
          <w:rFonts w:asciiTheme="majorHAnsi" w:hAnsiTheme="majorHAnsi"/>
          <w:color w:val="000000" w:themeColor="text1"/>
          <w:sz w:val="22"/>
          <w:szCs w:val="22"/>
        </w:rPr>
        <w:t>)</w:t>
      </w:r>
      <w:r w:rsidRPr="0036682E">
        <w:rPr>
          <w:rFonts w:asciiTheme="majorHAnsi" w:hAnsiTheme="majorHAnsi"/>
          <w:color w:val="000000" w:themeColor="text1"/>
          <w:sz w:val="22"/>
          <w:szCs w:val="22"/>
        </w:rPr>
        <w:t xml:space="preserve"> AGRICOLTURAL CATEGORY: LANDSCAPE OF OLIVE TREE GROVE-WOODOED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TERRACED SLOPES (LAND UNITS OF REFERENCE: LU4 / LU3)</w:t>
      </w:r>
    </w:p>
    <w:p w14:paraId="13D1E392" w14:textId="77777777" w:rsidR="00717A6A" w:rsidRPr="0036682E" w:rsidRDefault="00717A6A" w:rsidP="00717A6A">
      <w:pPr>
        <w:pStyle w:val="p1"/>
        <w:spacing w:before="120"/>
        <w:jc w:val="both"/>
        <w:rPr>
          <w:rFonts w:asciiTheme="majorHAnsi" w:hAnsiTheme="majorHAnsi"/>
          <w:color w:val="000000" w:themeColor="text1"/>
          <w:sz w:val="22"/>
          <w:szCs w:val="22"/>
        </w:rPr>
      </w:pPr>
      <w:r w:rsidRPr="0036682E">
        <w:rPr>
          <w:rFonts w:asciiTheme="majorHAnsi" w:hAnsiTheme="majorHAnsi"/>
          <w:color w:val="000000" w:themeColor="text1"/>
          <w:sz w:val="22"/>
          <w:szCs w:val="22"/>
        </w:rPr>
        <w:t>This category includes the slopes of the landscape which still are cultivated on artificial terraces of various shape and entity, mainly cultivated with olive tree groves. Within the comprehensive landscape arrangement, the different typologies of agricultural terraces display several semblances of landscape, which are distinguishable and classifiable as:</w:t>
      </w:r>
    </w:p>
    <w:p w14:paraId="76141C3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landscape of continuous terraces, characterized by regular plant and morphology, following the topography levels;</w:t>
      </w:r>
    </w:p>
    <w:p w14:paraId="7C8B9BC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landscape of discontinuous or fragmented terraces, often characterized by irregular plant and built along the slopes;</w:t>
      </w:r>
    </w:p>
    <w:p w14:paraId="12E4493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landscape of terraces mixed with olive tree groves, interrupted by areas of spontaneous scrubs and woods (this category is found in areas where “natural dynamics” are overlapping with agricultural and human activities in decadence).</w:t>
      </w:r>
    </w:p>
    <w:p w14:paraId="5AD95257"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single components</w:t>
      </w:r>
    </w:p>
    <w:p w14:paraId="5E38B68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t>Agricultural setup</w:t>
      </w:r>
    </w:p>
    <w:p w14:paraId="69B7F226" w14:textId="437CE75D"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reinforce the thickness of the ground, within the terraced areas, through the creation</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of systems of stabilisation of the vegetal grounds;</w:t>
      </w:r>
    </w:p>
    <w:p w14:paraId="50D1975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conserve the traditional agricultural practices;</w:t>
      </w:r>
    </w:p>
    <w:p w14:paraId="13A8926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avoid the use of the mechanisation of working and harvesting activities;</w:t>
      </w:r>
    </w:p>
    <w:p w14:paraId="4505DF3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conserve and re-propose native genomes and cultivars;</w:t>
      </w:r>
    </w:p>
    <w:p w14:paraId="07855175" w14:textId="2920E291"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the planting of trees fruit (almond trees, cherry trees, apricot trees, fig-trees,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grapes, citrus trees).</w:t>
      </w:r>
    </w:p>
    <w:p w14:paraId="2092A6A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35105AD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control and orient the dynamics of naturalisation;</w:t>
      </w:r>
    </w:p>
    <w:p w14:paraId="31B1EA38" w14:textId="3DB92930"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limit the natural vegetal dynamics that are in conflict with the agricultural practices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and with their related manufactured products;</w:t>
      </w:r>
    </w:p>
    <w:p w14:paraId="0A729F48" w14:textId="3BFDF4A8"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safeguard and enforce the areas of natural vegetation that reached a certain level of</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maturity.</w:t>
      </w:r>
    </w:p>
    <w:p w14:paraId="6A5533F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Hydrological setup</w:t>
      </w:r>
    </w:p>
    <w:p w14:paraId="61B78E6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protect the ground from the erosion;</w:t>
      </w:r>
    </w:p>
    <w:p w14:paraId="59DDFE8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develop the exploitation of the water sources and the rainwater (development of the</w:t>
      </w:r>
    </w:p>
    <w:p w14:paraId="347B1C7F"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hydric reserves).</w:t>
      </w:r>
    </w:p>
    <w:p w14:paraId="7201139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Settlement setup</w:t>
      </w:r>
    </w:p>
    <w:p w14:paraId="3E211E0A" w14:textId="5E807545"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rehabilitate and conserve the agricultural/residential structures, the factories and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systems of water collection and irrigation;</w:t>
      </w:r>
    </w:p>
    <w:p w14:paraId="2B75D05E" w14:textId="103E6DAD"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rehabilitate and conserve the traditional paths and the accesses to the terraced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fields;</w:t>
      </w:r>
    </w:p>
    <w:p w14:paraId="39DFA89D" w14:textId="08F0988E"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realise new manufactured products aimed to support agricultural and socio-cultural</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activities.</w:t>
      </w:r>
    </w:p>
    <w:p w14:paraId="44B591A4" w14:textId="505A7E92"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2) AGRICULTURAL CATEGORY: LANDSCAPE OF BUSHY, TERRACED SLOPES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(LAND UNITS OF REFERENCE: LU14 / LU15)</w:t>
      </w:r>
    </w:p>
    <w:p w14:paraId="28663827" w14:textId="6FA3FFDE"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This category includes mainly slopes south/south-eastern oriented. Their orientation, combined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with climatic features and declension, define a situation of particular frailty for these structures,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which are exposed to erosion of agricultural plots, thinning of the superficial layer of humus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 major difficulty in maintenance operations.</w:t>
      </w:r>
    </w:p>
    <w:p w14:paraId="5E73ADAD" w14:textId="18F1C67F"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This leads to a trend of frequent abandon of the anthropic structures, which means: </w:t>
      </w:r>
      <w:proofErr w:type="spellStart"/>
      <w:r w:rsidRPr="0036682E">
        <w:rPr>
          <w:rFonts w:asciiTheme="majorHAnsi" w:hAnsiTheme="majorHAnsi"/>
          <w:color w:val="000000" w:themeColor="text1"/>
          <w:sz w:val="22"/>
          <w:szCs w:val="22"/>
        </w:rPr>
        <w:t>renaturalization</w:t>
      </w:r>
      <w:proofErr w:type="spellEnd"/>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of the olive tree groves, landslide and burst of terraces, colonization by</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spontaneous vegetation which, due to the quality of soils, develops in spots of bushes, without</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evolving into woods.</w:t>
      </w:r>
    </w:p>
    <w:p w14:paraId="09B9D38E" w14:textId="1D012F7E"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In some particular territorial contexts, the combination of these phenomena created “natural</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niches”, ecotypes which can be considered close to biotopes or </w:t>
      </w:r>
      <w:proofErr w:type="spellStart"/>
      <w:r w:rsidRPr="0036682E">
        <w:rPr>
          <w:rFonts w:asciiTheme="majorHAnsi" w:hAnsiTheme="majorHAnsi"/>
          <w:color w:val="000000" w:themeColor="text1"/>
          <w:sz w:val="22"/>
          <w:szCs w:val="22"/>
        </w:rPr>
        <w:t>geotypes</w:t>
      </w:r>
      <w:proofErr w:type="spellEnd"/>
      <w:r w:rsidRPr="0036682E">
        <w:rPr>
          <w:rFonts w:asciiTheme="majorHAnsi" w:hAnsiTheme="majorHAnsi"/>
          <w:color w:val="000000" w:themeColor="text1"/>
          <w:sz w:val="22"/>
          <w:szCs w:val="22"/>
        </w:rPr>
        <w:t xml:space="preserve">, suitable </w:t>
      </w:r>
      <w:r w:rsidRPr="0036682E">
        <w:rPr>
          <w:rFonts w:asciiTheme="majorHAnsi" w:hAnsiTheme="majorHAnsi"/>
          <w:color w:val="000000" w:themeColor="text1"/>
          <w:sz w:val="22"/>
          <w:szCs w:val="22"/>
        </w:rPr>
        <w:lastRenderedPageBreak/>
        <w:t>for</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researches and experimental activities focused on the local environmental and economic</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improvement.</w:t>
      </w:r>
    </w:p>
    <w:p w14:paraId="38F59194"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single components</w:t>
      </w:r>
    </w:p>
    <w:p w14:paraId="3FDEADF0"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Agricultural setup</w:t>
      </w:r>
    </w:p>
    <w:p w14:paraId="5730F94E" w14:textId="3C39B7D9"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re-propose agricultural activities in the areas that are able to sustain – according to</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their conditions and dynamics – the recovery;</w:t>
      </w:r>
    </w:p>
    <w:p w14:paraId="0CD8F89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renew the existing agricultural system, where this is possible, with new crop setups;</w:t>
      </w:r>
    </w:p>
    <w:p w14:paraId="7BF7B9D3" w14:textId="529C6FFF"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facilitate new cultivar more suitable for the modifications intervened within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context.</w:t>
      </w:r>
    </w:p>
    <w:p w14:paraId="69A0CDB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590094E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limit and control in general the dynamics of naturalisation;</w:t>
      </w:r>
    </w:p>
    <w:p w14:paraId="065D87AA"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identify those areas already structured by spontaneous vegetal formations;</w:t>
      </w:r>
    </w:p>
    <w:p w14:paraId="6685B56F" w14:textId="21AB4AC3"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identify those areas in which there is cohabitation of agricultural setups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spontaneous vegetal formations.</w:t>
      </w:r>
    </w:p>
    <w:p w14:paraId="328E53C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16117FD5" w14:textId="7154558B"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identify those areas characterised by geomorphologi</w:t>
      </w:r>
      <w:r w:rsidR="005C6131" w:rsidRPr="0036682E">
        <w:rPr>
          <w:rFonts w:asciiTheme="majorHAnsi" w:hAnsiTheme="majorHAnsi"/>
          <w:color w:val="000000" w:themeColor="text1"/>
          <w:sz w:val="22"/>
          <w:szCs w:val="22"/>
        </w:rPr>
        <w:t>c (ruined areas, landslides etc.</w:t>
      </w:r>
      <w:r w:rsidRPr="0036682E">
        <w:rPr>
          <w:rFonts w:asciiTheme="majorHAnsi" w:hAnsiTheme="majorHAnsi"/>
          <w:color w:val="000000" w:themeColor="text1"/>
          <w:sz w:val="22"/>
          <w:szCs w:val="22"/>
        </w:rPr>
        <w:t>)</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and potential vulnerability;</w:t>
      </w:r>
    </w:p>
    <w:p w14:paraId="45245AA2" w14:textId="5A3E45AD"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rehabilitate the terraced structures as fundamental condition for impeding</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phenomena of erosion or landslide; to augment the deposit of vegetal grounds and to</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regulate of the surface water.</w:t>
      </w:r>
    </w:p>
    <w:p w14:paraId="1EB5CFFF"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544BC2C8" w14:textId="2C0BFF13"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protect and conserve of the already existing agro-pastoral architectural heritage</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(or</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manufactured products with specific functions);</w:t>
      </w:r>
    </w:p>
    <w:p w14:paraId="328C3EEB" w14:textId="22E275B1"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limit the transformation of the already existing architectural heritage, in particular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modification of their use (i.e. from agricultural to residential use);</w:t>
      </w:r>
    </w:p>
    <w:p w14:paraId="49569650"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limit the opening of new roads (especially if for cars or motored vehicles);</w:t>
      </w:r>
    </w:p>
    <w:p w14:paraId="19D145D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regulate the paths, limiting the number of links connecting valleys and plateaus.</w:t>
      </w:r>
    </w:p>
    <w:p w14:paraId="6CEE9D38" w14:textId="346E3FA7" w:rsidR="00717A6A" w:rsidRPr="0036682E" w:rsidRDefault="005C6131"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3)</w:t>
      </w:r>
      <w:r w:rsidR="00717A6A" w:rsidRPr="0036682E">
        <w:rPr>
          <w:rFonts w:asciiTheme="majorHAnsi" w:hAnsiTheme="majorHAnsi"/>
          <w:color w:val="000000" w:themeColor="text1"/>
          <w:sz w:val="22"/>
          <w:szCs w:val="22"/>
        </w:rPr>
        <w:t xml:space="preserve"> AGRICULTURAL CATEGORY: FLAT “ENCLOSED-FIELDS” LANDSCAPE (LAND</w:t>
      </w:r>
      <w:r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UNITS OF REFERENCE: LU1 / LU2)</w:t>
      </w:r>
    </w:p>
    <w:p w14:paraId="023B8A8A" w14:textId="69766759"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These areas of territory are located where topography, quality of soils, and a better accessibility</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gave birth to a specialized and highly productive agricultural set-up, which is characterized by a</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fragmentation which is more pronounced than in the other surrounding agricultural areas.</w:t>
      </w:r>
    </w:p>
    <w:p w14:paraId="09E0667F" w14:textId="68A7C6C6"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This framework generated an “embroidery” of irregular fields, planted with trees mixed with</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vegetable gardens, surrounded by dry-stone walls and a thick net of paths and often provided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with small shelters for the farmers and stockyard for domestic animals.</w:t>
      </w:r>
    </w:p>
    <w:p w14:paraId="00C8C18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single components</w:t>
      </w:r>
    </w:p>
    <w:p w14:paraId="30B4EBAD"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sym w:font="Symbol" w:char="F0A7"/>
      </w:r>
      <w:r w:rsidRPr="0036682E">
        <w:rPr>
          <w:rFonts w:asciiTheme="majorHAnsi" w:hAnsiTheme="majorHAnsi"/>
          <w:color w:val="000000" w:themeColor="text1"/>
          <w:sz w:val="22"/>
          <w:szCs w:val="22"/>
        </w:rPr>
        <w:t xml:space="preserve"> Agricultural setup</w:t>
      </w:r>
    </w:p>
    <w:p w14:paraId="5BD10945" w14:textId="4158C73F"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facilitate the return to traditional agricultural activities, keeping the variety of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setup;</w:t>
      </w:r>
    </w:p>
    <w:p w14:paraId="0B51BEF6" w14:textId="0A11A449"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keep, in cases of unifications of properties, all the connotative elements of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landscape (plotting of the fields, elements of delimitation, building structures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manufactured products).</w:t>
      </w:r>
    </w:p>
    <w:p w14:paraId="5A178EAD"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4BE45E63" w14:textId="1CDC2145"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control and limit the dynamics of formation of spontaneous vegetation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naturalisation of the area;</w:t>
      </w:r>
    </w:p>
    <w:p w14:paraId="233EBE2C" w14:textId="4D887848"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dynamics of naturalisation in proximity to the urban area, in the areas of</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transition and in the areas in which the agricultural activities are difficult and not much</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remunerative.</w:t>
      </w:r>
    </w:p>
    <w:p w14:paraId="3912728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13BF948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rehabilitate the rainwater systems of drainage;</w:t>
      </w:r>
    </w:p>
    <w:p w14:paraId="1DE52C54" w14:textId="173C1AD0"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facilitate and promote those activities finalised to the maintenance and reinforcement</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of the cultivated lands.</w:t>
      </w:r>
    </w:p>
    <w:p w14:paraId="7BE24BC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01D9E0F7" w14:textId="5801DB27"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rehabilitate the heritage used for agricultural</w:t>
      </w:r>
      <w:r w:rsidR="009C1B02" w:rsidRPr="0036682E">
        <w:rPr>
          <w:rFonts w:asciiTheme="majorHAnsi" w:hAnsiTheme="majorHAnsi"/>
          <w:color w:val="000000" w:themeColor="text1"/>
          <w:sz w:val="22"/>
          <w:szCs w:val="22"/>
        </w:rPr>
        <w:t xml:space="preserve"> (existing) activities, the dry-</w:t>
      </w:r>
      <w:r w:rsidRPr="0036682E">
        <w:rPr>
          <w:rFonts w:asciiTheme="majorHAnsi" w:hAnsiTheme="majorHAnsi"/>
          <w:color w:val="000000" w:themeColor="text1"/>
          <w:sz w:val="22"/>
          <w:szCs w:val="22"/>
        </w:rPr>
        <w:t>stone walls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and the paths of access;</w:t>
      </w:r>
    </w:p>
    <w:p w14:paraId="1E98090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limit the production of new fabric.</w:t>
      </w:r>
    </w:p>
    <w:p w14:paraId="13EFD028" w14:textId="360F5A89" w:rsidR="00717A6A" w:rsidRPr="0036682E" w:rsidRDefault="005C6131"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4)</w:t>
      </w:r>
      <w:r w:rsidR="00717A6A" w:rsidRPr="0036682E">
        <w:rPr>
          <w:rFonts w:asciiTheme="majorHAnsi" w:hAnsiTheme="majorHAnsi"/>
          <w:color w:val="000000" w:themeColor="text1"/>
          <w:sz w:val="22"/>
          <w:szCs w:val="22"/>
        </w:rPr>
        <w:t xml:space="preserve"> AGRICOLTURAL CATEGORY: FLAT BUSHY LANDSCAPE (LAND UNITS OF</w:t>
      </w:r>
      <w:r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REFERENCE: LU6/ LU7 / LU8 / LU9)</w:t>
      </w:r>
    </w:p>
    <w:p w14:paraId="00693F42" w14:textId="35A3658D"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Similar to what happens for the terraced bushy slopes, also in the case of the flat areas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main trend is that of the abandon of agricultural structures, which leads to a progressive </w:t>
      </w:r>
      <w:proofErr w:type="spellStart"/>
      <w:r w:rsidRPr="0036682E">
        <w:rPr>
          <w:rFonts w:asciiTheme="majorHAnsi" w:hAnsiTheme="majorHAnsi"/>
          <w:color w:val="000000" w:themeColor="text1"/>
          <w:sz w:val="22"/>
          <w:szCs w:val="22"/>
        </w:rPr>
        <w:t>renaturalization</w:t>
      </w:r>
      <w:proofErr w:type="spellEnd"/>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of them. In this case, the process has been reinforced by the quality of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superficial layers of soil, which usually lay on deeper, rocky ones and are held by the </w:t>
      </w:r>
      <w:r w:rsidR="005C6131" w:rsidRPr="0036682E">
        <w:rPr>
          <w:rFonts w:asciiTheme="majorHAnsi" w:hAnsiTheme="majorHAnsi"/>
          <w:color w:val="000000" w:themeColor="text1"/>
          <w:sz w:val="22"/>
          <w:szCs w:val="22"/>
        </w:rPr>
        <w:t xml:space="preserve">artificial </w:t>
      </w:r>
      <w:r w:rsidRPr="0036682E">
        <w:rPr>
          <w:rFonts w:asciiTheme="majorHAnsi" w:hAnsiTheme="majorHAnsi"/>
          <w:color w:val="000000" w:themeColor="text1"/>
          <w:sz w:val="22"/>
          <w:szCs w:val="22"/>
        </w:rPr>
        <w:t>terraces. The lack of human activity led back to the original conditions, which are anyway</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hybridized with the signs of ruined terraces in a landscape which is definable as</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w:t>
      </w:r>
      <w:proofErr w:type="spellStart"/>
      <w:r w:rsidRPr="0036682E">
        <w:rPr>
          <w:rFonts w:asciiTheme="majorHAnsi" w:hAnsiTheme="majorHAnsi"/>
          <w:color w:val="000000" w:themeColor="text1"/>
          <w:sz w:val="22"/>
          <w:szCs w:val="22"/>
        </w:rPr>
        <w:t>carsic</w:t>
      </w:r>
      <w:proofErr w:type="spellEnd"/>
      <w:r w:rsidRPr="0036682E">
        <w:rPr>
          <w:rFonts w:asciiTheme="majorHAnsi" w:hAnsiTheme="majorHAnsi"/>
          <w:color w:val="000000" w:themeColor="text1"/>
          <w:sz w:val="22"/>
          <w:szCs w:val="22"/>
        </w:rPr>
        <w:t>/anthropic”.</w:t>
      </w:r>
    </w:p>
    <w:p w14:paraId="60AC7A27"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single components</w:t>
      </w:r>
    </w:p>
    <w:p w14:paraId="53D7065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Agricultural setup</w:t>
      </w:r>
    </w:p>
    <w:p w14:paraId="753500EE" w14:textId="47626E12"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These areas are potentially the most suitable for intensive agricultural activities and the</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areas in which it is possible to diversify the agricultural setups (better accessibility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possibility of enforcing the production by using mechanical means);</w:t>
      </w:r>
    </w:p>
    <w:p w14:paraId="5ABBC3F4" w14:textId="07580865"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The intervention will have to promote the creation of</w:t>
      </w:r>
      <w:r w:rsidR="005C6131" w:rsidRPr="0036682E">
        <w:rPr>
          <w:rFonts w:asciiTheme="majorHAnsi" w:hAnsiTheme="majorHAnsi"/>
          <w:color w:val="000000" w:themeColor="text1"/>
          <w:sz w:val="22"/>
          <w:szCs w:val="22"/>
        </w:rPr>
        <w:t xml:space="preserve"> factories oriented towards the </w:t>
      </w:r>
      <w:r w:rsidRPr="0036682E">
        <w:rPr>
          <w:rFonts w:asciiTheme="majorHAnsi" w:hAnsiTheme="majorHAnsi"/>
          <w:color w:val="000000" w:themeColor="text1"/>
          <w:sz w:val="22"/>
          <w:szCs w:val="22"/>
        </w:rPr>
        <w:t>agro</w:t>
      </w:r>
      <w:r w:rsidR="005C6131" w:rsidRPr="0036682E">
        <w:rPr>
          <w:rFonts w:asciiTheme="majorHAnsi" w:hAnsiTheme="majorHAnsi"/>
          <w:color w:val="000000" w:themeColor="text1"/>
          <w:sz w:val="22"/>
          <w:szCs w:val="22"/>
        </w:rPr>
        <w:t>-</w:t>
      </w:r>
      <w:r w:rsidRPr="0036682E">
        <w:rPr>
          <w:rFonts w:asciiTheme="majorHAnsi" w:hAnsiTheme="majorHAnsi"/>
          <w:color w:val="000000" w:themeColor="text1"/>
          <w:sz w:val="22"/>
          <w:szCs w:val="22"/>
        </w:rPr>
        <w:t>alimentary</w:t>
      </w:r>
      <w:r w:rsidR="009C1B02" w:rsidRPr="0036682E">
        <w:rPr>
          <w:rFonts w:asciiTheme="majorHAnsi" w:hAnsiTheme="majorHAnsi"/>
          <w:color w:val="000000" w:themeColor="text1"/>
          <w:sz w:val="22"/>
          <w:szCs w:val="22"/>
        </w:rPr>
        <w:t xml:space="preserve"> production</w:t>
      </w:r>
      <w:r w:rsidRPr="0036682E">
        <w:rPr>
          <w:rFonts w:asciiTheme="majorHAnsi" w:hAnsiTheme="majorHAnsi"/>
          <w:color w:val="000000" w:themeColor="text1"/>
          <w:sz w:val="22"/>
          <w:szCs w:val="22"/>
        </w:rPr>
        <w:t>.</w:t>
      </w:r>
    </w:p>
    <w:p w14:paraId="70593F0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7BF21F21" w14:textId="51C9598A" w:rsidR="00717A6A" w:rsidRPr="0036682E" w:rsidRDefault="00717A6A" w:rsidP="005C6131">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cultivate those natural areas characterised by shrub formations (</w:t>
      </w:r>
      <w:proofErr w:type="spellStart"/>
      <w:r w:rsidRPr="0036682E">
        <w:rPr>
          <w:rFonts w:asciiTheme="majorHAnsi" w:hAnsiTheme="majorHAnsi"/>
          <w:color w:val="000000" w:themeColor="text1"/>
          <w:sz w:val="22"/>
          <w:szCs w:val="22"/>
        </w:rPr>
        <w:t>garigue</w:t>
      </w:r>
      <w:proofErr w:type="spellEnd"/>
      <w:r w:rsidRPr="0036682E">
        <w:rPr>
          <w:rFonts w:asciiTheme="majorHAnsi" w:hAnsiTheme="majorHAnsi"/>
          <w:color w:val="000000" w:themeColor="text1"/>
          <w:sz w:val="22"/>
          <w:szCs w:val="22"/>
        </w:rPr>
        <w:t xml:space="preserve"> and</w:t>
      </w:r>
      <w:r w:rsidR="005C6131"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Mediterranean </w:t>
      </w:r>
      <w:proofErr w:type="spellStart"/>
      <w:r w:rsidRPr="0036682E">
        <w:rPr>
          <w:rFonts w:asciiTheme="majorHAnsi" w:hAnsiTheme="majorHAnsi"/>
          <w:i/>
          <w:iCs/>
          <w:color w:val="000000" w:themeColor="text1"/>
          <w:sz w:val="22"/>
          <w:szCs w:val="22"/>
        </w:rPr>
        <w:t>maquis</w:t>
      </w:r>
      <w:proofErr w:type="spellEnd"/>
      <w:r w:rsidRPr="0036682E">
        <w:rPr>
          <w:rFonts w:asciiTheme="majorHAnsi" w:hAnsiTheme="majorHAnsi"/>
          <w:color w:val="000000" w:themeColor="text1"/>
          <w:sz w:val="22"/>
          <w:szCs w:val="22"/>
        </w:rPr>
        <w:t>);</w:t>
      </w:r>
    </w:p>
    <w:p w14:paraId="4AF5E7D4" w14:textId="2F752E49" w:rsidR="00717A6A" w:rsidRPr="0036682E" w:rsidRDefault="00717A6A" w:rsidP="00C6280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t>- To enforce those natural areas characterised by their agricultural marginality and which</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are not necessary in order to keep the hydrological stability and the ecological continuity.</w:t>
      </w:r>
    </w:p>
    <w:p w14:paraId="56CB982A"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654ADB9B" w14:textId="73B90BA2" w:rsidR="00717A6A" w:rsidRPr="0036682E" w:rsidRDefault="00717A6A" w:rsidP="00C6280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The interventions will have to keep and regulate superficial waters, to impede land</w:t>
      </w:r>
      <w:r w:rsidR="00C6280A" w:rsidRPr="0036682E">
        <w:rPr>
          <w:rFonts w:asciiTheme="majorHAnsi" w:hAnsiTheme="majorHAnsi"/>
          <w:color w:val="000000" w:themeColor="text1"/>
          <w:sz w:val="22"/>
          <w:szCs w:val="22"/>
        </w:rPr>
        <w:t>s</w:t>
      </w:r>
      <w:r w:rsidRPr="0036682E">
        <w:rPr>
          <w:rFonts w:asciiTheme="majorHAnsi" w:hAnsiTheme="majorHAnsi"/>
          <w:color w:val="000000" w:themeColor="text1"/>
          <w:sz w:val="22"/>
          <w:szCs w:val="22"/>
        </w:rPr>
        <w:t>lides,</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avoid the formation of areas characterized by emerging rocks, and keep the dry-stone</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wall and terraced structure of the cultivated areas.</w:t>
      </w:r>
    </w:p>
    <w:p w14:paraId="03D7A6F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479CEADA" w14:textId="4ED8F3EF" w:rsidR="00717A6A" w:rsidRPr="0036682E" w:rsidRDefault="00717A6A" w:rsidP="00C6280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Given the fact that these are transition areas between the urban area and the</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agricultural territory, the plan has to follow some fundamental objectives: to contain the</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existing building trends and the transformation of rural buildings into residential</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buildings; to contain the use of improper materials for the rehabilitation of the agricultural</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buildings; to create a road system and other structures functional to the needs of the</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agricultural production; to create new plants for the production of both low-cost and</w:t>
      </w:r>
      <w:r w:rsidR="00C6280A"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ecologically sustainable energy.</w:t>
      </w:r>
    </w:p>
    <w:p w14:paraId="63D586C0" w14:textId="23D0A906" w:rsidR="00717A6A" w:rsidRPr="0036682E" w:rsidRDefault="00CA12A3"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5)</w:t>
      </w:r>
      <w:r w:rsidR="00717A6A" w:rsidRPr="0036682E">
        <w:rPr>
          <w:rFonts w:asciiTheme="majorHAnsi" w:hAnsiTheme="majorHAnsi"/>
          <w:color w:val="000000" w:themeColor="text1"/>
          <w:sz w:val="22"/>
          <w:szCs w:val="22"/>
        </w:rPr>
        <w:t xml:space="preserve"> AGRICOLTURAL CATEGORY: TERRACED LANDSCAPE OF VALLEY BOTTOM</w:t>
      </w:r>
      <w:r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(LAND UNITS OF REFERENCE: LU1/ LU3 / LU5)</w:t>
      </w:r>
    </w:p>
    <w:p w14:paraId="739B3028" w14:textId="0F044D20"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The area of </w:t>
      </w:r>
      <w:proofErr w:type="spellStart"/>
      <w:r w:rsidRPr="0036682E">
        <w:rPr>
          <w:rFonts w:asciiTheme="majorHAnsi" w:hAnsiTheme="majorHAnsi"/>
          <w:color w:val="000000" w:themeColor="text1"/>
          <w:sz w:val="22"/>
          <w:szCs w:val="22"/>
        </w:rPr>
        <w:t>Battir</w:t>
      </w:r>
      <w:proofErr w:type="spellEnd"/>
      <w:r w:rsidRPr="0036682E">
        <w:rPr>
          <w:rFonts w:asciiTheme="majorHAnsi" w:hAnsiTheme="majorHAnsi"/>
          <w:color w:val="000000" w:themeColor="text1"/>
          <w:sz w:val="22"/>
          <w:szCs w:val="22"/>
        </w:rPr>
        <w:t xml:space="preserve"> has two different kind of terraced valley bottoms: the primary valley bottom</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and the secondary one. This distinction is defined according to: the width of the valley,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inclination of mountainsides, the techniques and variety of cultures on terraces, and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orientation. A further distinction comes from the kind of partition of the valley itself: the highest</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part is much more rough, not suitable for vegetable gardens and human settlements;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morphology of the intermediate area, also because of its better accessibility, hosts easily mixed</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agricultural plantations; in the lowest part vegetable gardens use to prevail, the terraced system</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is </w:t>
      </w:r>
      <w:proofErr w:type="spellStart"/>
      <w:r w:rsidRPr="0036682E">
        <w:rPr>
          <w:rFonts w:asciiTheme="majorHAnsi" w:hAnsiTheme="majorHAnsi"/>
          <w:color w:val="000000" w:themeColor="text1"/>
          <w:sz w:val="22"/>
          <w:szCs w:val="22"/>
        </w:rPr>
        <w:t>rarified</w:t>
      </w:r>
      <w:proofErr w:type="spellEnd"/>
      <w:r w:rsidRPr="0036682E">
        <w:rPr>
          <w:rFonts w:asciiTheme="majorHAnsi" w:hAnsiTheme="majorHAnsi"/>
          <w:color w:val="000000" w:themeColor="text1"/>
          <w:sz w:val="22"/>
          <w:szCs w:val="22"/>
        </w:rPr>
        <w:t>, giving away to a huger concentration of built areas.</w:t>
      </w:r>
    </w:p>
    <w:p w14:paraId="239355EF"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single components</w:t>
      </w:r>
    </w:p>
    <w:p w14:paraId="66547EC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Agricultural setup</w:t>
      </w:r>
    </w:p>
    <w:p w14:paraId="75BB0704" w14:textId="2452EB39"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These are the areas with a clear vocation to the production of vegetables, due to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thickness of the ground and the abundance of water; the setups and the modalities of</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use are diversified in relation to the accessibility, the size and the orientation of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valley bottom.</w:t>
      </w:r>
    </w:p>
    <w:p w14:paraId="2309257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30EFB16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control and orient the dynamics of the natural vegetation;</w:t>
      </w:r>
    </w:p>
    <w:p w14:paraId="414A78E5" w14:textId="0CD771AA"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identify situations that for their complexity and value could be classified as special</w:t>
      </w:r>
      <w:r w:rsidR="00CA12A3" w:rsidRPr="0036682E">
        <w:rPr>
          <w:rFonts w:asciiTheme="majorHAnsi" w:hAnsiTheme="majorHAnsi"/>
          <w:color w:val="000000" w:themeColor="text1"/>
          <w:sz w:val="22"/>
          <w:szCs w:val="22"/>
        </w:rPr>
        <w:t xml:space="preserve"> sites (biotype, genotype, etc.)</w:t>
      </w:r>
    </w:p>
    <w:p w14:paraId="610CB564"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6CDEA312" w14:textId="46DEF73D"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These are the most crucial areas because of the fact that all the landslide phenomena</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converge on them, from the adjacent slopes: accumulation of solid materials due to</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landslides and streaming phenomena; landslides caused by the absence of</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maintenance of the slopes; erosion caused by sudden meteoric precipitations;</w:t>
      </w:r>
    </w:p>
    <w:p w14:paraId="36F2D7DD" w14:textId="0C658455"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t>- A specific attention has to be reserved to waterways and water springs located along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valley (to safeguard and restore the hydraulic functionality).</w:t>
      </w:r>
    </w:p>
    <w:p w14:paraId="1D4FFED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3D45B447" w14:textId="4F6BA165"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Excluding the large bottom valley, the other bottom valleys are not characterised by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presence of settlements, apart from some manufactured products destined to specific</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activities – like mills or shelters that will have to be rehabilitated;</w:t>
      </w:r>
    </w:p>
    <w:p w14:paraId="31D090DF" w14:textId="73ADA97B" w:rsidR="00717A6A" w:rsidRPr="0036682E" w:rsidRDefault="00717A6A"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A particular attention will have to be reserved to the system of paths (principal and</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secondary) running along the valleys and connecting the valleys with the slopes and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plateaus. The system has to be restored in order to grant the accessibility and the</w:t>
      </w:r>
      <w:r w:rsidR="00CA12A3"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fruition of the areas.</w:t>
      </w:r>
    </w:p>
    <w:p w14:paraId="5E453677" w14:textId="2BD1FDED" w:rsidR="00717A6A" w:rsidRPr="0036682E" w:rsidRDefault="009C1B02"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6)</w:t>
      </w:r>
      <w:r w:rsidR="00717A6A" w:rsidRPr="0036682E">
        <w:rPr>
          <w:rFonts w:asciiTheme="majorHAnsi" w:hAnsiTheme="majorHAnsi"/>
          <w:color w:val="000000" w:themeColor="text1"/>
          <w:sz w:val="22"/>
          <w:szCs w:val="22"/>
        </w:rPr>
        <w:t xml:space="preserve"> URBAN CATEGORY: SPARSE URBAN LANDSCAPE (LAND UNITS OF</w:t>
      </w:r>
      <w:r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REFERENCE: LU14 / LU15)</w:t>
      </w:r>
    </w:p>
    <w:p w14:paraId="57BE3639" w14:textId="3F167846"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It is hardly possible to draw precisely the physical borders of these areas, because of their</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intrinsic features, which consist of low density of the built-up areas, un-organic urban fabric,</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existence of a specific social landscape. These are areas are in phase of urban development</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and characterized by frequent urban voids (empty plots waiting for building permit or used as</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vegetable gardens) and jagged, discontinuous borders. This framework produces several</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uncertain location</w:t>
      </w:r>
      <w:r w:rsidR="009C1B02" w:rsidRPr="0036682E">
        <w:rPr>
          <w:rFonts w:asciiTheme="majorHAnsi" w:hAnsiTheme="majorHAnsi"/>
          <w:color w:val="000000" w:themeColor="text1"/>
          <w:sz w:val="22"/>
          <w:szCs w:val="22"/>
        </w:rPr>
        <w:t>s</w:t>
      </w:r>
      <w:r w:rsidRPr="0036682E">
        <w:rPr>
          <w:rFonts w:asciiTheme="majorHAnsi" w:hAnsiTheme="majorHAnsi"/>
          <w:color w:val="000000" w:themeColor="text1"/>
          <w:sz w:val="22"/>
          <w:szCs w:val="22"/>
        </w:rPr>
        <w:t>, fragments which lost their original meaning and hardly find a proper</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 xml:space="preserve">personality into </w:t>
      </w:r>
      <w:proofErr w:type="gramStart"/>
      <w:r w:rsidRPr="0036682E">
        <w:rPr>
          <w:rFonts w:asciiTheme="majorHAnsi" w:hAnsiTheme="majorHAnsi"/>
          <w:color w:val="000000" w:themeColor="text1"/>
          <w:sz w:val="22"/>
          <w:szCs w:val="22"/>
        </w:rPr>
        <w:t>a</w:t>
      </w:r>
      <w:proofErr w:type="gramEnd"/>
      <w:r w:rsidRPr="0036682E">
        <w:rPr>
          <w:rFonts w:asciiTheme="majorHAnsi" w:hAnsiTheme="majorHAnsi"/>
          <w:color w:val="000000" w:themeColor="text1"/>
          <w:sz w:val="22"/>
          <w:szCs w:val="22"/>
        </w:rPr>
        <w:t xml:space="preserve"> urban context that becomes – more than else – a sequence of singular</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entities sprawled on the territory. This kind of territorial limbo leads to social diseases, often</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combined with environmental criticalities which usually decrease the local biodiversity.</w:t>
      </w:r>
    </w:p>
    <w:p w14:paraId="373318E0"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singular components</w:t>
      </w:r>
    </w:p>
    <w:p w14:paraId="3E4E1FF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Agricultural setup</w:t>
      </w:r>
    </w:p>
    <w:p w14:paraId="562E2C3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vegetable gardens and gardens at the service of houses;</w:t>
      </w:r>
    </w:p>
    <w:p w14:paraId="446304C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maintain the productive agricultural plots existing within the built-up areas.</w:t>
      </w:r>
    </w:p>
    <w:p w14:paraId="25BA6AF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Naturalistic setup</w:t>
      </w:r>
    </w:p>
    <w:p w14:paraId="2AC3B5F3" w14:textId="5D015881"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improve the layers of biodiversity through the insertion of “elements of rural</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landscape” within the urban contest;</w:t>
      </w:r>
    </w:p>
    <w:p w14:paraId="6217DE18" w14:textId="574BD60E"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 To detect locations (environmental corridors, enclaves, etc.) able to connect the </w:t>
      </w:r>
      <w:proofErr w:type="spellStart"/>
      <w:r w:rsidRPr="0036682E">
        <w:rPr>
          <w:rFonts w:asciiTheme="majorHAnsi" w:hAnsiTheme="majorHAnsi"/>
          <w:color w:val="000000" w:themeColor="text1"/>
          <w:sz w:val="22"/>
          <w:szCs w:val="22"/>
        </w:rPr>
        <w:t>rurale</w:t>
      </w:r>
      <w:proofErr w:type="spellEnd"/>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areas with the urban organism.</w:t>
      </w:r>
    </w:p>
    <w:p w14:paraId="48B0229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40C5D580" w14:textId="5D827F85"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control the potential factors of soil and water pollution (sewage systems, dump yards,</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deposit for polluting materials, scrap deposits);</w:t>
      </w:r>
    </w:p>
    <w:p w14:paraId="009C699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collect and reuse rainwater for civil purpose.</w:t>
      </w:r>
    </w:p>
    <w:p w14:paraId="0B8A9FE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6024BAD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improve the quality of urban environment, building typology and open spaces;</w:t>
      </w:r>
    </w:p>
    <w:p w14:paraId="7C213E6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adopt “environmentally friendly” technologies for the satisfaction of energy needs;</w:t>
      </w:r>
    </w:p>
    <w:p w14:paraId="2264120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identify possible areas to be involved into policies of densification of the urban fabric.</w:t>
      </w:r>
    </w:p>
    <w:p w14:paraId="418C4E04" w14:textId="4317C791" w:rsidR="00717A6A" w:rsidRPr="0036682E" w:rsidRDefault="009C1B02"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t>7)</w:t>
      </w:r>
      <w:r w:rsidR="00717A6A" w:rsidRPr="0036682E">
        <w:rPr>
          <w:rFonts w:asciiTheme="majorHAnsi" w:hAnsiTheme="majorHAnsi"/>
          <w:color w:val="000000" w:themeColor="text1"/>
          <w:sz w:val="22"/>
          <w:szCs w:val="22"/>
        </w:rPr>
        <w:t xml:space="preserve"> URBAN CATEGORY: DENSE URBAN LANDSCAPE (LAND UNIT OF REFERENCE:</w:t>
      </w:r>
      <w:r w:rsidR="00CA12A3"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LU12 / LU13)</w:t>
      </w:r>
    </w:p>
    <w:p w14:paraId="43E17A75" w14:textId="200ED82E"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The intrinsic f</w:t>
      </w:r>
      <w:r w:rsidR="00B725C3" w:rsidRPr="0036682E">
        <w:rPr>
          <w:rFonts w:asciiTheme="majorHAnsi" w:hAnsiTheme="majorHAnsi"/>
          <w:color w:val="000000" w:themeColor="text1"/>
          <w:sz w:val="22"/>
          <w:szCs w:val="22"/>
        </w:rPr>
        <w:t>eatures of this category entail</w:t>
      </w:r>
      <w:r w:rsidR="009C1B02" w:rsidRPr="0036682E">
        <w:rPr>
          <w:rFonts w:asciiTheme="majorHAnsi" w:hAnsiTheme="majorHAnsi"/>
          <w:color w:val="000000" w:themeColor="text1"/>
          <w:sz w:val="22"/>
          <w:szCs w:val="22"/>
        </w:rPr>
        <w:t xml:space="preserve"> the urgency of a priorit</w:t>
      </w:r>
      <w:r w:rsidRPr="0036682E">
        <w:rPr>
          <w:rFonts w:asciiTheme="majorHAnsi" w:hAnsiTheme="majorHAnsi"/>
          <w:color w:val="000000" w:themeColor="text1"/>
          <w:sz w:val="22"/>
          <w:szCs w:val="22"/>
        </w:rPr>
        <w:t>y intervention which</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should be carried out in order to retrain the existing urban fabrics (buildings, collective and</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public spaces); a second ambit would be that of the areas touched by urban expansion policies</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or public and central ones, suitable for “strategic plans” which should engage the aim of sewing</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up the urban organism, creating spatial and physical connections and dialogue between the</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urban organism and the territory.</w:t>
      </w:r>
    </w:p>
    <w:p w14:paraId="3C23AF8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singular components</w:t>
      </w:r>
    </w:p>
    <w:p w14:paraId="40126DE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Physical-natural setup</w:t>
      </w:r>
    </w:p>
    <w:p w14:paraId="59387457" w14:textId="531824F5"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improve the biodiversity and the environmental quality through the realisation of</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“green areas”;</w:t>
      </w:r>
    </w:p>
    <w:p w14:paraId="65D41AED"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the plantation of trees into private properties;</w:t>
      </w:r>
    </w:p>
    <w:p w14:paraId="1519D077"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create green areas, in order to compensate the urban impact on environment.</w:t>
      </w:r>
    </w:p>
    <w:p w14:paraId="1A5F1AF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4D99E58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reduce the impermeable areas;</w:t>
      </w:r>
    </w:p>
    <w:p w14:paraId="2407FCB6"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 To size the </w:t>
      </w:r>
      <w:proofErr w:type="spellStart"/>
      <w:r w:rsidRPr="0036682E">
        <w:rPr>
          <w:rFonts w:asciiTheme="majorHAnsi" w:hAnsiTheme="majorHAnsi"/>
          <w:color w:val="000000" w:themeColor="text1"/>
          <w:sz w:val="22"/>
          <w:szCs w:val="22"/>
        </w:rPr>
        <w:t>landwaste</w:t>
      </w:r>
      <w:proofErr w:type="spellEnd"/>
      <w:r w:rsidRPr="0036682E">
        <w:rPr>
          <w:rFonts w:asciiTheme="majorHAnsi" w:hAnsiTheme="majorHAnsi"/>
          <w:color w:val="000000" w:themeColor="text1"/>
          <w:sz w:val="22"/>
          <w:szCs w:val="22"/>
        </w:rPr>
        <w:t>;</w:t>
      </w:r>
    </w:p>
    <w:p w14:paraId="61768537"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decrease the pollution of soils and water.</w:t>
      </w:r>
    </w:p>
    <w:p w14:paraId="1AE18A8A"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Settlement setup</w:t>
      </w:r>
    </w:p>
    <w:p w14:paraId="01A7068F" w14:textId="76AC6776"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the adoption of bioclimatic technologies and alternative systems for the</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production of electricity;</w:t>
      </w:r>
    </w:p>
    <w:p w14:paraId="7FB352F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promote the collection of rainwater;</w:t>
      </w:r>
    </w:p>
    <w:p w14:paraId="1D81F43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To reskill urban borders;</w:t>
      </w:r>
    </w:p>
    <w:p w14:paraId="37C160F2" w14:textId="204237DA"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 To reskill the viability net, rearranging its </w:t>
      </w:r>
      <w:proofErr w:type="spellStart"/>
      <w:r w:rsidRPr="0036682E">
        <w:rPr>
          <w:rFonts w:asciiTheme="majorHAnsi" w:hAnsiTheme="majorHAnsi"/>
          <w:color w:val="000000" w:themeColor="text1"/>
          <w:sz w:val="22"/>
          <w:szCs w:val="22"/>
        </w:rPr>
        <w:t>gerarchy</w:t>
      </w:r>
      <w:proofErr w:type="spellEnd"/>
      <w:r w:rsidRPr="0036682E">
        <w:rPr>
          <w:rFonts w:asciiTheme="majorHAnsi" w:hAnsiTheme="majorHAnsi"/>
          <w:color w:val="000000" w:themeColor="text1"/>
          <w:sz w:val="22"/>
          <w:szCs w:val="22"/>
        </w:rPr>
        <w:t xml:space="preserve"> and providing thematic, protected</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pathways.</w:t>
      </w:r>
    </w:p>
    <w:p w14:paraId="5757386A" w14:textId="08418A0F" w:rsidR="00717A6A" w:rsidRPr="0036682E" w:rsidRDefault="009C1B02" w:rsidP="00CA12A3">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8)</w:t>
      </w:r>
      <w:r w:rsidR="00717A6A" w:rsidRPr="0036682E">
        <w:rPr>
          <w:rFonts w:asciiTheme="majorHAnsi" w:hAnsiTheme="majorHAnsi"/>
          <w:color w:val="000000" w:themeColor="text1"/>
          <w:sz w:val="22"/>
          <w:szCs w:val="22"/>
        </w:rPr>
        <w:t xml:space="preserve"> LOCATIONS: REAFFORESTATION AREAS (LAND UNITS OF REFERENCE: LU10 /</w:t>
      </w:r>
      <w:r w:rsidR="00CA12A3"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LU11)</w:t>
      </w:r>
    </w:p>
    <w:p w14:paraId="67267A98" w14:textId="28485FAF"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These areas are very rare in </w:t>
      </w:r>
      <w:proofErr w:type="spellStart"/>
      <w:r w:rsidRPr="0036682E">
        <w:rPr>
          <w:rFonts w:asciiTheme="majorHAnsi" w:hAnsiTheme="majorHAnsi"/>
          <w:color w:val="000000" w:themeColor="text1"/>
          <w:sz w:val="22"/>
          <w:szCs w:val="22"/>
        </w:rPr>
        <w:t>Battir</w:t>
      </w:r>
      <w:proofErr w:type="spellEnd"/>
      <w:r w:rsidRPr="0036682E">
        <w:rPr>
          <w:rFonts w:asciiTheme="majorHAnsi" w:hAnsiTheme="majorHAnsi"/>
          <w:color w:val="000000" w:themeColor="text1"/>
          <w:sz w:val="22"/>
          <w:szCs w:val="22"/>
        </w:rPr>
        <w:t>, differently from what happens on the Israeli side. They’re</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defined by activities of reforestation, carried out with native species, pine and fir trees with the</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aim of improving the mass of woods and occasionally regulate the hydro-geological decay.</w:t>
      </w:r>
    </w:p>
    <w:p w14:paraId="4A3A0424"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It is possible to summarize the criticalities of those areas as follows:</w:t>
      </w:r>
    </w:p>
    <w:p w14:paraId="2EBDBAA3"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incongruousness with the native vegetation setup and the concerning landscape;</w:t>
      </w:r>
    </w:p>
    <w:p w14:paraId="3FADC5B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 difficult reconnection with the traditional landscape of </w:t>
      </w:r>
      <w:proofErr w:type="spellStart"/>
      <w:r w:rsidRPr="0036682E">
        <w:rPr>
          <w:rFonts w:asciiTheme="majorHAnsi" w:hAnsiTheme="majorHAnsi"/>
          <w:color w:val="000000" w:themeColor="text1"/>
          <w:sz w:val="22"/>
          <w:szCs w:val="22"/>
        </w:rPr>
        <w:t>Battir</w:t>
      </w:r>
      <w:proofErr w:type="spellEnd"/>
      <w:r w:rsidRPr="0036682E">
        <w:rPr>
          <w:rFonts w:asciiTheme="majorHAnsi" w:hAnsiTheme="majorHAnsi"/>
          <w:color w:val="000000" w:themeColor="text1"/>
          <w:sz w:val="22"/>
          <w:szCs w:val="22"/>
        </w:rPr>
        <w:t>;</w:t>
      </w:r>
    </w:p>
    <w:p w14:paraId="430E9713" w14:textId="7BAEC3C8"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necessity of a strategy of intervention on these areas, in order to attribute them a functional</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purpose within the territorial system.</w:t>
      </w:r>
    </w:p>
    <w:p w14:paraId="21C69490"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singular components</w:t>
      </w:r>
    </w:p>
    <w:p w14:paraId="5A3E17ED"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w:t>
      </w:r>
      <w:proofErr w:type="spellStart"/>
      <w:r w:rsidRPr="0036682E">
        <w:rPr>
          <w:rFonts w:asciiTheme="majorHAnsi" w:hAnsiTheme="majorHAnsi"/>
          <w:color w:val="000000" w:themeColor="text1"/>
          <w:sz w:val="22"/>
          <w:szCs w:val="22"/>
        </w:rPr>
        <w:t>Forestal</w:t>
      </w:r>
      <w:proofErr w:type="spellEnd"/>
      <w:r w:rsidRPr="0036682E">
        <w:rPr>
          <w:rFonts w:asciiTheme="majorHAnsi" w:hAnsiTheme="majorHAnsi"/>
          <w:color w:val="000000" w:themeColor="text1"/>
          <w:sz w:val="22"/>
          <w:szCs w:val="22"/>
        </w:rPr>
        <w:t xml:space="preserve"> setup</w:t>
      </w:r>
    </w:p>
    <w:p w14:paraId="1B28C11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sym w:font="Symbol" w:char="F0A7"/>
      </w:r>
      <w:r w:rsidRPr="0036682E">
        <w:rPr>
          <w:rFonts w:asciiTheme="majorHAnsi" w:hAnsiTheme="majorHAnsi"/>
          <w:color w:val="000000" w:themeColor="text1"/>
          <w:sz w:val="22"/>
          <w:szCs w:val="22"/>
        </w:rPr>
        <w:t xml:space="preserve"> Naturalistic setup</w:t>
      </w:r>
    </w:p>
    <w:p w14:paraId="0584F2C4"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sym w:font="Symbol" w:char="F0A7"/>
      </w:r>
      <w:r w:rsidRPr="0036682E">
        <w:rPr>
          <w:rFonts w:asciiTheme="majorHAnsi" w:hAnsiTheme="majorHAnsi"/>
          <w:color w:val="000000" w:themeColor="text1"/>
          <w:sz w:val="22"/>
          <w:szCs w:val="22"/>
        </w:rPr>
        <w:t xml:space="preserve"> Hydrological setup</w:t>
      </w:r>
    </w:p>
    <w:p w14:paraId="43C27E64" w14:textId="7F5A6386" w:rsidR="00717A6A" w:rsidRPr="0036682E" w:rsidRDefault="009C1B02"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9)</w:t>
      </w:r>
      <w:r w:rsidR="00717A6A" w:rsidRPr="0036682E">
        <w:rPr>
          <w:rFonts w:asciiTheme="majorHAnsi" w:hAnsiTheme="majorHAnsi"/>
          <w:color w:val="000000" w:themeColor="text1"/>
          <w:sz w:val="22"/>
          <w:szCs w:val="22"/>
        </w:rPr>
        <w:t xml:space="preserve"> LOCATIONS: BATTIR’S VEGETABLE GARDENS (LAND UNIT OF REFERENCE:</w:t>
      </w:r>
      <w:r w:rsidRPr="0036682E">
        <w:rPr>
          <w:rFonts w:asciiTheme="majorHAnsi" w:hAnsiTheme="majorHAnsi"/>
          <w:color w:val="000000" w:themeColor="text1"/>
          <w:sz w:val="22"/>
          <w:szCs w:val="22"/>
        </w:rPr>
        <w:t xml:space="preserve"> </w:t>
      </w:r>
      <w:r w:rsidR="00717A6A" w:rsidRPr="0036682E">
        <w:rPr>
          <w:rFonts w:asciiTheme="majorHAnsi" w:hAnsiTheme="majorHAnsi"/>
          <w:color w:val="000000" w:themeColor="text1"/>
          <w:sz w:val="22"/>
          <w:szCs w:val="22"/>
        </w:rPr>
        <w:t>LU1)</w:t>
      </w:r>
    </w:p>
    <w:p w14:paraId="2595E885" w14:textId="3669C627"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This category is defined by two main features: the system of connections between </w:t>
      </w:r>
      <w:proofErr w:type="spellStart"/>
      <w:r w:rsidRPr="0036682E">
        <w:rPr>
          <w:rFonts w:asciiTheme="majorHAnsi" w:hAnsiTheme="majorHAnsi"/>
          <w:color w:val="000000" w:themeColor="text1"/>
          <w:sz w:val="22"/>
          <w:szCs w:val="22"/>
        </w:rPr>
        <w:t>Battir’s</w:t>
      </w:r>
      <w:proofErr w:type="spellEnd"/>
      <w:r w:rsidRPr="0036682E">
        <w:rPr>
          <w:rFonts w:asciiTheme="majorHAnsi" w:hAnsiTheme="majorHAnsi"/>
          <w:color w:val="000000" w:themeColor="text1"/>
          <w:sz w:val="22"/>
          <w:szCs w:val="22"/>
        </w:rPr>
        <w:t xml:space="preserve"> old</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core, which demarcate the valley’s morphology, and the complex of vegetable gardens below;</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the terraced vegetable gardens which do not follow the network of paths and water ways.</w:t>
      </w:r>
    </w:p>
    <w:p w14:paraId="030609B7"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Guidelines for singular components</w:t>
      </w:r>
    </w:p>
    <w:p w14:paraId="79B531AF" w14:textId="2AB33DA9"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The suggested activity is an organic plan, which can be able sew up and implement open</w:t>
      </w:r>
      <w:r w:rsidR="009C1B02" w:rsidRPr="0036682E">
        <w:rPr>
          <w:rFonts w:asciiTheme="majorHAnsi" w:hAnsiTheme="majorHAnsi"/>
          <w:color w:val="000000" w:themeColor="text1"/>
          <w:sz w:val="22"/>
          <w:szCs w:val="22"/>
        </w:rPr>
        <w:t xml:space="preserve"> </w:t>
      </w:r>
      <w:r w:rsidRPr="0036682E">
        <w:rPr>
          <w:rFonts w:asciiTheme="majorHAnsi" w:hAnsiTheme="majorHAnsi"/>
          <w:color w:val="000000" w:themeColor="text1"/>
          <w:sz w:val="22"/>
          <w:szCs w:val="22"/>
        </w:rPr>
        <w:t>spaces within the urban area, involving:</w:t>
      </w:r>
    </w:p>
    <w:p w14:paraId="373FF1F3"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recommendations for agricultural setup:</w:t>
      </w:r>
    </w:p>
    <w:p w14:paraId="2B31B5F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vegetable groves</w:t>
      </w:r>
    </w:p>
    <w:p w14:paraId="2D1FAC63"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green railings</w:t>
      </w:r>
    </w:p>
    <w:p w14:paraId="3325270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stony railings</w:t>
      </w:r>
    </w:p>
    <w:p w14:paraId="335657C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terraced structures</w:t>
      </w:r>
    </w:p>
    <w:p w14:paraId="12728E9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trees pattern</w:t>
      </w:r>
    </w:p>
    <w:p w14:paraId="4FD5F9A5"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recommendations for the hydraulic dam:</w:t>
      </w:r>
    </w:p>
    <w:p w14:paraId="5ED71C43"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system for the capitation</w:t>
      </w:r>
    </w:p>
    <w:p w14:paraId="7D6410B3"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system for the collection</w:t>
      </w:r>
    </w:p>
    <w:p w14:paraId="02E1A57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system for the distribution and delivery</w:t>
      </w:r>
    </w:p>
    <w:p w14:paraId="25961C4D"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recommendations for the naturalistic setup:</w:t>
      </w:r>
    </w:p>
    <w:p w14:paraId="0AC88DC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management of spontaneous vegetation</w:t>
      </w:r>
    </w:p>
    <w:p w14:paraId="4AF46AB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management of organized vegetation put up</w:t>
      </w:r>
    </w:p>
    <w:p w14:paraId="1DAF5470"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Recommendations for the hydro-geological setup:</w:t>
      </w:r>
    </w:p>
    <w:p w14:paraId="6A47119F"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natural water flows</w:t>
      </w:r>
    </w:p>
    <w:p w14:paraId="437BDECC"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morphological drops</w:t>
      </w:r>
    </w:p>
    <w:p w14:paraId="021F1061"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Urban fabric:</w:t>
      </w:r>
    </w:p>
    <w:p w14:paraId="7CC40BA9"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accesses and viability net</w:t>
      </w:r>
    </w:p>
    <w:p w14:paraId="08005BF8"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public and private spaces</w:t>
      </w:r>
    </w:p>
    <w:p w14:paraId="10D4F02B"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spaces for the community (with particular attention to the cemetery)</w:t>
      </w:r>
    </w:p>
    <w:p w14:paraId="540E6881" w14:textId="540D01B2"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Activities of cultural promotion (training – research – didactic) and </w:t>
      </w:r>
      <w:r w:rsidR="009C1B02" w:rsidRPr="0036682E">
        <w:rPr>
          <w:rFonts w:asciiTheme="majorHAnsi" w:hAnsiTheme="majorHAnsi"/>
          <w:color w:val="000000" w:themeColor="text1"/>
          <w:sz w:val="22"/>
          <w:szCs w:val="22"/>
        </w:rPr>
        <w:t>leisure</w:t>
      </w:r>
      <w:r w:rsidRPr="0036682E">
        <w:rPr>
          <w:rFonts w:asciiTheme="majorHAnsi" w:hAnsiTheme="majorHAnsi"/>
          <w:color w:val="000000" w:themeColor="text1"/>
          <w:sz w:val="22"/>
          <w:szCs w:val="22"/>
        </w:rPr>
        <w:t>:</w:t>
      </w:r>
    </w:p>
    <w:p w14:paraId="47CBF042"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spaces and cultural activities</w:t>
      </w:r>
    </w:p>
    <w:p w14:paraId="75CCF42E" w14:textId="77777777" w:rsidR="00717A6A" w:rsidRPr="0036682E" w:rsidRDefault="00717A6A"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 itineraries</w:t>
      </w:r>
    </w:p>
    <w:p w14:paraId="2495A9CA" w14:textId="012654FB" w:rsidR="00717A6A" w:rsidRPr="0036682E" w:rsidRDefault="00717A6A" w:rsidP="009C1B02">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lastRenderedPageBreak/>
        <w:t>- proper areas</w:t>
      </w:r>
    </w:p>
    <w:p w14:paraId="1C9F7996" w14:textId="2BD050B0" w:rsidR="00717A6A" w:rsidRPr="0036682E" w:rsidRDefault="009C1B02" w:rsidP="00717A6A">
      <w:pPr>
        <w:pStyle w:val="p1"/>
        <w:spacing w:before="120"/>
        <w:rPr>
          <w:rFonts w:asciiTheme="majorHAnsi" w:hAnsiTheme="majorHAnsi"/>
          <w:color w:val="000000" w:themeColor="text1"/>
          <w:sz w:val="22"/>
          <w:szCs w:val="22"/>
        </w:rPr>
      </w:pPr>
      <w:r w:rsidRPr="0036682E">
        <w:rPr>
          <w:rFonts w:asciiTheme="majorHAnsi" w:hAnsiTheme="majorHAnsi"/>
          <w:color w:val="000000" w:themeColor="text1"/>
          <w:sz w:val="22"/>
          <w:szCs w:val="22"/>
        </w:rPr>
        <w:t>10)</w:t>
      </w:r>
      <w:r w:rsidR="00717A6A" w:rsidRPr="0036682E">
        <w:rPr>
          <w:rFonts w:asciiTheme="majorHAnsi" w:hAnsiTheme="majorHAnsi"/>
          <w:color w:val="000000" w:themeColor="text1"/>
          <w:sz w:val="22"/>
          <w:szCs w:val="22"/>
        </w:rPr>
        <w:t xml:space="preserve"> LOCATIONS: BATTIR’S ARCHAEOLOGICAL AREA</w:t>
      </w:r>
    </w:p>
    <w:p w14:paraId="2D0822BF" w14:textId="77777777" w:rsidR="00717A6A" w:rsidRPr="0036682E" w:rsidRDefault="00717A6A" w:rsidP="00717A6A">
      <w:pPr>
        <w:pStyle w:val="p1"/>
        <w:spacing w:before="120"/>
        <w:jc w:val="both"/>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The archaeological site is located on the tip of the main crest which crosses the territory of </w:t>
      </w:r>
      <w:proofErr w:type="spellStart"/>
      <w:r w:rsidRPr="0036682E">
        <w:rPr>
          <w:rFonts w:asciiTheme="majorHAnsi" w:hAnsiTheme="majorHAnsi"/>
          <w:color w:val="000000" w:themeColor="text1"/>
          <w:sz w:val="22"/>
          <w:szCs w:val="22"/>
        </w:rPr>
        <w:t>Battir</w:t>
      </w:r>
      <w:proofErr w:type="spellEnd"/>
      <w:r w:rsidRPr="0036682E">
        <w:rPr>
          <w:rFonts w:asciiTheme="majorHAnsi" w:hAnsiTheme="majorHAnsi"/>
          <w:color w:val="000000" w:themeColor="text1"/>
          <w:sz w:val="22"/>
          <w:szCs w:val="22"/>
        </w:rPr>
        <w:t>. The area is covered by ancient olive trees, partially situated on terraces and partially enclosed by dry-stone walls.</w:t>
      </w:r>
    </w:p>
    <w:p w14:paraId="2C29B628" w14:textId="77777777" w:rsidR="00717A6A" w:rsidRPr="0036682E" w:rsidRDefault="00717A6A" w:rsidP="00717A6A">
      <w:pPr>
        <w:pStyle w:val="p1"/>
        <w:spacing w:before="120"/>
        <w:jc w:val="both"/>
        <w:rPr>
          <w:rFonts w:asciiTheme="majorHAnsi" w:hAnsiTheme="majorHAnsi"/>
          <w:color w:val="000000" w:themeColor="text1"/>
          <w:sz w:val="22"/>
          <w:szCs w:val="22"/>
        </w:rPr>
      </w:pPr>
      <w:r w:rsidRPr="0036682E">
        <w:rPr>
          <w:rFonts w:asciiTheme="majorHAnsi" w:hAnsiTheme="majorHAnsi"/>
          <w:color w:val="000000" w:themeColor="text1"/>
          <w:sz w:val="22"/>
          <w:szCs w:val="22"/>
        </w:rPr>
        <w:t xml:space="preserve">It is in this very site that the village of </w:t>
      </w:r>
      <w:proofErr w:type="spellStart"/>
      <w:r w:rsidRPr="0036682E">
        <w:rPr>
          <w:rFonts w:asciiTheme="majorHAnsi" w:hAnsiTheme="majorHAnsi"/>
          <w:color w:val="000000" w:themeColor="text1"/>
          <w:sz w:val="22"/>
          <w:szCs w:val="22"/>
        </w:rPr>
        <w:t>Battir</w:t>
      </w:r>
      <w:proofErr w:type="spellEnd"/>
      <w:r w:rsidRPr="0036682E">
        <w:rPr>
          <w:rFonts w:asciiTheme="majorHAnsi" w:hAnsiTheme="majorHAnsi"/>
          <w:color w:val="000000" w:themeColor="text1"/>
          <w:sz w:val="22"/>
          <w:szCs w:val="22"/>
        </w:rPr>
        <w:t xml:space="preserve"> of the pre-roman age is located. Its position, higher than the actual old core of the village, allows the control and surveillance of the main </w:t>
      </w:r>
      <w:proofErr w:type="spellStart"/>
      <w:r w:rsidRPr="0036682E">
        <w:rPr>
          <w:rFonts w:asciiTheme="majorHAnsi" w:hAnsiTheme="majorHAnsi"/>
          <w:color w:val="000000" w:themeColor="text1"/>
          <w:sz w:val="22"/>
          <w:szCs w:val="22"/>
        </w:rPr>
        <w:t>Wadi</w:t>
      </w:r>
      <w:proofErr w:type="spellEnd"/>
      <w:r w:rsidRPr="0036682E">
        <w:rPr>
          <w:rFonts w:asciiTheme="majorHAnsi" w:hAnsiTheme="majorHAnsi"/>
          <w:color w:val="000000" w:themeColor="text1"/>
          <w:sz w:val="22"/>
          <w:szCs w:val="22"/>
        </w:rPr>
        <w:t>. The archaeological excavation, that at present are suspended, discovered the crown of the ancient urban nucleus, built with dry-stone technique and monumental walls.</w:t>
      </w:r>
    </w:p>
    <w:p w14:paraId="3FF0B238" w14:textId="77777777" w:rsidR="000245CC" w:rsidRPr="00A22DB5" w:rsidRDefault="000245CC" w:rsidP="00074ADF">
      <w:pPr>
        <w:rPr>
          <w:rFonts w:asciiTheme="majorHAnsi" w:hAnsiTheme="majorHAnsi" w:cs="Arial"/>
          <w:bCs/>
          <w:sz w:val="22"/>
          <w:szCs w:val="22"/>
          <w:lang w:val="en-GB"/>
        </w:rPr>
      </w:pPr>
    </w:p>
    <w:p w14:paraId="222DD576" w14:textId="0E3FF74D" w:rsidR="00074ADF" w:rsidRPr="00BB362D" w:rsidRDefault="000E5C8F" w:rsidP="00074ADF">
      <w:pPr>
        <w:rPr>
          <w:rFonts w:asciiTheme="majorHAnsi" w:hAnsiTheme="majorHAnsi" w:cs="Arial"/>
          <w:b/>
          <w:sz w:val="22"/>
          <w:szCs w:val="22"/>
          <w:lang w:val="en-GB"/>
        </w:rPr>
      </w:pPr>
      <w:r>
        <w:rPr>
          <w:rFonts w:asciiTheme="majorHAnsi" w:hAnsiTheme="majorHAnsi" w:cs="Arial"/>
          <w:b/>
          <w:sz w:val="22"/>
          <w:szCs w:val="22"/>
          <w:lang w:val="en-GB"/>
        </w:rPr>
        <w:t>9.5</w:t>
      </w:r>
      <w:r w:rsidR="00074ADF" w:rsidRPr="00BB362D">
        <w:rPr>
          <w:rFonts w:asciiTheme="majorHAnsi" w:hAnsiTheme="majorHAnsi" w:cs="Arial"/>
          <w:b/>
          <w:sz w:val="22"/>
          <w:szCs w:val="22"/>
          <w:lang w:val="en-GB"/>
        </w:rPr>
        <w:t xml:space="preserve"> Maps</w:t>
      </w:r>
    </w:p>
    <w:p w14:paraId="77327CE5" w14:textId="498A8907" w:rsidR="00D96584" w:rsidRPr="0036682E" w:rsidRDefault="00D96584" w:rsidP="00D96584">
      <w:pPr>
        <w:pStyle w:val="p1"/>
        <w:spacing w:before="120"/>
        <w:jc w:val="both"/>
        <w:rPr>
          <w:rFonts w:asciiTheme="majorHAnsi" w:hAnsiTheme="majorHAnsi"/>
          <w:color w:val="000000" w:themeColor="text1"/>
          <w:sz w:val="22"/>
          <w:szCs w:val="22"/>
        </w:rPr>
      </w:pPr>
      <w:r>
        <w:rPr>
          <w:rFonts w:asciiTheme="majorHAnsi" w:hAnsiTheme="majorHAnsi"/>
          <w:color w:val="000000" w:themeColor="text1"/>
          <w:sz w:val="22"/>
          <w:szCs w:val="22"/>
        </w:rPr>
        <w:t>A detailed cartography, developed from aerial photography and ground surveys in the scale of 1:2000, has been prepared, rectified, georeferenced and published. This cartography constitutes the base on which the CMP can developed its maps.</w:t>
      </w:r>
    </w:p>
    <w:p w14:paraId="67128AED" w14:textId="77777777" w:rsidR="00BB362D" w:rsidRDefault="00BB362D" w:rsidP="00074ADF">
      <w:pPr>
        <w:rPr>
          <w:rFonts w:asciiTheme="majorHAnsi" w:hAnsiTheme="majorHAnsi" w:cs="Arial"/>
          <w:bCs/>
          <w:sz w:val="22"/>
          <w:szCs w:val="22"/>
          <w:lang w:val="en-GB"/>
        </w:rPr>
      </w:pPr>
    </w:p>
    <w:p w14:paraId="4D68A540" w14:textId="77777777" w:rsidR="00BB362D" w:rsidRPr="00A22DB5" w:rsidRDefault="00BB362D" w:rsidP="00074ADF">
      <w:pPr>
        <w:rPr>
          <w:rFonts w:asciiTheme="majorHAnsi" w:hAnsiTheme="majorHAnsi" w:cs="Arial"/>
          <w:bCs/>
          <w:sz w:val="22"/>
          <w:szCs w:val="22"/>
          <w:lang w:val="en-GB"/>
        </w:rPr>
      </w:pPr>
    </w:p>
    <w:p w14:paraId="0FA7B03D" w14:textId="6AC2E6BD" w:rsidR="00074ADF" w:rsidRPr="00A22DB5" w:rsidRDefault="00BB362D" w:rsidP="00074ADF">
      <w:pPr>
        <w:rPr>
          <w:rFonts w:asciiTheme="majorHAnsi" w:hAnsiTheme="majorHAnsi" w:cs="Arial"/>
          <w:b/>
          <w:bCs/>
          <w:sz w:val="22"/>
          <w:szCs w:val="22"/>
          <w:lang w:val="en-GB"/>
        </w:rPr>
      </w:pPr>
      <w:r w:rsidRPr="00A22DB5">
        <w:rPr>
          <w:rFonts w:asciiTheme="majorHAnsi" w:hAnsiTheme="majorHAnsi" w:cs="Arial"/>
          <w:b/>
          <w:bCs/>
          <w:sz w:val="22"/>
          <w:szCs w:val="22"/>
          <w:lang w:val="en-GB"/>
        </w:rPr>
        <w:t>10. ACTION PLAN</w:t>
      </w:r>
    </w:p>
    <w:p w14:paraId="321AE9AC" w14:textId="2E9D289A" w:rsidR="00A43E28" w:rsidRPr="00EC6003" w:rsidRDefault="00074ADF" w:rsidP="00097E3D">
      <w:pPr>
        <w:rPr>
          <w:rFonts w:asciiTheme="majorHAnsi" w:hAnsiTheme="majorHAnsi" w:cs="Arial"/>
          <w:b/>
          <w:sz w:val="22"/>
          <w:szCs w:val="22"/>
          <w:lang w:val="en-GB"/>
        </w:rPr>
      </w:pPr>
      <w:r w:rsidRPr="00BB362D">
        <w:rPr>
          <w:rFonts w:asciiTheme="majorHAnsi" w:hAnsiTheme="majorHAnsi" w:cs="Arial"/>
          <w:b/>
          <w:sz w:val="22"/>
          <w:szCs w:val="22"/>
          <w:lang w:val="en-GB"/>
        </w:rPr>
        <w:t xml:space="preserve">10.1 Monitoring (State of Conservation Reports for the </w:t>
      </w:r>
      <w:r w:rsidR="00097E3D">
        <w:rPr>
          <w:rFonts w:asciiTheme="majorHAnsi" w:hAnsiTheme="majorHAnsi" w:cs="Arial"/>
          <w:b/>
          <w:sz w:val="22"/>
          <w:szCs w:val="22"/>
          <w:lang w:val="en-GB"/>
        </w:rPr>
        <w:t>WHS</w:t>
      </w:r>
      <w:r w:rsidRPr="00BB362D">
        <w:rPr>
          <w:rFonts w:asciiTheme="majorHAnsi" w:hAnsiTheme="majorHAnsi" w:cs="Arial"/>
          <w:b/>
          <w:sz w:val="22"/>
          <w:szCs w:val="22"/>
          <w:lang w:val="en-GB"/>
        </w:rPr>
        <w:t>)</w:t>
      </w:r>
    </w:p>
    <w:p w14:paraId="7ABD4D2A" w14:textId="3B1A5CD7" w:rsidR="001E767D" w:rsidRPr="00EC6003" w:rsidRDefault="000704C7" w:rsidP="00097E3D">
      <w:pPr>
        <w:spacing w:before="120"/>
        <w:jc w:val="both"/>
        <w:rPr>
          <w:rFonts w:asciiTheme="majorHAnsi" w:hAnsiTheme="majorHAnsi" w:cs="Arial"/>
          <w:bCs/>
          <w:color w:val="000000" w:themeColor="text1"/>
          <w:sz w:val="22"/>
          <w:szCs w:val="22"/>
          <w:lang w:val="en-GB"/>
        </w:rPr>
      </w:pPr>
      <w:r w:rsidRPr="00EC6003">
        <w:rPr>
          <w:rFonts w:asciiTheme="majorHAnsi" w:hAnsiTheme="majorHAnsi" w:cs="Arial"/>
          <w:bCs/>
          <w:color w:val="000000" w:themeColor="text1"/>
          <w:sz w:val="22"/>
          <w:szCs w:val="22"/>
          <w:lang w:val="en-GB"/>
        </w:rPr>
        <w:t>The Ministry</w:t>
      </w:r>
      <w:r w:rsidR="00097E3D">
        <w:rPr>
          <w:rFonts w:asciiTheme="majorHAnsi" w:hAnsiTheme="majorHAnsi" w:cs="Arial"/>
          <w:bCs/>
          <w:color w:val="000000" w:themeColor="text1"/>
          <w:sz w:val="22"/>
          <w:szCs w:val="22"/>
          <w:lang w:val="en-GB"/>
        </w:rPr>
        <w:t xml:space="preserve"> of Tourism and Antiquities is mandated to prepare State of Conservations reports for the WHS in Danger every year. The Ministry submitted two reports, notably in 2016 and 2017.</w:t>
      </w:r>
    </w:p>
    <w:p w14:paraId="0E303429" w14:textId="5513F012" w:rsidR="00A43E28" w:rsidRDefault="00097E3D" w:rsidP="00097E3D">
      <w:pPr>
        <w:spacing w:before="120"/>
        <w:jc w:val="both"/>
        <w:rPr>
          <w:rFonts w:asciiTheme="majorHAnsi" w:hAnsiTheme="majorHAnsi" w:cs="Arial"/>
          <w:bCs/>
          <w:color w:val="000000" w:themeColor="text1"/>
          <w:sz w:val="22"/>
          <w:szCs w:val="22"/>
          <w:lang w:val="en-GB"/>
        </w:rPr>
      </w:pPr>
      <w:r w:rsidRPr="00097E3D">
        <w:rPr>
          <w:rFonts w:asciiTheme="majorHAnsi" w:hAnsiTheme="majorHAnsi" w:cs="Arial"/>
          <w:bCs/>
          <w:color w:val="000000" w:themeColor="text1"/>
          <w:sz w:val="22"/>
          <w:szCs w:val="22"/>
          <w:lang w:val="en-GB"/>
        </w:rPr>
        <w:t>A</w:t>
      </w:r>
      <w:r w:rsidR="00A43E28" w:rsidRPr="00097E3D">
        <w:rPr>
          <w:rFonts w:asciiTheme="majorHAnsi" w:hAnsiTheme="majorHAnsi" w:cs="Arial"/>
          <w:bCs/>
          <w:color w:val="000000" w:themeColor="text1"/>
          <w:sz w:val="22"/>
          <w:szCs w:val="22"/>
          <w:lang w:val="en-GB"/>
        </w:rPr>
        <w:t xml:space="preserve"> </w:t>
      </w:r>
      <w:r w:rsidRPr="00097E3D">
        <w:rPr>
          <w:rFonts w:asciiTheme="majorHAnsi" w:hAnsiTheme="majorHAnsi" w:cs="Arial"/>
          <w:bCs/>
          <w:color w:val="000000" w:themeColor="text1"/>
          <w:sz w:val="22"/>
          <w:szCs w:val="22"/>
          <w:lang w:val="en-GB"/>
        </w:rPr>
        <w:t>Monitoring Unit</w:t>
      </w:r>
      <w:r w:rsidR="00A43E28" w:rsidRPr="00097E3D">
        <w:rPr>
          <w:rFonts w:asciiTheme="majorHAnsi" w:hAnsiTheme="majorHAnsi" w:cs="Arial"/>
          <w:bCs/>
          <w:color w:val="000000" w:themeColor="text1"/>
          <w:sz w:val="22"/>
          <w:szCs w:val="22"/>
          <w:lang w:val="en-GB"/>
        </w:rPr>
        <w:t xml:space="preserve"> will undertake the regular monitoring of the property and its Buffer Zone in conjunction with the Department of Antiquities </w:t>
      </w:r>
      <w:r w:rsidRPr="00097E3D">
        <w:rPr>
          <w:rFonts w:asciiTheme="majorHAnsi" w:hAnsiTheme="majorHAnsi" w:cs="Arial"/>
          <w:bCs/>
          <w:color w:val="000000" w:themeColor="text1"/>
          <w:sz w:val="22"/>
          <w:szCs w:val="22"/>
          <w:lang w:val="en-GB"/>
        </w:rPr>
        <w:t>(</w:t>
      </w:r>
      <w:proofErr w:type="spellStart"/>
      <w:r w:rsidRPr="00097E3D">
        <w:rPr>
          <w:rFonts w:asciiTheme="majorHAnsi" w:hAnsiTheme="majorHAnsi" w:cs="Arial"/>
          <w:bCs/>
          <w:color w:val="000000" w:themeColor="text1"/>
          <w:sz w:val="22"/>
          <w:szCs w:val="22"/>
          <w:lang w:val="en-GB"/>
        </w:rPr>
        <w:t>MoTA</w:t>
      </w:r>
      <w:proofErr w:type="spellEnd"/>
      <w:r w:rsidRPr="00097E3D">
        <w:rPr>
          <w:rFonts w:asciiTheme="majorHAnsi" w:hAnsiTheme="majorHAnsi" w:cs="Arial"/>
          <w:bCs/>
          <w:color w:val="000000" w:themeColor="text1"/>
          <w:sz w:val="22"/>
          <w:szCs w:val="22"/>
          <w:lang w:val="en-GB"/>
        </w:rPr>
        <w:t>)</w:t>
      </w:r>
      <w:r>
        <w:rPr>
          <w:rFonts w:asciiTheme="majorHAnsi" w:hAnsiTheme="majorHAnsi" w:cs="Arial"/>
          <w:bCs/>
          <w:color w:val="000000" w:themeColor="text1"/>
          <w:sz w:val="22"/>
          <w:szCs w:val="22"/>
          <w:lang w:val="en-GB"/>
        </w:rPr>
        <w:t>. The</w:t>
      </w:r>
      <w:r w:rsidR="00A43E28" w:rsidRPr="00097E3D">
        <w:rPr>
          <w:rFonts w:asciiTheme="majorHAnsi" w:hAnsiTheme="majorHAnsi" w:cs="Arial"/>
          <w:bCs/>
          <w:color w:val="000000" w:themeColor="text1"/>
          <w:sz w:val="22"/>
          <w:szCs w:val="22"/>
          <w:lang w:val="en-GB"/>
        </w:rPr>
        <w:t xml:space="preserve"> monitoring exercise will take into account the following key indicators for measuring th</w:t>
      </w:r>
      <w:r w:rsidRPr="00097E3D">
        <w:rPr>
          <w:rFonts w:asciiTheme="majorHAnsi" w:hAnsiTheme="majorHAnsi" w:cs="Arial"/>
          <w:bCs/>
          <w:color w:val="000000" w:themeColor="text1"/>
          <w:sz w:val="22"/>
          <w:szCs w:val="22"/>
          <w:lang w:val="en-GB"/>
        </w:rPr>
        <w:t>e state of conservation of the</w:t>
      </w:r>
      <w:r w:rsidR="00A43E28" w:rsidRPr="00097E3D">
        <w:rPr>
          <w:rFonts w:asciiTheme="majorHAnsi" w:hAnsiTheme="majorHAnsi" w:cs="Arial"/>
          <w:bCs/>
          <w:color w:val="000000" w:themeColor="text1"/>
          <w:sz w:val="22"/>
          <w:szCs w:val="22"/>
          <w:lang w:val="en-GB"/>
        </w:rPr>
        <w:t xml:space="preserve"> property. The key indicators included in the table below are designed to enable the monitoring of the </w:t>
      </w:r>
      <w:r w:rsidRPr="00097E3D">
        <w:rPr>
          <w:rFonts w:asciiTheme="majorHAnsi" w:hAnsiTheme="majorHAnsi" w:cs="Arial"/>
          <w:bCs/>
          <w:color w:val="000000" w:themeColor="text1"/>
          <w:sz w:val="22"/>
          <w:szCs w:val="22"/>
          <w:lang w:val="en-GB"/>
        </w:rPr>
        <w:t>WHS</w:t>
      </w:r>
      <w:r w:rsidR="00A43E28" w:rsidRPr="00097E3D">
        <w:rPr>
          <w:rFonts w:asciiTheme="majorHAnsi" w:hAnsiTheme="majorHAnsi" w:cs="Arial"/>
          <w:bCs/>
          <w:color w:val="000000" w:themeColor="text1"/>
          <w:sz w:val="22"/>
          <w:szCs w:val="22"/>
          <w:lang w:val="en-GB"/>
        </w:rPr>
        <w:t xml:space="preserve"> and contribute to the protection of the </w:t>
      </w:r>
      <w:r w:rsidRPr="00097E3D">
        <w:rPr>
          <w:rFonts w:asciiTheme="majorHAnsi" w:hAnsiTheme="majorHAnsi" w:cs="Arial"/>
          <w:bCs/>
          <w:color w:val="000000" w:themeColor="text1"/>
          <w:sz w:val="22"/>
          <w:szCs w:val="22"/>
          <w:lang w:val="en-GB"/>
        </w:rPr>
        <w:t>assets</w:t>
      </w:r>
      <w:r w:rsidR="00A43E28" w:rsidRPr="00097E3D">
        <w:rPr>
          <w:rFonts w:asciiTheme="majorHAnsi" w:hAnsiTheme="majorHAnsi" w:cs="Arial"/>
          <w:bCs/>
          <w:color w:val="000000" w:themeColor="text1"/>
          <w:sz w:val="22"/>
          <w:szCs w:val="22"/>
          <w:lang w:val="en-GB"/>
        </w:rPr>
        <w:t xml:space="preserve"> in the </w:t>
      </w:r>
      <w:r w:rsidRPr="00097E3D">
        <w:rPr>
          <w:rFonts w:asciiTheme="majorHAnsi" w:hAnsiTheme="majorHAnsi" w:cs="Arial"/>
          <w:bCs/>
          <w:color w:val="000000" w:themeColor="text1"/>
          <w:sz w:val="22"/>
          <w:szCs w:val="22"/>
          <w:lang w:val="en-GB"/>
        </w:rPr>
        <w:t>WHS and its</w:t>
      </w:r>
      <w:r w:rsidR="00A43E28" w:rsidRPr="00097E3D">
        <w:rPr>
          <w:rFonts w:asciiTheme="majorHAnsi" w:hAnsiTheme="majorHAnsi" w:cs="Arial"/>
          <w:bCs/>
          <w:color w:val="000000" w:themeColor="text1"/>
          <w:sz w:val="22"/>
          <w:szCs w:val="22"/>
          <w:lang w:val="en-GB"/>
        </w:rPr>
        <w:t xml:space="preserve"> the Buffer Zone through conservation and maintenance works in compliance with international standards. Key indicators will measure the state of conservation against the baselines set </w:t>
      </w:r>
      <w:r w:rsidRPr="00097E3D">
        <w:rPr>
          <w:rFonts w:asciiTheme="majorHAnsi" w:hAnsiTheme="majorHAnsi" w:cs="Arial"/>
          <w:bCs/>
          <w:color w:val="000000" w:themeColor="text1"/>
          <w:sz w:val="22"/>
          <w:szCs w:val="22"/>
          <w:lang w:val="en-GB"/>
        </w:rPr>
        <w:t>in 2017.</w:t>
      </w:r>
    </w:p>
    <w:p w14:paraId="350E4377" w14:textId="6A848134" w:rsidR="00097E3D" w:rsidRPr="00097E3D" w:rsidRDefault="00097E3D" w:rsidP="00814876">
      <w:p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 xml:space="preserve">The monitoring </w:t>
      </w:r>
      <w:r w:rsidR="00814876">
        <w:rPr>
          <w:rFonts w:asciiTheme="majorHAnsi" w:hAnsiTheme="majorHAnsi" w:cs="Arial"/>
          <w:bCs/>
          <w:color w:val="000000" w:themeColor="text1"/>
          <w:sz w:val="22"/>
          <w:szCs w:val="22"/>
          <w:lang w:val="en-GB"/>
        </w:rPr>
        <w:t>shall</w:t>
      </w:r>
      <w:r>
        <w:rPr>
          <w:rFonts w:asciiTheme="majorHAnsi" w:hAnsiTheme="majorHAnsi" w:cs="Arial"/>
          <w:bCs/>
          <w:color w:val="000000" w:themeColor="text1"/>
          <w:sz w:val="22"/>
          <w:szCs w:val="22"/>
          <w:lang w:val="en-GB"/>
        </w:rPr>
        <w:t xml:space="preserve"> be implemented according to the following </w:t>
      </w:r>
      <w:r w:rsidR="00814876">
        <w:rPr>
          <w:rFonts w:asciiTheme="majorHAnsi" w:hAnsiTheme="majorHAnsi" w:cs="Arial"/>
          <w:bCs/>
          <w:color w:val="000000" w:themeColor="text1"/>
          <w:sz w:val="22"/>
          <w:szCs w:val="22"/>
          <w:lang w:val="en-GB"/>
        </w:rPr>
        <w:t xml:space="preserve">indicators, as highlighted in the </w:t>
      </w:r>
      <w:r>
        <w:rPr>
          <w:rFonts w:asciiTheme="majorHAnsi" w:hAnsiTheme="majorHAnsi" w:cs="Arial"/>
          <w:bCs/>
          <w:color w:val="000000" w:themeColor="text1"/>
          <w:sz w:val="22"/>
          <w:szCs w:val="22"/>
          <w:lang w:val="en-GB"/>
        </w:rPr>
        <w:t>chart:</w:t>
      </w:r>
    </w:p>
    <w:p w14:paraId="6A4DAEF5" w14:textId="77777777" w:rsidR="00A43E28" w:rsidRPr="00814876" w:rsidRDefault="00A43E28" w:rsidP="00A43E28">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3598"/>
        <w:gridCol w:w="1740"/>
        <w:gridCol w:w="2315"/>
      </w:tblGrid>
      <w:tr w:rsidR="00A43E28" w:rsidRPr="00097E3D" w14:paraId="65BD3492" w14:textId="77777777" w:rsidTr="00612991">
        <w:tc>
          <w:tcPr>
            <w:tcW w:w="863" w:type="dxa"/>
            <w:tcBorders>
              <w:top w:val="single" w:sz="4" w:space="0" w:color="auto"/>
              <w:left w:val="single" w:sz="4" w:space="0" w:color="auto"/>
              <w:bottom w:val="single" w:sz="4" w:space="0" w:color="auto"/>
              <w:right w:val="single" w:sz="4" w:space="0" w:color="auto"/>
            </w:tcBorders>
            <w:shd w:val="clear" w:color="auto" w:fill="E6E6E6"/>
          </w:tcPr>
          <w:p w14:paraId="413DD155" w14:textId="77777777" w:rsidR="00A43E28" w:rsidRPr="00097E3D" w:rsidRDefault="00A43E28" w:rsidP="00EC6003">
            <w:pPr>
              <w:rPr>
                <w:rFonts w:asciiTheme="majorHAnsi" w:hAnsiTheme="majorHAnsi"/>
                <w:b/>
                <w:bCs/>
                <w:sz w:val="22"/>
                <w:szCs w:val="22"/>
                <w:lang w:val="en-GB"/>
              </w:rPr>
            </w:pPr>
            <w:r w:rsidRPr="00097E3D">
              <w:rPr>
                <w:rFonts w:asciiTheme="majorHAnsi" w:hAnsiTheme="majorHAnsi"/>
                <w:b/>
                <w:bCs/>
                <w:sz w:val="22"/>
                <w:szCs w:val="22"/>
                <w:lang w:val="en-GB"/>
              </w:rPr>
              <w:t>No.</w:t>
            </w:r>
          </w:p>
        </w:tc>
        <w:tc>
          <w:tcPr>
            <w:tcW w:w="3598" w:type="dxa"/>
            <w:tcBorders>
              <w:top w:val="single" w:sz="4" w:space="0" w:color="auto"/>
              <w:left w:val="single" w:sz="4" w:space="0" w:color="auto"/>
              <w:bottom w:val="single" w:sz="4" w:space="0" w:color="auto"/>
              <w:right w:val="single" w:sz="4" w:space="0" w:color="auto"/>
            </w:tcBorders>
            <w:shd w:val="clear" w:color="auto" w:fill="E6E6E6"/>
          </w:tcPr>
          <w:p w14:paraId="7B948C08" w14:textId="77777777" w:rsidR="00A43E28" w:rsidRPr="00097E3D" w:rsidRDefault="00A43E28" w:rsidP="00EC6003">
            <w:pPr>
              <w:rPr>
                <w:rFonts w:asciiTheme="majorHAnsi" w:hAnsiTheme="majorHAnsi"/>
                <w:b/>
                <w:bCs/>
                <w:sz w:val="22"/>
                <w:szCs w:val="22"/>
                <w:lang w:val="en-GB"/>
              </w:rPr>
            </w:pPr>
            <w:r w:rsidRPr="00097E3D">
              <w:rPr>
                <w:rFonts w:asciiTheme="majorHAnsi" w:hAnsiTheme="majorHAnsi"/>
                <w:b/>
                <w:bCs/>
                <w:sz w:val="22"/>
                <w:szCs w:val="22"/>
                <w:lang w:val="en-GB"/>
              </w:rPr>
              <w:t>Key indicator</w:t>
            </w:r>
          </w:p>
        </w:tc>
        <w:tc>
          <w:tcPr>
            <w:tcW w:w="1740" w:type="dxa"/>
            <w:tcBorders>
              <w:top w:val="single" w:sz="4" w:space="0" w:color="auto"/>
              <w:left w:val="single" w:sz="4" w:space="0" w:color="auto"/>
              <w:bottom w:val="single" w:sz="4" w:space="0" w:color="auto"/>
              <w:right w:val="single" w:sz="4" w:space="0" w:color="auto"/>
            </w:tcBorders>
            <w:shd w:val="clear" w:color="auto" w:fill="E6E6E6"/>
          </w:tcPr>
          <w:p w14:paraId="0CCD0D2A" w14:textId="77777777" w:rsidR="00A43E28" w:rsidRPr="00097E3D" w:rsidRDefault="00A43E28" w:rsidP="00EC6003">
            <w:pPr>
              <w:rPr>
                <w:rFonts w:asciiTheme="majorHAnsi" w:hAnsiTheme="majorHAnsi"/>
                <w:b/>
                <w:bCs/>
                <w:sz w:val="22"/>
                <w:szCs w:val="22"/>
                <w:lang w:val="en-GB"/>
              </w:rPr>
            </w:pPr>
            <w:r w:rsidRPr="00097E3D">
              <w:rPr>
                <w:rFonts w:asciiTheme="majorHAnsi" w:hAnsiTheme="majorHAnsi"/>
                <w:b/>
                <w:bCs/>
                <w:sz w:val="22"/>
                <w:szCs w:val="22"/>
                <w:lang w:val="en-GB"/>
              </w:rPr>
              <w:t>Periodicity</w:t>
            </w:r>
          </w:p>
        </w:tc>
        <w:tc>
          <w:tcPr>
            <w:tcW w:w="2315" w:type="dxa"/>
            <w:tcBorders>
              <w:top w:val="single" w:sz="4" w:space="0" w:color="auto"/>
              <w:left w:val="single" w:sz="4" w:space="0" w:color="auto"/>
              <w:bottom w:val="single" w:sz="4" w:space="0" w:color="auto"/>
              <w:right w:val="single" w:sz="4" w:space="0" w:color="auto"/>
            </w:tcBorders>
            <w:shd w:val="clear" w:color="auto" w:fill="E6E6E6"/>
          </w:tcPr>
          <w:p w14:paraId="317EBA48" w14:textId="77777777" w:rsidR="00A43E28" w:rsidRPr="00097E3D" w:rsidRDefault="00A43E28" w:rsidP="00EC6003">
            <w:pPr>
              <w:rPr>
                <w:rFonts w:asciiTheme="majorHAnsi" w:hAnsiTheme="majorHAnsi"/>
                <w:b/>
                <w:bCs/>
                <w:sz w:val="22"/>
                <w:szCs w:val="22"/>
                <w:lang w:val="en-GB"/>
              </w:rPr>
            </w:pPr>
            <w:r w:rsidRPr="00097E3D">
              <w:rPr>
                <w:rFonts w:asciiTheme="majorHAnsi" w:hAnsiTheme="majorHAnsi"/>
                <w:b/>
                <w:bCs/>
                <w:sz w:val="22"/>
                <w:szCs w:val="22"/>
                <w:lang w:val="en-GB"/>
              </w:rPr>
              <w:t>Location of Records</w:t>
            </w:r>
          </w:p>
        </w:tc>
      </w:tr>
      <w:tr w:rsidR="00A43E28" w:rsidRPr="00097E3D" w14:paraId="13EC1EBB" w14:textId="77777777" w:rsidTr="00612991">
        <w:tc>
          <w:tcPr>
            <w:tcW w:w="863" w:type="dxa"/>
            <w:tcBorders>
              <w:top w:val="single" w:sz="4" w:space="0" w:color="auto"/>
              <w:left w:val="single" w:sz="4" w:space="0" w:color="auto"/>
              <w:bottom w:val="single" w:sz="4" w:space="0" w:color="auto"/>
              <w:right w:val="single" w:sz="4" w:space="0" w:color="auto"/>
            </w:tcBorders>
          </w:tcPr>
          <w:p w14:paraId="2696ABC5" w14:textId="77777777" w:rsidR="00A43E28" w:rsidRPr="00097E3D" w:rsidRDefault="00A43E28" w:rsidP="00EC6003">
            <w:pPr>
              <w:rPr>
                <w:rFonts w:asciiTheme="majorHAnsi" w:hAnsiTheme="majorHAnsi"/>
                <w:sz w:val="22"/>
                <w:szCs w:val="22"/>
              </w:rPr>
            </w:pPr>
            <w:proofErr w:type="spellStart"/>
            <w:r w:rsidRPr="00097E3D">
              <w:rPr>
                <w:rFonts w:asciiTheme="majorHAnsi" w:hAnsiTheme="majorHAnsi"/>
                <w:sz w:val="22"/>
                <w:szCs w:val="22"/>
              </w:rPr>
              <w:t>i</w:t>
            </w:r>
            <w:proofErr w:type="spellEnd"/>
            <w:r w:rsidRPr="00097E3D">
              <w:rPr>
                <w:rFonts w:asciiTheme="majorHAnsi" w:hAnsiTheme="majorHAnsi"/>
                <w:sz w:val="22"/>
                <w:szCs w:val="22"/>
              </w:rPr>
              <w:t>.</w:t>
            </w:r>
          </w:p>
        </w:tc>
        <w:tc>
          <w:tcPr>
            <w:tcW w:w="3598" w:type="dxa"/>
            <w:tcBorders>
              <w:top w:val="single" w:sz="4" w:space="0" w:color="auto"/>
              <w:left w:val="single" w:sz="4" w:space="0" w:color="auto"/>
              <w:bottom w:val="single" w:sz="4" w:space="0" w:color="auto"/>
              <w:right w:val="single" w:sz="4" w:space="0" w:color="auto"/>
            </w:tcBorders>
          </w:tcPr>
          <w:p w14:paraId="7D48592A" w14:textId="2308A858" w:rsidR="00A43E28" w:rsidRPr="00097E3D" w:rsidRDefault="00A43E28" w:rsidP="00097E3D">
            <w:pPr>
              <w:rPr>
                <w:rFonts w:asciiTheme="majorHAnsi" w:hAnsiTheme="majorHAnsi"/>
                <w:sz w:val="22"/>
                <w:szCs w:val="22"/>
                <w:lang w:val="en-GB"/>
              </w:rPr>
            </w:pPr>
            <w:r w:rsidRPr="00097E3D">
              <w:rPr>
                <w:rFonts w:asciiTheme="majorHAnsi" w:hAnsiTheme="majorHAnsi"/>
                <w:sz w:val="22"/>
                <w:szCs w:val="22"/>
              </w:rPr>
              <w:t xml:space="preserve">Number of technical and/or managerial personnel hired by the responsible </w:t>
            </w:r>
            <w:r w:rsidR="00097E3D">
              <w:rPr>
                <w:rFonts w:asciiTheme="majorHAnsi" w:hAnsiTheme="majorHAnsi"/>
                <w:sz w:val="22"/>
                <w:szCs w:val="22"/>
              </w:rPr>
              <w:t>bodies</w:t>
            </w:r>
            <w:r w:rsidRPr="00097E3D">
              <w:rPr>
                <w:rFonts w:asciiTheme="majorHAnsi" w:hAnsiTheme="majorHAnsi"/>
                <w:sz w:val="22"/>
                <w:szCs w:val="22"/>
              </w:rPr>
              <w:t xml:space="preserve"> to ensure adequate protection of the property</w:t>
            </w:r>
          </w:p>
        </w:tc>
        <w:tc>
          <w:tcPr>
            <w:tcW w:w="1740" w:type="dxa"/>
            <w:tcBorders>
              <w:top w:val="single" w:sz="4" w:space="0" w:color="auto"/>
              <w:left w:val="single" w:sz="4" w:space="0" w:color="auto"/>
              <w:bottom w:val="single" w:sz="4" w:space="0" w:color="auto"/>
              <w:right w:val="single" w:sz="4" w:space="0" w:color="auto"/>
            </w:tcBorders>
          </w:tcPr>
          <w:p w14:paraId="5B918DBA"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Biennial</w:t>
            </w:r>
          </w:p>
        </w:tc>
        <w:tc>
          <w:tcPr>
            <w:tcW w:w="2315" w:type="dxa"/>
            <w:tcBorders>
              <w:top w:val="single" w:sz="4" w:space="0" w:color="auto"/>
              <w:left w:val="single" w:sz="4" w:space="0" w:color="auto"/>
              <w:bottom w:val="single" w:sz="4" w:space="0" w:color="auto"/>
              <w:right w:val="single" w:sz="4" w:space="0" w:color="auto"/>
            </w:tcBorders>
          </w:tcPr>
          <w:p w14:paraId="79F700F1" w14:textId="747EEC98" w:rsidR="00A43E28" w:rsidRPr="00097E3D" w:rsidRDefault="00097E3D" w:rsidP="00EC6003">
            <w:pPr>
              <w:rPr>
                <w:rFonts w:asciiTheme="majorHAnsi" w:hAnsiTheme="majorHAnsi"/>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1C2CA277" w14:textId="77777777" w:rsidTr="00612991">
        <w:tc>
          <w:tcPr>
            <w:tcW w:w="863" w:type="dxa"/>
            <w:tcBorders>
              <w:top w:val="single" w:sz="4" w:space="0" w:color="auto"/>
              <w:left w:val="single" w:sz="4" w:space="0" w:color="auto"/>
              <w:bottom w:val="single" w:sz="4" w:space="0" w:color="auto"/>
              <w:right w:val="single" w:sz="4" w:space="0" w:color="auto"/>
            </w:tcBorders>
          </w:tcPr>
          <w:p w14:paraId="6463A51A"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ii.</w:t>
            </w:r>
          </w:p>
        </w:tc>
        <w:tc>
          <w:tcPr>
            <w:tcW w:w="3598" w:type="dxa"/>
            <w:tcBorders>
              <w:top w:val="single" w:sz="4" w:space="0" w:color="auto"/>
              <w:left w:val="single" w:sz="4" w:space="0" w:color="auto"/>
              <w:bottom w:val="single" w:sz="4" w:space="0" w:color="auto"/>
              <w:right w:val="single" w:sz="4" w:space="0" w:color="auto"/>
            </w:tcBorders>
          </w:tcPr>
          <w:p w14:paraId="5DC1C6FC" w14:textId="6C2B0BD8" w:rsidR="00A43E28" w:rsidRPr="00097E3D" w:rsidRDefault="00A43E28" w:rsidP="00097E3D">
            <w:pPr>
              <w:rPr>
                <w:rFonts w:asciiTheme="majorHAnsi" w:hAnsiTheme="majorHAnsi"/>
                <w:sz w:val="22"/>
                <w:szCs w:val="22"/>
              </w:rPr>
            </w:pPr>
            <w:r w:rsidRPr="00097E3D">
              <w:rPr>
                <w:rFonts w:asciiTheme="majorHAnsi" w:hAnsiTheme="majorHAnsi"/>
                <w:sz w:val="22"/>
                <w:szCs w:val="22"/>
              </w:rPr>
              <w:t>Number of training courses for the personal as per point (</w:t>
            </w:r>
            <w:proofErr w:type="spellStart"/>
            <w:r w:rsidRPr="00097E3D">
              <w:rPr>
                <w:rFonts w:asciiTheme="majorHAnsi" w:hAnsiTheme="majorHAnsi"/>
                <w:sz w:val="22"/>
                <w:szCs w:val="22"/>
              </w:rPr>
              <w:t>i</w:t>
            </w:r>
            <w:proofErr w:type="spellEnd"/>
            <w:r w:rsidRPr="00097E3D">
              <w:rPr>
                <w:rFonts w:asciiTheme="majorHAnsi" w:hAnsiTheme="majorHAnsi"/>
                <w:sz w:val="22"/>
                <w:szCs w:val="22"/>
              </w:rPr>
              <w:t xml:space="preserve">) above in </w:t>
            </w:r>
            <w:r w:rsidR="00097E3D">
              <w:rPr>
                <w:rFonts w:asciiTheme="majorHAnsi" w:hAnsiTheme="majorHAnsi"/>
                <w:sz w:val="22"/>
                <w:szCs w:val="22"/>
              </w:rPr>
              <w:t xml:space="preserve">landscape conservation, restoration and </w:t>
            </w:r>
            <w:r w:rsidRPr="00097E3D">
              <w:rPr>
                <w:rFonts w:asciiTheme="majorHAnsi" w:hAnsiTheme="majorHAnsi"/>
                <w:sz w:val="22"/>
                <w:szCs w:val="22"/>
              </w:rPr>
              <w:t>management</w:t>
            </w:r>
          </w:p>
        </w:tc>
        <w:tc>
          <w:tcPr>
            <w:tcW w:w="1740" w:type="dxa"/>
            <w:tcBorders>
              <w:top w:val="single" w:sz="4" w:space="0" w:color="auto"/>
              <w:left w:val="single" w:sz="4" w:space="0" w:color="auto"/>
              <w:bottom w:val="single" w:sz="4" w:space="0" w:color="auto"/>
              <w:right w:val="single" w:sz="4" w:space="0" w:color="auto"/>
            </w:tcBorders>
          </w:tcPr>
          <w:p w14:paraId="6DFBAB01"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Biennial</w:t>
            </w:r>
          </w:p>
        </w:tc>
        <w:tc>
          <w:tcPr>
            <w:tcW w:w="2315" w:type="dxa"/>
            <w:tcBorders>
              <w:top w:val="single" w:sz="4" w:space="0" w:color="auto"/>
              <w:left w:val="single" w:sz="4" w:space="0" w:color="auto"/>
              <w:bottom w:val="single" w:sz="4" w:space="0" w:color="auto"/>
              <w:right w:val="single" w:sz="4" w:space="0" w:color="auto"/>
            </w:tcBorders>
          </w:tcPr>
          <w:p w14:paraId="6ADC300F" w14:textId="4408EF16"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2B1DC219" w14:textId="77777777" w:rsidTr="00612991">
        <w:tc>
          <w:tcPr>
            <w:tcW w:w="863" w:type="dxa"/>
            <w:tcBorders>
              <w:top w:val="single" w:sz="4" w:space="0" w:color="auto"/>
              <w:left w:val="single" w:sz="4" w:space="0" w:color="auto"/>
              <w:bottom w:val="single" w:sz="4" w:space="0" w:color="auto"/>
              <w:right w:val="single" w:sz="4" w:space="0" w:color="auto"/>
            </w:tcBorders>
          </w:tcPr>
          <w:p w14:paraId="7761822C"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iii.</w:t>
            </w:r>
          </w:p>
        </w:tc>
        <w:tc>
          <w:tcPr>
            <w:tcW w:w="3598" w:type="dxa"/>
            <w:tcBorders>
              <w:top w:val="single" w:sz="4" w:space="0" w:color="auto"/>
              <w:left w:val="single" w:sz="4" w:space="0" w:color="auto"/>
              <w:bottom w:val="single" w:sz="4" w:space="0" w:color="auto"/>
              <w:right w:val="single" w:sz="4" w:space="0" w:color="auto"/>
            </w:tcBorders>
          </w:tcPr>
          <w:p w14:paraId="72CBD51B" w14:textId="3A5FE567" w:rsidR="00A43E28" w:rsidRPr="00097E3D" w:rsidRDefault="00A43E28" w:rsidP="00814876">
            <w:pPr>
              <w:rPr>
                <w:rFonts w:asciiTheme="majorHAnsi" w:hAnsiTheme="majorHAnsi"/>
                <w:sz w:val="22"/>
                <w:szCs w:val="22"/>
              </w:rPr>
            </w:pPr>
            <w:r w:rsidRPr="00097E3D">
              <w:rPr>
                <w:rFonts w:asciiTheme="majorHAnsi" w:hAnsiTheme="majorHAnsi"/>
                <w:sz w:val="22"/>
                <w:szCs w:val="22"/>
              </w:rPr>
              <w:t xml:space="preserve">Number of request of permits processed according to </w:t>
            </w:r>
            <w:r w:rsidR="00612991">
              <w:rPr>
                <w:rFonts w:asciiTheme="majorHAnsi" w:hAnsiTheme="majorHAnsi"/>
                <w:sz w:val="22"/>
                <w:szCs w:val="22"/>
              </w:rPr>
              <w:t>a</w:t>
            </w:r>
            <w:r w:rsidRPr="00097E3D">
              <w:rPr>
                <w:rFonts w:asciiTheme="majorHAnsi" w:hAnsiTheme="majorHAnsi"/>
                <w:sz w:val="22"/>
                <w:szCs w:val="22"/>
              </w:rPr>
              <w:t xml:space="preserve"> new </w:t>
            </w:r>
            <w:r w:rsidRPr="00097E3D">
              <w:rPr>
                <w:rFonts w:asciiTheme="majorHAnsi" w:hAnsiTheme="majorHAnsi"/>
                <w:sz w:val="22"/>
                <w:szCs w:val="22"/>
              </w:rPr>
              <w:lastRenderedPageBreak/>
              <w:t>sy</w:t>
            </w:r>
            <w:r w:rsidR="00612991">
              <w:rPr>
                <w:rFonts w:asciiTheme="majorHAnsi" w:hAnsiTheme="majorHAnsi"/>
                <w:sz w:val="22"/>
                <w:szCs w:val="22"/>
              </w:rPr>
              <w:t>stematized licensing procedure to be i</w:t>
            </w:r>
            <w:r w:rsidRPr="00097E3D">
              <w:rPr>
                <w:rFonts w:asciiTheme="majorHAnsi" w:hAnsiTheme="majorHAnsi"/>
                <w:sz w:val="22"/>
                <w:szCs w:val="22"/>
              </w:rPr>
              <w:t xml:space="preserve">ncluded in the </w:t>
            </w:r>
            <w:r w:rsidR="00814876">
              <w:rPr>
                <w:rFonts w:asciiTheme="majorHAnsi" w:hAnsiTheme="majorHAnsi"/>
                <w:sz w:val="22"/>
                <w:szCs w:val="22"/>
              </w:rPr>
              <w:t>CMP</w:t>
            </w:r>
          </w:p>
        </w:tc>
        <w:tc>
          <w:tcPr>
            <w:tcW w:w="1740" w:type="dxa"/>
            <w:tcBorders>
              <w:top w:val="single" w:sz="4" w:space="0" w:color="auto"/>
              <w:left w:val="single" w:sz="4" w:space="0" w:color="auto"/>
              <w:bottom w:val="single" w:sz="4" w:space="0" w:color="auto"/>
              <w:right w:val="single" w:sz="4" w:space="0" w:color="auto"/>
            </w:tcBorders>
          </w:tcPr>
          <w:p w14:paraId="10BB6838"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lastRenderedPageBreak/>
              <w:t>Annual</w:t>
            </w:r>
          </w:p>
        </w:tc>
        <w:tc>
          <w:tcPr>
            <w:tcW w:w="2315" w:type="dxa"/>
            <w:tcBorders>
              <w:top w:val="single" w:sz="4" w:space="0" w:color="auto"/>
              <w:left w:val="single" w:sz="4" w:space="0" w:color="auto"/>
              <w:bottom w:val="single" w:sz="4" w:space="0" w:color="auto"/>
              <w:right w:val="single" w:sz="4" w:space="0" w:color="auto"/>
            </w:tcBorders>
          </w:tcPr>
          <w:p w14:paraId="0099E61E" w14:textId="2AC80C00"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7DE3F7A8" w14:textId="77777777" w:rsidTr="00612991">
        <w:tc>
          <w:tcPr>
            <w:tcW w:w="863" w:type="dxa"/>
            <w:tcBorders>
              <w:top w:val="single" w:sz="4" w:space="0" w:color="auto"/>
              <w:left w:val="single" w:sz="4" w:space="0" w:color="auto"/>
              <w:bottom w:val="single" w:sz="4" w:space="0" w:color="auto"/>
              <w:right w:val="single" w:sz="4" w:space="0" w:color="auto"/>
            </w:tcBorders>
          </w:tcPr>
          <w:p w14:paraId="2FAC1193"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lastRenderedPageBreak/>
              <w:t>iv.</w:t>
            </w:r>
          </w:p>
        </w:tc>
        <w:tc>
          <w:tcPr>
            <w:tcW w:w="3598" w:type="dxa"/>
            <w:tcBorders>
              <w:top w:val="single" w:sz="4" w:space="0" w:color="auto"/>
              <w:left w:val="single" w:sz="4" w:space="0" w:color="auto"/>
              <w:bottom w:val="single" w:sz="4" w:space="0" w:color="auto"/>
              <w:right w:val="single" w:sz="4" w:space="0" w:color="auto"/>
            </w:tcBorders>
          </w:tcPr>
          <w:p w14:paraId="772B073C" w14:textId="37E63167" w:rsidR="00A43E28" w:rsidRPr="00097E3D" w:rsidRDefault="00A43E28" w:rsidP="00097E3D">
            <w:pPr>
              <w:rPr>
                <w:rFonts w:asciiTheme="majorHAnsi" w:hAnsiTheme="majorHAnsi"/>
                <w:sz w:val="22"/>
                <w:szCs w:val="22"/>
              </w:rPr>
            </w:pPr>
            <w:r w:rsidRPr="00097E3D">
              <w:rPr>
                <w:rFonts w:asciiTheme="majorHAnsi" w:hAnsiTheme="majorHAnsi"/>
                <w:sz w:val="22"/>
                <w:szCs w:val="22"/>
              </w:rPr>
              <w:t xml:space="preserve">Number of </w:t>
            </w:r>
            <w:r w:rsidR="00097E3D">
              <w:rPr>
                <w:rFonts w:asciiTheme="majorHAnsi" w:hAnsiTheme="majorHAnsi"/>
                <w:sz w:val="22"/>
                <w:szCs w:val="22"/>
              </w:rPr>
              <w:t>rehabilitation projects</w:t>
            </w:r>
            <w:r w:rsidRPr="00097E3D">
              <w:rPr>
                <w:rFonts w:asciiTheme="majorHAnsi" w:hAnsiTheme="majorHAnsi"/>
                <w:sz w:val="22"/>
                <w:szCs w:val="22"/>
              </w:rPr>
              <w:t xml:space="preserve"> surveyed (as per international standards)</w:t>
            </w:r>
          </w:p>
        </w:tc>
        <w:tc>
          <w:tcPr>
            <w:tcW w:w="1740" w:type="dxa"/>
            <w:tcBorders>
              <w:top w:val="single" w:sz="4" w:space="0" w:color="auto"/>
              <w:left w:val="single" w:sz="4" w:space="0" w:color="auto"/>
              <w:bottom w:val="single" w:sz="4" w:space="0" w:color="auto"/>
              <w:right w:val="single" w:sz="4" w:space="0" w:color="auto"/>
            </w:tcBorders>
          </w:tcPr>
          <w:p w14:paraId="48C16E49"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Annual</w:t>
            </w:r>
          </w:p>
        </w:tc>
        <w:tc>
          <w:tcPr>
            <w:tcW w:w="2315" w:type="dxa"/>
            <w:tcBorders>
              <w:top w:val="single" w:sz="4" w:space="0" w:color="auto"/>
              <w:left w:val="single" w:sz="4" w:space="0" w:color="auto"/>
              <w:bottom w:val="single" w:sz="4" w:space="0" w:color="auto"/>
              <w:right w:val="single" w:sz="4" w:space="0" w:color="auto"/>
            </w:tcBorders>
          </w:tcPr>
          <w:p w14:paraId="3FB0D4E4" w14:textId="0FED6DF5"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7FAE8BC0" w14:textId="77777777" w:rsidTr="00612991">
        <w:tc>
          <w:tcPr>
            <w:tcW w:w="863" w:type="dxa"/>
            <w:tcBorders>
              <w:top w:val="single" w:sz="4" w:space="0" w:color="auto"/>
              <w:left w:val="single" w:sz="4" w:space="0" w:color="auto"/>
              <w:bottom w:val="single" w:sz="4" w:space="0" w:color="auto"/>
              <w:right w:val="single" w:sz="4" w:space="0" w:color="auto"/>
            </w:tcBorders>
          </w:tcPr>
          <w:p w14:paraId="2DA0D727"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v.</w:t>
            </w:r>
          </w:p>
        </w:tc>
        <w:tc>
          <w:tcPr>
            <w:tcW w:w="3598" w:type="dxa"/>
            <w:tcBorders>
              <w:top w:val="single" w:sz="4" w:space="0" w:color="auto"/>
              <w:left w:val="single" w:sz="4" w:space="0" w:color="auto"/>
              <w:bottom w:val="single" w:sz="4" w:space="0" w:color="auto"/>
              <w:right w:val="single" w:sz="4" w:space="0" w:color="auto"/>
            </w:tcBorders>
          </w:tcPr>
          <w:p w14:paraId="0E6AB509" w14:textId="409532C8" w:rsidR="00A43E28" w:rsidRPr="00097E3D" w:rsidRDefault="00A43E28" w:rsidP="00097E3D">
            <w:pPr>
              <w:rPr>
                <w:rFonts w:asciiTheme="majorHAnsi" w:hAnsiTheme="majorHAnsi"/>
                <w:sz w:val="22"/>
                <w:szCs w:val="22"/>
              </w:rPr>
            </w:pPr>
            <w:r w:rsidRPr="00097E3D">
              <w:rPr>
                <w:rFonts w:asciiTheme="majorHAnsi" w:hAnsiTheme="majorHAnsi"/>
                <w:sz w:val="22"/>
                <w:szCs w:val="22"/>
              </w:rPr>
              <w:t xml:space="preserve">Number of </w:t>
            </w:r>
            <w:r w:rsidR="00097E3D">
              <w:rPr>
                <w:rFonts w:asciiTheme="majorHAnsi" w:hAnsiTheme="majorHAnsi"/>
                <w:sz w:val="22"/>
                <w:szCs w:val="22"/>
              </w:rPr>
              <w:t xml:space="preserve">landscape </w:t>
            </w:r>
            <w:r w:rsidRPr="00097E3D">
              <w:rPr>
                <w:rFonts w:asciiTheme="majorHAnsi" w:hAnsiTheme="majorHAnsi"/>
                <w:sz w:val="22"/>
                <w:szCs w:val="22"/>
              </w:rPr>
              <w:t>conservation and/or maintenance works carried out meeting international standards</w:t>
            </w:r>
          </w:p>
        </w:tc>
        <w:tc>
          <w:tcPr>
            <w:tcW w:w="1740" w:type="dxa"/>
            <w:tcBorders>
              <w:top w:val="single" w:sz="4" w:space="0" w:color="auto"/>
              <w:left w:val="single" w:sz="4" w:space="0" w:color="auto"/>
              <w:bottom w:val="single" w:sz="4" w:space="0" w:color="auto"/>
              <w:right w:val="single" w:sz="4" w:space="0" w:color="auto"/>
            </w:tcBorders>
          </w:tcPr>
          <w:p w14:paraId="2EAFC0C9"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Annual</w:t>
            </w:r>
          </w:p>
        </w:tc>
        <w:tc>
          <w:tcPr>
            <w:tcW w:w="2315" w:type="dxa"/>
            <w:tcBorders>
              <w:top w:val="single" w:sz="4" w:space="0" w:color="auto"/>
              <w:left w:val="single" w:sz="4" w:space="0" w:color="auto"/>
              <w:bottom w:val="single" w:sz="4" w:space="0" w:color="auto"/>
              <w:right w:val="single" w:sz="4" w:space="0" w:color="auto"/>
            </w:tcBorders>
          </w:tcPr>
          <w:p w14:paraId="2783A06F" w14:textId="70E309A5"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2F143353" w14:textId="77777777" w:rsidTr="00612991">
        <w:tc>
          <w:tcPr>
            <w:tcW w:w="863" w:type="dxa"/>
            <w:tcBorders>
              <w:top w:val="single" w:sz="4" w:space="0" w:color="auto"/>
              <w:left w:val="single" w:sz="4" w:space="0" w:color="auto"/>
              <w:bottom w:val="single" w:sz="4" w:space="0" w:color="auto"/>
              <w:right w:val="single" w:sz="4" w:space="0" w:color="auto"/>
            </w:tcBorders>
          </w:tcPr>
          <w:p w14:paraId="66344540"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vi.</w:t>
            </w:r>
          </w:p>
        </w:tc>
        <w:tc>
          <w:tcPr>
            <w:tcW w:w="3598" w:type="dxa"/>
            <w:tcBorders>
              <w:top w:val="single" w:sz="4" w:space="0" w:color="auto"/>
              <w:left w:val="single" w:sz="4" w:space="0" w:color="auto"/>
              <w:bottom w:val="single" w:sz="4" w:space="0" w:color="auto"/>
              <w:right w:val="single" w:sz="4" w:space="0" w:color="auto"/>
            </w:tcBorders>
          </w:tcPr>
          <w:p w14:paraId="7E5195DE" w14:textId="14B2C736" w:rsidR="00A43E28" w:rsidRPr="00097E3D" w:rsidRDefault="00A43E28" w:rsidP="00097E3D">
            <w:pPr>
              <w:rPr>
                <w:rFonts w:asciiTheme="majorHAnsi" w:hAnsiTheme="majorHAnsi"/>
                <w:sz w:val="22"/>
                <w:szCs w:val="22"/>
              </w:rPr>
            </w:pPr>
            <w:r w:rsidRPr="00097E3D">
              <w:rPr>
                <w:rFonts w:asciiTheme="majorHAnsi" w:hAnsiTheme="majorHAnsi"/>
                <w:sz w:val="22"/>
                <w:szCs w:val="22"/>
              </w:rPr>
              <w:t xml:space="preserve">Overall state of conservation of the </w:t>
            </w:r>
            <w:r w:rsidR="00097E3D">
              <w:rPr>
                <w:rFonts w:asciiTheme="majorHAnsi" w:hAnsiTheme="majorHAnsi"/>
                <w:sz w:val="22"/>
                <w:szCs w:val="22"/>
              </w:rPr>
              <w:t>terraces</w:t>
            </w:r>
            <w:r w:rsidRPr="00097E3D">
              <w:rPr>
                <w:rFonts w:asciiTheme="majorHAnsi" w:hAnsiTheme="majorHAnsi"/>
                <w:sz w:val="22"/>
                <w:szCs w:val="22"/>
              </w:rPr>
              <w:t xml:space="preserve">, </w:t>
            </w:r>
            <w:r w:rsidR="00097E3D">
              <w:rPr>
                <w:rFonts w:asciiTheme="majorHAnsi" w:hAnsiTheme="majorHAnsi"/>
                <w:sz w:val="22"/>
                <w:szCs w:val="22"/>
              </w:rPr>
              <w:t>canals</w:t>
            </w:r>
            <w:r w:rsidRPr="00097E3D">
              <w:rPr>
                <w:rFonts w:asciiTheme="majorHAnsi" w:hAnsiTheme="majorHAnsi"/>
                <w:sz w:val="22"/>
                <w:szCs w:val="22"/>
              </w:rPr>
              <w:t xml:space="preserve"> and other </w:t>
            </w:r>
            <w:r w:rsidR="00097E3D">
              <w:rPr>
                <w:rFonts w:asciiTheme="majorHAnsi" w:hAnsiTheme="majorHAnsi"/>
                <w:sz w:val="22"/>
                <w:szCs w:val="22"/>
              </w:rPr>
              <w:t>elements characterizing the cultural landscape</w:t>
            </w:r>
            <w:r w:rsidRPr="00097E3D">
              <w:rPr>
                <w:rFonts w:asciiTheme="majorHAnsi" w:hAnsiTheme="majorHAnsi"/>
                <w:sz w:val="22"/>
                <w:szCs w:val="22"/>
              </w:rPr>
              <w:t xml:space="preserve"> </w:t>
            </w:r>
          </w:p>
        </w:tc>
        <w:tc>
          <w:tcPr>
            <w:tcW w:w="1740" w:type="dxa"/>
            <w:tcBorders>
              <w:top w:val="single" w:sz="4" w:space="0" w:color="auto"/>
              <w:left w:val="single" w:sz="4" w:space="0" w:color="auto"/>
              <w:bottom w:val="single" w:sz="4" w:space="0" w:color="auto"/>
              <w:right w:val="single" w:sz="4" w:space="0" w:color="auto"/>
            </w:tcBorders>
          </w:tcPr>
          <w:p w14:paraId="1AEF5BE3"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Annual</w:t>
            </w:r>
          </w:p>
        </w:tc>
        <w:tc>
          <w:tcPr>
            <w:tcW w:w="2315" w:type="dxa"/>
            <w:tcBorders>
              <w:top w:val="single" w:sz="4" w:space="0" w:color="auto"/>
              <w:left w:val="single" w:sz="4" w:space="0" w:color="auto"/>
              <w:bottom w:val="single" w:sz="4" w:space="0" w:color="auto"/>
              <w:right w:val="single" w:sz="4" w:space="0" w:color="auto"/>
            </w:tcBorders>
          </w:tcPr>
          <w:p w14:paraId="6BA4DF37" w14:textId="05FF9A93"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4B482690" w14:textId="77777777" w:rsidTr="00612991">
        <w:tc>
          <w:tcPr>
            <w:tcW w:w="863" w:type="dxa"/>
            <w:tcBorders>
              <w:top w:val="single" w:sz="4" w:space="0" w:color="auto"/>
              <w:left w:val="single" w:sz="4" w:space="0" w:color="auto"/>
              <w:bottom w:val="single" w:sz="4" w:space="0" w:color="auto"/>
              <w:right w:val="single" w:sz="4" w:space="0" w:color="auto"/>
            </w:tcBorders>
          </w:tcPr>
          <w:p w14:paraId="3501B1D2"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vii.</w:t>
            </w:r>
          </w:p>
        </w:tc>
        <w:tc>
          <w:tcPr>
            <w:tcW w:w="3598" w:type="dxa"/>
            <w:tcBorders>
              <w:top w:val="single" w:sz="4" w:space="0" w:color="auto"/>
              <w:left w:val="single" w:sz="4" w:space="0" w:color="auto"/>
              <w:bottom w:val="single" w:sz="4" w:space="0" w:color="auto"/>
              <w:right w:val="single" w:sz="4" w:space="0" w:color="auto"/>
            </w:tcBorders>
          </w:tcPr>
          <w:p w14:paraId="1D0FA7BF" w14:textId="02B74205" w:rsidR="00A43E28" w:rsidRPr="00097E3D" w:rsidRDefault="00A43E28" w:rsidP="00612991">
            <w:pPr>
              <w:rPr>
                <w:rFonts w:asciiTheme="majorHAnsi" w:hAnsiTheme="majorHAnsi"/>
                <w:sz w:val="22"/>
                <w:szCs w:val="22"/>
              </w:rPr>
            </w:pPr>
            <w:r w:rsidRPr="00097E3D">
              <w:rPr>
                <w:rFonts w:asciiTheme="majorHAnsi" w:hAnsiTheme="majorHAnsi"/>
                <w:sz w:val="22"/>
                <w:szCs w:val="22"/>
              </w:rPr>
              <w:t xml:space="preserve">General overview of the state of conservation of the </w:t>
            </w:r>
            <w:r w:rsidR="00612991">
              <w:rPr>
                <w:rFonts w:asciiTheme="majorHAnsi" w:hAnsiTheme="majorHAnsi"/>
                <w:sz w:val="22"/>
                <w:szCs w:val="22"/>
              </w:rPr>
              <w:t>landscape</w:t>
            </w:r>
            <w:r w:rsidRPr="00097E3D">
              <w:rPr>
                <w:rFonts w:asciiTheme="majorHAnsi" w:hAnsiTheme="majorHAnsi"/>
                <w:sz w:val="22"/>
                <w:szCs w:val="22"/>
              </w:rPr>
              <w:t xml:space="preserve"> in the </w:t>
            </w:r>
            <w:r w:rsidR="00612991">
              <w:rPr>
                <w:rFonts w:asciiTheme="majorHAnsi" w:hAnsiTheme="majorHAnsi"/>
                <w:sz w:val="22"/>
                <w:szCs w:val="22"/>
              </w:rPr>
              <w:t>WHS</w:t>
            </w:r>
            <w:r w:rsidRPr="00097E3D">
              <w:rPr>
                <w:rFonts w:asciiTheme="majorHAnsi" w:hAnsiTheme="majorHAnsi"/>
                <w:sz w:val="22"/>
                <w:szCs w:val="22"/>
              </w:rPr>
              <w:t xml:space="preserve"> and in the Buffer Zone, including recommendations for improvement</w:t>
            </w:r>
          </w:p>
        </w:tc>
        <w:tc>
          <w:tcPr>
            <w:tcW w:w="1740" w:type="dxa"/>
            <w:tcBorders>
              <w:top w:val="single" w:sz="4" w:space="0" w:color="auto"/>
              <w:left w:val="single" w:sz="4" w:space="0" w:color="auto"/>
              <w:bottom w:val="single" w:sz="4" w:space="0" w:color="auto"/>
              <w:right w:val="single" w:sz="4" w:space="0" w:color="auto"/>
            </w:tcBorders>
          </w:tcPr>
          <w:p w14:paraId="7CA317C9"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Annual</w:t>
            </w:r>
          </w:p>
        </w:tc>
        <w:tc>
          <w:tcPr>
            <w:tcW w:w="2315" w:type="dxa"/>
            <w:tcBorders>
              <w:top w:val="single" w:sz="4" w:space="0" w:color="auto"/>
              <w:left w:val="single" w:sz="4" w:space="0" w:color="auto"/>
              <w:bottom w:val="single" w:sz="4" w:space="0" w:color="auto"/>
              <w:right w:val="single" w:sz="4" w:space="0" w:color="auto"/>
            </w:tcBorders>
          </w:tcPr>
          <w:p w14:paraId="17D46C37" w14:textId="6F459FD9"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2655EB01" w14:textId="77777777" w:rsidTr="00612991">
        <w:tc>
          <w:tcPr>
            <w:tcW w:w="863" w:type="dxa"/>
            <w:tcBorders>
              <w:top w:val="single" w:sz="4" w:space="0" w:color="auto"/>
              <w:left w:val="single" w:sz="4" w:space="0" w:color="auto"/>
              <w:bottom w:val="single" w:sz="4" w:space="0" w:color="auto"/>
              <w:right w:val="single" w:sz="4" w:space="0" w:color="auto"/>
            </w:tcBorders>
          </w:tcPr>
          <w:p w14:paraId="29FC3F13"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viii.</w:t>
            </w:r>
          </w:p>
        </w:tc>
        <w:tc>
          <w:tcPr>
            <w:tcW w:w="3598" w:type="dxa"/>
            <w:tcBorders>
              <w:top w:val="single" w:sz="4" w:space="0" w:color="auto"/>
              <w:left w:val="single" w:sz="4" w:space="0" w:color="auto"/>
              <w:bottom w:val="single" w:sz="4" w:space="0" w:color="auto"/>
              <w:right w:val="single" w:sz="4" w:space="0" w:color="auto"/>
            </w:tcBorders>
          </w:tcPr>
          <w:p w14:paraId="4D0C90CC" w14:textId="5DE63F87" w:rsidR="00A43E28" w:rsidRPr="00097E3D" w:rsidRDefault="00612991" w:rsidP="00612991">
            <w:pPr>
              <w:rPr>
                <w:rFonts w:asciiTheme="majorHAnsi" w:hAnsiTheme="majorHAnsi"/>
                <w:sz w:val="22"/>
                <w:szCs w:val="22"/>
              </w:rPr>
            </w:pPr>
            <w:r>
              <w:rPr>
                <w:rFonts w:asciiTheme="majorHAnsi" w:hAnsiTheme="majorHAnsi"/>
                <w:sz w:val="22"/>
                <w:szCs w:val="22"/>
              </w:rPr>
              <w:t>State of Conservation reports</w:t>
            </w:r>
          </w:p>
        </w:tc>
        <w:tc>
          <w:tcPr>
            <w:tcW w:w="1740" w:type="dxa"/>
            <w:tcBorders>
              <w:top w:val="single" w:sz="4" w:space="0" w:color="auto"/>
              <w:left w:val="single" w:sz="4" w:space="0" w:color="auto"/>
              <w:bottom w:val="single" w:sz="4" w:space="0" w:color="auto"/>
              <w:right w:val="single" w:sz="4" w:space="0" w:color="auto"/>
            </w:tcBorders>
          </w:tcPr>
          <w:p w14:paraId="761BB43A" w14:textId="4D7C471A" w:rsidR="00A43E28" w:rsidRPr="00097E3D" w:rsidRDefault="00612991" w:rsidP="00EC6003">
            <w:pPr>
              <w:rPr>
                <w:rFonts w:asciiTheme="majorHAnsi" w:hAnsiTheme="majorHAnsi"/>
                <w:sz w:val="22"/>
                <w:szCs w:val="22"/>
                <w:lang w:val="en-GB"/>
              </w:rPr>
            </w:pPr>
            <w:r>
              <w:rPr>
                <w:rFonts w:asciiTheme="majorHAnsi" w:hAnsiTheme="majorHAnsi"/>
                <w:sz w:val="22"/>
                <w:szCs w:val="22"/>
                <w:lang w:val="en-GB"/>
              </w:rPr>
              <w:t>A</w:t>
            </w:r>
            <w:r w:rsidR="00A43E28" w:rsidRPr="00097E3D">
              <w:rPr>
                <w:rFonts w:asciiTheme="majorHAnsi" w:hAnsiTheme="majorHAnsi"/>
                <w:sz w:val="22"/>
                <w:szCs w:val="22"/>
                <w:lang w:val="en-GB"/>
              </w:rPr>
              <w:t>nnual</w:t>
            </w:r>
          </w:p>
        </w:tc>
        <w:tc>
          <w:tcPr>
            <w:tcW w:w="2315" w:type="dxa"/>
            <w:tcBorders>
              <w:top w:val="single" w:sz="4" w:space="0" w:color="auto"/>
              <w:left w:val="single" w:sz="4" w:space="0" w:color="auto"/>
              <w:bottom w:val="single" w:sz="4" w:space="0" w:color="auto"/>
              <w:right w:val="single" w:sz="4" w:space="0" w:color="auto"/>
            </w:tcBorders>
          </w:tcPr>
          <w:p w14:paraId="1FDE1846" w14:textId="1DC1DCB7"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r w:rsidR="00A43E28" w:rsidRPr="00097E3D" w14:paraId="1736427B" w14:textId="77777777" w:rsidTr="00612991">
        <w:tc>
          <w:tcPr>
            <w:tcW w:w="863" w:type="dxa"/>
            <w:tcBorders>
              <w:top w:val="single" w:sz="4" w:space="0" w:color="auto"/>
              <w:left w:val="single" w:sz="4" w:space="0" w:color="auto"/>
              <w:bottom w:val="single" w:sz="4" w:space="0" w:color="auto"/>
              <w:right w:val="single" w:sz="4" w:space="0" w:color="auto"/>
            </w:tcBorders>
          </w:tcPr>
          <w:p w14:paraId="49DF24C6" w14:textId="33C09693" w:rsidR="00A43E28" w:rsidRPr="00097E3D" w:rsidRDefault="00612991" w:rsidP="00EC6003">
            <w:pPr>
              <w:rPr>
                <w:rFonts w:asciiTheme="majorHAnsi" w:hAnsiTheme="majorHAnsi"/>
                <w:sz w:val="22"/>
                <w:szCs w:val="22"/>
                <w:lang w:val="en-GB"/>
              </w:rPr>
            </w:pPr>
            <w:r>
              <w:rPr>
                <w:rFonts w:asciiTheme="majorHAnsi" w:hAnsiTheme="majorHAnsi"/>
                <w:sz w:val="22"/>
                <w:szCs w:val="22"/>
                <w:lang w:val="en-GB"/>
              </w:rPr>
              <w:t>i</w:t>
            </w:r>
            <w:r w:rsidR="00A43E28" w:rsidRPr="00097E3D">
              <w:rPr>
                <w:rFonts w:asciiTheme="majorHAnsi" w:hAnsiTheme="majorHAnsi"/>
                <w:sz w:val="22"/>
                <w:szCs w:val="22"/>
                <w:lang w:val="en-GB"/>
              </w:rPr>
              <w:t>x.</w:t>
            </w:r>
          </w:p>
        </w:tc>
        <w:tc>
          <w:tcPr>
            <w:tcW w:w="3598" w:type="dxa"/>
            <w:tcBorders>
              <w:top w:val="single" w:sz="4" w:space="0" w:color="auto"/>
              <w:left w:val="single" w:sz="4" w:space="0" w:color="auto"/>
              <w:bottom w:val="single" w:sz="4" w:space="0" w:color="auto"/>
              <w:right w:val="single" w:sz="4" w:space="0" w:color="auto"/>
            </w:tcBorders>
          </w:tcPr>
          <w:p w14:paraId="1092AAC8" w14:textId="77777777" w:rsidR="00A43E28" w:rsidRPr="00097E3D" w:rsidRDefault="00A43E28" w:rsidP="00EC6003">
            <w:pPr>
              <w:rPr>
                <w:rFonts w:asciiTheme="majorHAnsi" w:hAnsiTheme="majorHAnsi"/>
                <w:sz w:val="22"/>
                <w:szCs w:val="22"/>
              </w:rPr>
            </w:pPr>
            <w:r w:rsidRPr="00097E3D">
              <w:rPr>
                <w:rFonts w:asciiTheme="majorHAnsi" w:hAnsiTheme="majorHAnsi"/>
                <w:sz w:val="22"/>
                <w:szCs w:val="22"/>
              </w:rPr>
              <w:t>Number of local and domestic tourist visiting the property</w:t>
            </w:r>
          </w:p>
        </w:tc>
        <w:tc>
          <w:tcPr>
            <w:tcW w:w="1740" w:type="dxa"/>
            <w:tcBorders>
              <w:top w:val="single" w:sz="4" w:space="0" w:color="auto"/>
              <w:left w:val="single" w:sz="4" w:space="0" w:color="auto"/>
              <w:bottom w:val="single" w:sz="4" w:space="0" w:color="auto"/>
              <w:right w:val="single" w:sz="4" w:space="0" w:color="auto"/>
            </w:tcBorders>
          </w:tcPr>
          <w:p w14:paraId="65AE6EE1" w14:textId="77777777" w:rsidR="00A43E28" w:rsidRPr="00097E3D" w:rsidRDefault="00A43E28" w:rsidP="00EC6003">
            <w:pPr>
              <w:rPr>
                <w:rFonts w:asciiTheme="majorHAnsi" w:hAnsiTheme="majorHAnsi"/>
                <w:sz w:val="22"/>
                <w:szCs w:val="22"/>
                <w:lang w:val="en-GB"/>
              </w:rPr>
            </w:pPr>
            <w:r w:rsidRPr="00097E3D">
              <w:rPr>
                <w:rFonts w:asciiTheme="majorHAnsi" w:hAnsiTheme="majorHAnsi"/>
                <w:sz w:val="22"/>
                <w:szCs w:val="22"/>
                <w:lang w:val="en-GB"/>
              </w:rPr>
              <w:t>Bi-annual</w:t>
            </w:r>
          </w:p>
        </w:tc>
        <w:tc>
          <w:tcPr>
            <w:tcW w:w="2315" w:type="dxa"/>
            <w:tcBorders>
              <w:top w:val="single" w:sz="4" w:space="0" w:color="auto"/>
              <w:left w:val="single" w:sz="4" w:space="0" w:color="auto"/>
              <w:bottom w:val="single" w:sz="4" w:space="0" w:color="auto"/>
              <w:right w:val="single" w:sz="4" w:space="0" w:color="auto"/>
            </w:tcBorders>
          </w:tcPr>
          <w:p w14:paraId="6FE09EBA" w14:textId="6777854A" w:rsidR="00A43E28" w:rsidRPr="00097E3D" w:rsidRDefault="00097E3D" w:rsidP="00EC6003">
            <w:pPr>
              <w:rPr>
                <w:rFonts w:asciiTheme="majorHAnsi" w:hAnsiTheme="majorHAnsi" w:cs="Arial"/>
                <w:color w:val="222222"/>
                <w:sz w:val="22"/>
                <w:szCs w:val="22"/>
                <w:lang w:val="en-GB"/>
              </w:rPr>
            </w:pPr>
            <w:proofErr w:type="spellStart"/>
            <w:r>
              <w:rPr>
                <w:rFonts w:asciiTheme="majorHAnsi" w:hAnsiTheme="majorHAnsi" w:cs="Arial"/>
                <w:color w:val="222222"/>
                <w:sz w:val="22"/>
                <w:szCs w:val="22"/>
                <w:lang w:val="en-GB"/>
              </w:rPr>
              <w:t>MoTA</w:t>
            </w:r>
            <w:proofErr w:type="spellEnd"/>
            <w:r>
              <w:rPr>
                <w:rFonts w:asciiTheme="majorHAnsi" w:hAnsiTheme="majorHAnsi" w:cs="Arial"/>
                <w:color w:val="222222"/>
                <w:sz w:val="22"/>
                <w:szCs w:val="22"/>
                <w:lang w:val="en-GB"/>
              </w:rPr>
              <w:t xml:space="preserve"> and Municipality of </w:t>
            </w:r>
            <w:proofErr w:type="spellStart"/>
            <w:r>
              <w:rPr>
                <w:rFonts w:asciiTheme="majorHAnsi" w:hAnsiTheme="majorHAnsi" w:cs="Arial"/>
                <w:color w:val="222222"/>
                <w:sz w:val="22"/>
                <w:szCs w:val="22"/>
                <w:lang w:val="en-GB"/>
              </w:rPr>
              <w:t>Battir</w:t>
            </w:r>
            <w:proofErr w:type="spellEnd"/>
          </w:p>
        </w:tc>
      </w:tr>
    </w:tbl>
    <w:p w14:paraId="17A1145F" w14:textId="2A2DEDBA" w:rsidR="00A43E28" w:rsidRPr="00097E3D" w:rsidRDefault="00A43E28" w:rsidP="00A43E28">
      <w:pPr>
        <w:spacing w:before="120"/>
        <w:rPr>
          <w:rFonts w:asciiTheme="majorHAnsi" w:hAnsiTheme="majorHAnsi"/>
          <w:spacing w:val="-3"/>
          <w:sz w:val="22"/>
          <w:szCs w:val="22"/>
          <w:lang w:val="en-GB"/>
        </w:rPr>
      </w:pPr>
      <w:r w:rsidRPr="00097E3D">
        <w:rPr>
          <w:rFonts w:asciiTheme="majorHAnsi" w:hAnsiTheme="majorHAnsi"/>
          <w:spacing w:val="-3"/>
          <w:sz w:val="22"/>
          <w:szCs w:val="22"/>
          <w:lang w:val="en-GB"/>
        </w:rPr>
        <w:t>* B</w:t>
      </w:r>
      <w:r w:rsidR="00097E3D">
        <w:rPr>
          <w:rFonts w:asciiTheme="majorHAnsi" w:hAnsiTheme="majorHAnsi"/>
          <w:spacing w:val="-3"/>
          <w:sz w:val="22"/>
          <w:szCs w:val="22"/>
          <w:lang w:val="en-GB"/>
        </w:rPr>
        <w:t xml:space="preserve">i-annual cycle is twice a year; </w:t>
      </w:r>
      <w:r w:rsidRPr="00097E3D">
        <w:rPr>
          <w:rFonts w:asciiTheme="majorHAnsi" w:hAnsiTheme="majorHAnsi"/>
          <w:spacing w:val="-3"/>
          <w:sz w:val="22"/>
          <w:szCs w:val="22"/>
          <w:lang w:val="en-GB"/>
        </w:rPr>
        <w:t>biennial is every two years.</w:t>
      </w:r>
    </w:p>
    <w:p w14:paraId="4DEC6A2D" w14:textId="77777777" w:rsidR="000245CC" w:rsidRDefault="000245CC" w:rsidP="00074ADF">
      <w:pPr>
        <w:rPr>
          <w:rFonts w:asciiTheme="majorHAnsi" w:hAnsiTheme="majorHAnsi" w:cs="Arial"/>
          <w:bCs/>
          <w:sz w:val="22"/>
          <w:szCs w:val="22"/>
          <w:lang w:val="en-GB"/>
        </w:rPr>
      </w:pPr>
    </w:p>
    <w:p w14:paraId="01B22D5F" w14:textId="77777777" w:rsidR="000245CC" w:rsidRPr="00A22DB5" w:rsidRDefault="000245CC" w:rsidP="00074ADF">
      <w:pPr>
        <w:rPr>
          <w:rFonts w:asciiTheme="majorHAnsi" w:hAnsiTheme="majorHAnsi" w:cs="Arial"/>
          <w:bCs/>
          <w:sz w:val="22"/>
          <w:szCs w:val="22"/>
          <w:lang w:val="en-GB"/>
        </w:rPr>
      </w:pPr>
    </w:p>
    <w:p w14:paraId="17A02980"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10.2 Phasing of conservation interventions</w:t>
      </w:r>
    </w:p>
    <w:p w14:paraId="2B835401" w14:textId="537EA4E5" w:rsidR="000245CC" w:rsidRDefault="00184436" w:rsidP="00184436">
      <w:pPr>
        <w:spacing w:before="120"/>
        <w:rPr>
          <w:rFonts w:asciiTheme="majorHAnsi" w:hAnsiTheme="majorHAnsi" w:cs="Arial"/>
          <w:bCs/>
          <w:sz w:val="22"/>
          <w:szCs w:val="22"/>
          <w:lang w:val="en-GB"/>
        </w:rPr>
      </w:pPr>
      <w:r>
        <w:rPr>
          <w:rFonts w:asciiTheme="majorHAnsi" w:hAnsiTheme="majorHAnsi" w:cs="Arial"/>
          <w:bCs/>
          <w:sz w:val="22"/>
          <w:szCs w:val="22"/>
          <w:lang w:val="en-GB"/>
        </w:rPr>
        <w:t>An Action Plan shall be devised as an integral part of the CMP. It is recommended that the conservation interventions will be carried out according to phases. This will guarantee that lesson learned will be drawn from each phase, so that to inform the next one.</w:t>
      </w:r>
    </w:p>
    <w:p w14:paraId="3A8FE7C6" w14:textId="77777777" w:rsidR="00D96584" w:rsidRPr="00BB362D" w:rsidRDefault="00D96584" w:rsidP="00074ADF">
      <w:pPr>
        <w:rPr>
          <w:rFonts w:asciiTheme="majorHAnsi" w:hAnsiTheme="majorHAnsi" w:cs="Arial"/>
          <w:b/>
          <w:sz w:val="22"/>
          <w:szCs w:val="22"/>
          <w:lang w:val="en-GB"/>
        </w:rPr>
      </w:pPr>
    </w:p>
    <w:p w14:paraId="7BFEBCBB" w14:textId="2CBEA30F" w:rsidR="00AE1728" w:rsidRPr="00043F62" w:rsidRDefault="00184436" w:rsidP="00AE1728">
      <w:pPr>
        <w:rPr>
          <w:b/>
        </w:rPr>
      </w:pPr>
      <w:r>
        <w:rPr>
          <w:rFonts w:asciiTheme="majorHAnsi" w:hAnsiTheme="majorHAnsi" w:cs="Arial"/>
          <w:b/>
          <w:color w:val="000000" w:themeColor="text1"/>
          <w:sz w:val="22"/>
          <w:szCs w:val="22"/>
          <w:lang w:val="en-GB"/>
        </w:rPr>
        <w:t>10.3</w:t>
      </w:r>
      <w:r w:rsidR="00AE1728" w:rsidRPr="00043F62">
        <w:rPr>
          <w:rFonts w:asciiTheme="majorHAnsi" w:hAnsiTheme="majorHAnsi" w:cs="Arial"/>
          <w:b/>
          <w:color w:val="000000" w:themeColor="text1"/>
          <w:sz w:val="22"/>
          <w:szCs w:val="22"/>
          <w:lang w:val="en-GB"/>
        </w:rPr>
        <w:t xml:space="preserve"> Public-Private Partnerships</w:t>
      </w:r>
    </w:p>
    <w:p w14:paraId="769B409A" w14:textId="77777777" w:rsidR="00AE1728" w:rsidRPr="008E4B1F"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 xml:space="preserve">Recent years have seen a marked increase in cooperation between the public and private sectors for the development and operation of infrastructure for a wide range of economic activities, especially for meeting the challenge of sustainable development. The acronym PPP is currently being used in development discourse worldwide to identify very different types of arrangements between public and private actors, and there is no universally agreed definition of the term. In the context of this document, we refer to forms of cooperation between public authorities and the private sector that aim at ensuring the socio-economic sustainability of </w:t>
      </w:r>
      <w:proofErr w:type="spellStart"/>
      <w:r w:rsidRPr="008E4B1F">
        <w:rPr>
          <w:rFonts w:asciiTheme="majorHAnsi" w:hAnsiTheme="majorHAnsi" w:cs="Arial"/>
          <w:bCs/>
          <w:color w:val="000000" w:themeColor="text1"/>
          <w:sz w:val="22"/>
          <w:szCs w:val="22"/>
          <w:lang w:val="en-GB"/>
        </w:rPr>
        <w:t>Battir</w:t>
      </w:r>
      <w:proofErr w:type="spellEnd"/>
      <w:r w:rsidRPr="008E4B1F">
        <w:rPr>
          <w:rFonts w:asciiTheme="majorHAnsi" w:hAnsiTheme="majorHAnsi" w:cs="Arial"/>
          <w:bCs/>
          <w:color w:val="000000" w:themeColor="text1"/>
          <w:sz w:val="22"/>
          <w:szCs w:val="22"/>
          <w:lang w:val="en-GB"/>
        </w:rPr>
        <w:t xml:space="preserve"> WHS and its successful management and maintenance. </w:t>
      </w:r>
    </w:p>
    <w:p w14:paraId="3D0A38B9" w14:textId="77777777" w:rsidR="00AE1728" w:rsidRPr="008E4B1F"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PPPs present a number of recognized advantages for the public sector to exploit. These include the ability to raise additional finance in an environment of budgetary restrictions, make the best use of private sector operational efficiencies to reduce cost and increase quality to the public and the ability to speed up infrastructure development. Moreover, PPPs encourage the direct involvement of local stakeholders in processes of territorial management and sustainable development</w:t>
      </w:r>
      <w:r>
        <w:rPr>
          <w:rFonts w:asciiTheme="majorHAnsi" w:hAnsiTheme="majorHAnsi" w:cs="Arial"/>
          <w:bCs/>
          <w:color w:val="000000" w:themeColor="text1"/>
          <w:sz w:val="22"/>
          <w:szCs w:val="22"/>
          <w:lang w:val="en-GB"/>
        </w:rPr>
        <w:t>, contributing to the socioeconomic resilience of local communities</w:t>
      </w:r>
      <w:r w:rsidRPr="008E4B1F">
        <w:rPr>
          <w:rFonts w:asciiTheme="majorHAnsi" w:hAnsiTheme="majorHAnsi" w:cs="Arial"/>
          <w:bCs/>
          <w:color w:val="000000" w:themeColor="text1"/>
          <w:sz w:val="22"/>
          <w:szCs w:val="22"/>
          <w:lang w:val="en-GB"/>
        </w:rPr>
        <w:t>. The implementation of context-sensitive, tailor made models of public-</w:t>
      </w:r>
      <w:r w:rsidRPr="008E4B1F">
        <w:rPr>
          <w:rFonts w:asciiTheme="majorHAnsi" w:hAnsiTheme="majorHAnsi" w:cs="Arial"/>
          <w:bCs/>
          <w:color w:val="000000" w:themeColor="text1"/>
          <w:sz w:val="22"/>
          <w:szCs w:val="22"/>
          <w:lang w:val="en-GB"/>
        </w:rPr>
        <w:lastRenderedPageBreak/>
        <w:t>private partnerships (PPPs) could therefore represent an important instrument in support of the valorisation an</w:t>
      </w:r>
      <w:r>
        <w:rPr>
          <w:rFonts w:asciiTheme="majorHAnsi" w:hAnsiTheme="majorHAnsi" w:cs="Arial"/>
          <w:bCs/>
          <w:color w:val="000000" w:themeColor="text1"/>
          <w:sz w:val="22"/>
          <w:szCs w:val="22"/>
          <w:lang w:val="en-GB"/>
        </w:rPr>
        <w:t xml:space="preserve">d sustainable development of </w:t>
      </w:r>
      <w:proofErr w:type="spellStart"/>
      <w:r>
        <w:rPr>
          <w:rFonts w:asciiTheme="majorHAnsi" w:hAnsiTheme="majorHAnsi" w:cs="Arial"/>
          <w:bCs/>
          <w:color w:val="000000" w:themeColor="text1"/>
          <w:sz w:val="22"/>
          <w:szCs w:val="22"/>
          <w:lang w:val="en-GB"/>
        </w:rPr>
        <w:t>Battir</w:t>
      </w:r>
      <w:proofErr w:type="spellEnd"/>
      <w:r w:rsidRPr="008E4B1F">
        <w:rPr>
          <w:rFonts w:asciiTheme="majorHAnsi" w:hAnsiTheme="majorHAnsi" w:cs="Arial"/>
          <w:bCs/>
          <w:color w:val="000000" w:themeColor="text1"/>
          <w:sz w:val="22"/>
          <w:szCs w:val="22"/>
          <w:lang w:val="en-GB"/>
        </w:rPr>
        <w:t xml:space="preserve"> WH</w:t>
      </w:r>
      <w:r>
        <w:rPr>
          <w:rFonts w:asciiTheme="majorHAnsi" w:hAnsiTheme="majorHAnsi" w:cs="Arial"/>
          <w:bCs/>
          <w:color w:val="000000" w:themeColor="text1"/>
          <w:sz w:val="22"/>
          <w:szCs w:val="22"/>
          <w:lang w:val="en-GB"/>
        </w:rPr>
        <w:t xml:space="preserve">S. </w:t>
      </w:r>
      <w:r w:rsidRPr="008E4B1F">
        <w:rPr>
          <w:rFonts w:asciiTheme="majorHAnsi" w:hAnsiTheme="majorHAnsi" w:cs="Arial"/>
          <w:bCs/>
          <w:color w:val="000000" w:themeColor="text1"/>
          <w:sz w:val="22"/>
          <w:szCs w:val="22"/>
          <w:lang w:val="en-GB"/>
        </w:rPr>
        <w:t xml:space="preserve"> </w:t>
      </w:r>
    </w:p>
    <w:p w14:paraId="4C2EF6E2" w14:textId="77777777" w:rsidR="00AE1728" w:rsidRPr="008E4B1F"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 xml:space="preserve">However, PPPs are complex instruments, requiring specific skills for their design, implementation and management. In order to profit from the advantages of PPP, all potential participants must enhance their understanding of the different approaches and the optimal methods to structure such arrangements. </w:t>
      </w:r>
      <w:r>
        <w:rPr>
          <w:rFonts w:asciiTheme="majorHAnsi" w:hAnsiTheme="majorHAnsi" w:cs="Arial"/>
          <w:bCs/>
          <w:color w:val="000000" w:themeColor="text1"/>
          <w:sz w:val="22"/>
          <w:szCs w:val="22"/>
          <w:lang w:val="en-GB"/>
        </w:rPr>
        <w:t xml:space="preserve">PPPs </w:t>
      </w:r>
      <w:r w:rsidRPr="008E4B1F">
        <w:rPr>
          <w:rFonts w:asciiTheme="majorHAnsi" w:hAnsiTheme="majorHAnsi" w:cs="Arial"/>
          <w:bCs/>
          <w:color w:val="000000" w:themeColor="text1"/>
          <w:sz w:val="22"/>
          <w:szCs w:val="22"/>
          <w:lang w:val="en-GB"/>
        </w:rPr>
        <w:t xml:space="preserve">should only be considered if there is an effective implementation structure in place and if the objectives of all parties can be met within the partnership. To this end, it is essential to focus on five key issues: </w:t>
      </w:r>
    </w:p>
    <w:p w14:paraId="40C22899" w14:textId="77777777" w:rsidR="00AE1728" w:rsidRDefault="00AE1728" w:rsidP="00AE1728">
      <w:pPr>
        <w:numPr>
          <w:ilvl w:val="0"/>
          <w:numId w:val="29"/>
        </w:numPr>
        <w:spacing w:before="120"/>
        <w:jc w:val="both"/>
        <w:rPr>
          <w:rFonts w:asciiTheme="majorHAnsi" w:hAnsiTheme="majorHAnsi" w:cs="Arial"/>
          <w:bCs/>
          <w:color w:val="000000" w:themeColor="text1"/>
          <w:sz w:val="22"/>
          <w:szCs w:val="22"/>
          <w:lang w:val="en-GB"/>
        </w:rPr>
      </w:pPr>
      <w:r>
        <w:rPr>
          <w:rFonts w:asciiTheme="majorHAnsi" w:hAnsiTheme="majorHAnsi" w:cs="Arial"/>
          <w:bCs/>
          <w:color w:val="000000" w:themeColor="text1"/>
          <w:sz w:val="22"/>
          <w:szCs w:val="22"/>
          <w:lang w:val="en-GB"/>
        </w:rPr>
        <w:t>Stating clearly the vision and mission of the public bodies promoting the PPP</w:t>
      </w:r>
    </w:p>
    <w:p w14:paraId="739C5005" w14:textId="77777777" w:rsidR="00AE1728" w:rsidRPr="008E4B1F" w:rsidRDefault="00AE1728" w:rsidP="00AE1728">
      <w:pPr>
        <w:numPr>
          <w:ilvl w:val="0"/>
          <w:numId w:val="29"/>
        </w:num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Ensuring fair competition rules</w:t>
      </w:r>
      <w:r>
        <w:rPr>
          <w:rFonts w:asciiTheme="majorHAnsi" w:hAnsiTheme="majorHAnsi" w:cs="Arial"/>
          <w:bCs/>
          <w:color w:val="000000" w:themeColor="text1"/>
          <w:sz w:val="22"/>
          <w:szCs w:val="22"/>
          <w:lang w:val="en-GB"/>
        </w:rPr>
        <w:t xml:space="preserve"> amongst different private actors</w:t>
      </w:r>
    </w:p>
    <w:p w14:paraId="4EB6B2DF" w14:textId="77777777" w:rsidR="00AE1728" w:rsidRPr="008E4B1F" w:rsidRDefault="00AE1728" w:rsidP="00AE1728">
      <w:pPr>
        <w:numPr>
          <w:ilvl w:val="0"/>
          <w:numId w:val="29"/>
        </w:num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Assessing the most effective type of PPP for a given project</w:t>
      </w:r>
      <w:r>
        <w:rPr>
          <w:rFonts w:asciiTheme="majorHAnsi" w:hAnsiTheme="majorHAnsi" w:cs="Arial"/>
          <w:bCs/>
          <w:color w:val="000000" w:themeColor="text1"/>
          <w:sz w:val="22"/>
          <w:szCs w:val="22"/>
          <w:lang w:val="en-GB"/>
        </w:rPr>
        <w:t xml:space="preserve"> or initiative</w:t>
      </w:r>
    </w:p>
    <w:p w14:paraId="51F8F3F2" w14:textId="77777777" w:rsidR="00AE1728" w:rsidRPr="008E4B1F" w:rsidRDefault="00AE1728" w:rsidP="00AE1728">
      <w:pPr>
        <w:numPr>
          <w:ilvl w:val="0"/>
          <w:numId w:val="29"/>
        </w:num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Protecting the public interest and maximising value added</w:t>
      </w:r>
      <w:r>
        <w:rPr>
          <w:rFonts w:asciiTheme="majorHAnsi" w:hAnsiTheme="majorHAnsi" w:cs="Arial"/>
          <w:bCs/>
          <w:color w:val="000000" w:themeColor="text1"/>
          <w:sz w:val="22"/>
          <w:szCs w:val="22"/>
          <w:lang w:val="en-GB"/>
        </w:rPr>
        <w:t xml:space="preserve"> of PPP initiatives</w:t>
      </w:r>
    </w:p>
    <w:p w14:paraId="56B36A12" w14:textId="77777777" w:rsidR="00AE1728" w:rsidRPr="008E4B1F" w:rsidRDefault="00AE1728" w:rsidP="00AE1728">
      <w:pPr>
        <w:numPr>
          <w:ilvl w:val="0"/>
          <w:numId w:val="29"/>
        </w:num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Defining the optimal level of grant financing to realize a viable and sustainable project and to avoid any opportunity fo</w:t>
      </w:r>
      <w:r>
        <w:rPr>
          <w:rFonts w:asciiTheme="majorHAnsi" w:hAnsiTheme="majorHAnsi" w:cs="Arial"/>
          <w:bCs/>
          <w:color w:val="000000" w:themeColor="text1"/>
          <w:sz w:val="22"/>
          <w:szCs w:val="22"/>
          <w:lang w:val="en-GB"/>
        </w:rPr>
        <w:t>r windfall profits from grants</w:t>
      </w:r>
    </w:p>
    <w:p w14:paraId="3BF9289B" w14:textId="77777777" w:rsidR="00AE1728" w:rsidRPr="00043F62" w:rsidRDefault="00AE1728" w:rsidP="00AE1728">
      <w:pPr>
        <w:numPr>
          <w:ilvl w:val="0"/>
          <w:numId w:val="29"/>
        </w:num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Designing an effective legislative and control framework for each partner to recognize the objectives and needs of the other.</w:t>
      </w:r>
    </w:p>
    <w:p w14:paraId="609783A5" w14:textId="77777777" w:rsidR="00AE1728" w:rsidRPr="008E4B1F"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 xml:space="preserve">There are different categories of PPP structures, each with specific degrees of private sector involvement. PPP arrangements may take many forms and are an evolving concept that needs to be adapted to the individual needs and characteristics of each project contexts and project partners. A PPP must be regarded as an active partnership requiring a degree of flexibility from each side. However, the extent of flexibility must also be clearly defined to ensure that project boundaries are clearly known. </w:t>
      </w:r>
    </w:p>
    <w:p w14:paraId="2FA239C4" w14:textId="77777777" w:rsidR="00AE1728" w:rsidRPr="008E4B1F"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The management of public grants imposes transparent rules on how private sector partners can be selected, how financing can be used and the benefits that parties can expect from the project, together with performan</w:t>
      </w:r>
      <w:r>
        <w:rPr>
          <w:rFonts w:asciiTheme="majorHAnsi" w:hAnsiTheme="majorHAnsi" w:cs="Arial"/>
          <w:bCs/>
          <w:color w:val="000000" w:themeColor="text1"/>
          <w:sz w:val="22"/>
          <w:szCs w:val="22"/>
          <w:lang w:val="en-GB"/>
        </w:rPr>
        <w:t>ce and quality requirements. Users</w:t>
      </w:r>
      <w:r w:rsidRPr="008E4B1F">
        <w:rPr>
          <w:rFonts w:asciiTheme="majorHAnsi" w:hAnsiTheme="majorHAnsi" w:cs="Arial"/>
          <w:bCs/>
          <w:color w:val="000000" w:themeColor="text1"/>
          <w:sz w:val="22"/>
          <w:szCs w:val="22"/>
          <w:lang w:val="en-GB"/>
        </w:rPr>
        <w:t xml:space="preserve"> </w:t>
      </w:r>
      <w:r>
        <w:rPr>
          <w:rFonts w:asciiTheme="majorHAnsi" w:hAnsiTheme="majorHAnsi" w:cs="Arial"/>
          <w:bCs/>
          <w:color w:val="000000" w:themeColor="text1"/>
          <w:sz w:val="22"/>
          <w:szCs w:val="22"/>
          <w:lang w:val="en-GB"/>
        </w:rPr>
        <w:t xml:space="preserve">and consumers’ opinions </w:t>
      </w:r>
      <w:r w:rsidRPr="008E4B1F">
        <w:rPr>
          <w:rFonts w:asciiTheme="majorHAnsi" w:hAnsiTheme="majorHAnsi" w:cs="Arial"/>
          <w:bCs/>
          <w:color w:val="000000" w:themeColor="text1"/>
          <w:sz w:val="22"/>
          <w:szCs w:val="22"/>
          <w:lang w:val="en-GB"/>
        </w:rPr>
        <w:t>must also be integrated and given the power to influence PPP des</w:t>
      </w:r>
      <w:r>
        <w:rPr>
          <w:rFonts w:asciiTheme="majorHAnsi" w:hAnsiTheme="majorHAnsi" w:cs="Arial"/>
          <w:bCs/>
          <w:color w:val="000000" w:themeColor="text1"/>
          <w:sz w:val="22"/>
          <w:szCs w:val="22"/>
          <w:lang w:val="en-GB"/>
        </w:rPr>
        <w:t>ign and operation. This ‘bottom-</w:t>
      </w:r>
      <w:r w:rsidRPr="008E4B1F">
        <w:rPr>
          <w:rFonts w:asciiTheme="majorHAnsi" w:hAnsiTheme="majorHAnsi" w:cs="Arial"/>
          <w:bCs/>
          <w:color w:val="000000" w:themeColor="text1"/>
          <w:sz w:val="22"/>
          <w:szCs w:val="22"/>
          <w:lang w:val="en-GB"/>
        </w:rPr>
        <w:t xml:space="preserve">up’ influence is crucial to the sustainability of the PPP approach and will require coordination with </w:t>
      </w:r>
      <w:r>
        <w:rPr>
          <w:rFonts w:asciiTheme="majorHAnsi" w:hAnsiTheme="majorHAnsi" w:cs="Arial"/>
          <w:bCs/>
          <w:color w:val="000000" w:themeColor="text1"/>
          <w:sz w:val="22"/>
          <w:szCs w:val="22"/>
          <w:lang w:val="en-GB"/>
        </w:rPr>
        <w:t xml:space="preserve">local </w:t>
      </w:r>
      <w:r w:rsidRPr="008E4B1F">
        <w:rPr>
          <w:rFonts w:asciiTheme="majorHAnsi" w:hAnsiTheme="majorHAnsi" w:cs="Arial"/>
          <w:bCs/>
          <w:color w:val="000000" w:themeColor="text1"/>
          <w:sz w:val="22"/>
          <w:szCs w:val="22"/>
          <w:lang w:val="en-GB"/>
        </w:rPr>
        <w:t>NGOs, consumer associations and the public.</w:t>
      </w:r>
    </w:p>
    <w:p w14:paraId="7D8EF276" w14:textId="77777777" w:rsidR="00AE1728" w:rsidRPr="00BB3285" w:rsidRDefault="00AE1728" w:rsidP="00AE1728">
      <w:pPr>
        <w:spacing w:before="120"/>
        <w:jc w:val="both"/>
        <w:rPr>
          <w:rFonts w:asciiTheme="majorHAnsi" w:hAnsiTheme="majorHAnsi" w:cs="Arial"/>
          <w:bCs/>
          <w:color w:val="000000" w:themeColor="text1"/>
          <w:sz w:val="22"/>
          <w:szCs w:val="22"/>
          <w:lang w:val="en-GB"/>
        </w:rPr>
      </w:pPr>
      <w:r w:rsidRPr="008E4B1F">
        <w:rPr>
          <w:rFonts w:asciiTheme="majorHAnsi" w:hAnsiTheme="majorHAnsi" w:cs="Arial"/>
          <w:bCs/>
          <w:color w:val="000000" w:themeColor="text1"/>
          <w:sz w:val="22"/>
          <w:szCs w:val="22"/>
          <w:lang w:val="en-GB"/>
        </w:rPr>
        <w:t>In order to work successfully with the private sector, public bodies need to be clear about the vision and the fundamental principles and objectives behind PPP. Effective legal, regulatory and contractual conditions are crucial to PPP success but can only exist if supported by an efficient institutional structure, which both facilitates PPP development and provides clear boundaries to protect the interests of all parties.</w:t>
      </w:r>
    </w:p>
    <w:p w14:paraId="3E3055F1" w14:textId="77777777" w:rsidR="000245CC" w:rsidRDefault="000245CC" w:rsidP="00074ADF">
      <w:pPr>
        <w:rPr>
          <w:rFonts w:asciiTheme="majorHAnsi" w:hAnsiTheme="majorHAnsi" w:cs="Arial"/>
          <w:bCs/>
          <w:sz w:val="22"/>
          <w:szCs w:val="22"/>
          <w:lang w:val="en-GB"/>
        </w:rPr>
      </w:pPr>
    </w:p>
    <w:p w14:paraId="5F5DC535" w14:textId="77777777" w:rsidR="000245CC" w:rsidRPr="00A22DB5" w:rsidRDefault="000245CC" w:rsidP="00074ADF">
      <w:pPr>
        <w:rPr>
          <w:rFonts w:asciiTheme="majorHAnsi" w:hAnsiTheme="majorHAnsi" w:cs="Arial"/>
          <w:bCs/>
          <w:sz w:val="22"/>
          <w:szCs w:val="22"/>
          <w:lang w:val="en-GB"/>
        </w:rPr>
      </w:pPr>
    </w:p>
    <w:p w14:paraId="7E50237E" w14:textId="3901478C" w:rsidR="00074ADF" w:rsidRPr="00A22DB5" w:rsidRDefault="00BB362D" w:rsidP="00074ADF">
      <w:pPr>
        <w:rPr>
          <w:rFonts w:asciiTheme="majorHAnsi" w:hAnsiTheme="majorHAnsi" w:cs="Arial"/>
          <w:b/>
          <w:bCs/>
          <w:sz w:val="22"/>
          <w:szCs w:val="22"/>
          <w:lang w:val="en-GB"/>
        </w:rPr>
      </w:pPr>
      <w:r w:rsidRPr="00A22DB5">
        <w:rPr>
          <w:rFonts w:asciiTheme="majorHAnsi" w:hAnsiTheme="majorHAnsi" w:cs="Arial"/>
          <w:b/>
          <w:bCs/>
          <w:sz w:val="22"/>
          <w:szCs w:val="22"/>
          <w:lang w:val="en-GB"/>
        </w:rPr>
        <w:t>11. RESOURCES</w:t>
      </w:r>
    </w:p>
    <w:p w14:paraId="636EA1AA"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11.1 Human resources</w:t>
      </w:r>
    </w:p>
    <w:p w14:paraId="6158321A" w14:textId="08B21B80" w:rsidR="00E2473F" w:rsidRPr="0093194C" w:rsidRDefault="00E2473F" w:rsidP="0093194C">
      <w:pPr>
        <w:spacing w:before="120" w:line="276" w:lineRule="auto"/>
        <w:jc w:val="both"/>
        <w:rPr>
          <w:rFonts w:asciiTheme="majorHAnsi" w:hAnsiTheme="majorHAnsi"/>
          <w:sz w:val="22"/>
          <w:szCs w:val="22"/>
        </w:rPr>
      </w:pPr>
      <w:r>
        <w:rPr>
          <w:rFonts w:asciiTheme="majorHAnsi" w:hAnsiTheme="majorHAnsi"/>
          <w:sz w:val="22"/>
          <w:szCs w:val="22"/>
        </w:rPr>
        <w:t>The organiz</w:t>
      </w:r>
      <w:r w:rsidRPr="00E2473F">
        <w:rPr>
          <w:rFonts w:asciiTheme="majorHAnsi" w:hAnsiTheme="majorHAnsi"/>
          <w:sz w:val="22"/>
          <w:szCs w:val="22"/>
        </w:rPr>
        <w:t xml:space="preserve">ational structure for the implementation of the </w:t>
      </w:r>
      <w:r>
        <w:rPr>
          <w:rFonts w:asciiTheme="majorHAnsi" w:hAnsiTheme="majorHAnsi"/>
          <w:sz w:val="22"/>
          <w:szCs w:val="22"/>
        </w:rPr>
        <w:t>CMP</w:t>
      </w:r>
      <w:r w:rsidR="0093194C">
        <w:rPr>
          <w:rFonts w:asciiTheme="majorHAnsi" w:hAnsiTheme="majorHAnsi"/>
          <w:sz w:val="22"/>
          <w:szCs w:val="22"/>
        </w:rPr>
        <w:t>, provided that the Eco-museum is reactivated and fulfills its role as Local Management Unit,</w:t>
      </w:r>
      <w:r>
        <w:rPr>
          <w:rFonts w:asciiTheme="majorHAnsi" w:hAnsiTheme="majorHAnsi"/>
          <w:sz w:val="22"/>
          <w:szCs w:val="22"/>
        </w:rPr>
        <w:t xml:space="preserve"> shall rely on a minimum of </w:t>
      </w:r>
      <w:r w:rsidR="0093194C">
        <w:rPr>
          <w:rFonts w:asciiTheme="majorHAnsi" w:hAnsiTheme="majorHAnsi"/>
          <w:sz w:val="22"/>
          <w:szCs w:val="22"/>
        </w:rPr>
        <w:t xml:space="preserve">11 </w:t>
      </w:r>
      <w:r>
        <w:rPr>
          <w:rFonts w:asciiTheme="majorHAnsi" w:hAnsiTheme="majorHAnsi"/>
          <w:sz w:val="22"/>
          <w:szCs w:val="22"/>
        </w:rPr>
        <w:t>human resources, as follows</w:t>
      </w:r>
      <w:r w:rsidR="0093194C">
        <w:rPr>
          <w:rFonts w:asciiTheme="majorHAnsi" w:hAnsiTheme="majorHAnsi"/>
          <w:sz w:val="22"/>
          <w:szCs w:val="22"/>
        </w:rPr>
        <w:t xml:space="preserve"> (6</w:t>
      </w:r>
      <w:r w:rsidRPr="00E2473F">
        <w:rPr>
          <w:rFonts w:asciiTheme="majorHAnsi" w:hAnsiTheme="majorHAnsi" w:cstheme="majorBidi"/>
          <w:sz w:val="22"/>
          <w:szCs w:val="22"/>
        </w:rPr>
        <w:t xml:space="preserve"> Technical staff</w:t>
      </w:r>
      <w:r w:rsidR="0093194C">
        <w:rPr>
          <w:rFonts w:asciiTheme="majorHAnsi" w:hAnsiTheme="majorHAnsi" w:cstheme="majorBidi"/>
          <w:sz w:val="22"/>
          <w:szCs w:val="22"/>
        </w:rPr>
        <w:t xml:space="preserve"> and 5</w:t>
      </w:r>
      <w:r w:rsidRPr="00E2473F">
        <w:rPr>
          <w:rFonts w:asciiTheme="majorHAnsi" w:hAnsiTheme="majorHAnsi" w:cstheme="majorBidi"/>
          <w:sz w:val="22"/>
          <w:szCs w:val="22"/>
        </w:rPr>
        <w:t xml:space="preserve"> Administrative and support staff</w:t>
      </w:r>
      <w:r w:rsidR="0093194C">
        <w:rPr>
          <w:rFonts w:asciiTheme="majorHAnsi" w:hAnsiTheme="majorHAnsi" w:cstheme="majorBidi"/>
          <w:sz w:val="22"/>
          <w:szCs w:val="22"/>
        </w:rPr>
        <w:t>), as follows:</w:t>
      </w:r>
    </w:p>
    <w:p w14:paraId="0F870157" w14:textId="68523270" w:rsidR="00E2473F" w:rsidRPr="00E2473F" w:rsidRDefault="00E2473F" w:rsidP="008725DB">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lastRenderedPageBreak/>
        <w:t>T1 Director, S</w:t>
      </w:r>
      <w:r w:rsidR="008725DB">
        <w:rPr>
          <w:rFonts w:asciiTheme="majorHAnsi" w:hAnsiTheme="majorHAnsi" w:cstheme="majorBidi"/>
          <w:color w:val="000000" w:themeColor="text1"/>
          <w:sz w:val="22"/>
          <w:szCs w:val="22"/>
        </w:rPr>
        <w:t>enior level</w:t>
      </w:r>
      <w:r w:rsidR="0093194C">
        <w:rPr>
          <w:rFonts w:asciiTheme="majorHAnsi" w:hAnsiTheme="majorHAnsi" w:cstheme="majorBidi"/>
          <w:color w:val="000000" w:themeColor="text1"/>
          <w:sz w:val="22"/>
          <w:szCs w:val="22"/>
        </w:rPr>
        <w:t xml:space="preserve"> official</w:t>
      </w:r>
      <w:r w:rsidRPr="00E2473F">
        <w:rPr>
          <w:rFonts w:asciiTheme="majorHAnsi" w:hAnsiTheme="majorHAnsi" w:cstheme="majorBidi"/>
          <w:color w:val="000000" w:themeColor="text1"/>
          <w:sz w:val="22"/>
          <w:szCs w:val="22"/>
        </w:rPr>
        <w:t>, in charge of overall coordination of project activities from technical and administrative point of view,</w:t>
      </w:r>
    </w:p>
    <w:p w14:paraId="494B1DAD" w14:textId="4EC05AC8" w:rsidR="00E2473F" w:rsidRPr="00E2473F" w:rsidRDefault="00E2473F" w:rsidP="00E2473F">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 xml:space="preserve">T2 </w:t>
      </w:r>
      <w:r w:rsidR="0093194C">
        <w:rPr>
          <w:rFonts w:asciiTheme="majorHAnsi" w:hAnsiTheme="majorHAnsi" w:cstheme="majorBidi"/>
          <w:color w:val="000000" w:themeColor="text1"/>
          <w:sz w:val="22"/>
          <w:szCs w:val="22"/>
        </w:rPr>
        <w:t>E</w:t>
      </w:r>
      <w:r w:rsidRPr="00E2473F">
        <w:rPr>
          <w:rFonts w:asciiTheme="majorHAnsi" w:hAnsiTheme="majorHAnsi" w:cstheme="majorBidi"/>
          <w:color w:val="000000" w:themeColor="text1"/>
          <w:sz w:val="22"/>
          <w:szCs w:val="22"/>
        </w:rPr>
        <w:t>xpert 1 (cultural heritage conservator), Expert hired for</w:t>
      </w:r>
      <w:r w:rsidR="0093194C">
        <w:rPr>
          <w:rFonts w:asciiTheme="majorHAnsi" w:hAnsiTheme="majorHAnsi" w:cstheme="majorBidi"/>
          <w:color w:val="000000" w:themeColor="text1"/>
          <w:sz w:val="22"/>
          <w:szCs w:val="22"/>
        </w:rPr>
        <w:t xml:space="preserve"> the management of the WHS</w:t>
      </w:r>
      <w:r w:rsidRPr="00E2473F">
        <w:rPr>
          <w:rFonts w:asciiTheme="majorHAnsi" w:hAnsiTheme="majorHAnsi" w:cstheme="majorBidi"/>
          <w:color w:val="000000" w:themeColor="text1"/>
          <w:sz w:val="22"/>
          <w:szCs w:val="22"/>
        </w:rPr>
        <w:t>,</w:t>
      </w:r>
    </w:p>
    <w:p w14:paraId="61BE6317" w14:textId="50E89E1A" w:rsidR="00E2473F" w:rsidRPr="00E2473F" w:rsidRDefault="00E2473F" w:rsidP="0093194C">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 xml:space="preserve">T3 </w:t>
      </w:r>
      <w:r w:rsidR="0093194C">
        <w:rPr>
          <w:rFonts w:asciiTheme="majorHAnsi" w:hAnsiTheme="majorHAnsi" w:cstheme="majorBidi"/>
          <w:color w:val="000000" w:themeColor="text1"/>
          <w:sz w:val="22"/>
          <w:szCs w:val="22"/>
        </w:rPr>
        <w:t>E</w:t>
      </w:r>
      <w:r w:rsidRPr="00E2473F">
        <w:rPr>
          <w:rFonts w:asciiTheme="majorHAnsi" w:hAnsiTheme="majorHAnsi" w:cstheme="majorBidi"/>
          <w:color w:val="000000" w:themeColor="text1"/>
          <w:sz w:val="22"/>
          <w:szCs w:val="22"/>
        </w:rPr>
        <w:t xml:space="preserve">xpert 2 (natural heritage conservator), Expert hired for the management of </w:t>
      </w:r>
      <w:r w:rsidR="0093194C">
        <w:rPr>
          <w:rFonts w:asciiTheme="majorHAnsi" w:hAnsiTheme="majorHAnsi" w:cstheme="majorBidi"/>
          <w:color w:val="000000" w:themeColor="text1"/>
          <w:sz w:val="22"/>
          <w:szCs w:val="22"/>
        </w:rPr>
        <w:t>the WHS</w:t>
      </w:r>
      <w:r w:rsidRPr="00E2473F">
        <w:rPr>
          <w:rFonts w:asciiTheme="majorHAnsi" w:hAnsiTheme="majorHAnsi" w:cstheme="majorBidi"/>
          <w:color w:val="000000" w:themeColor="text1"/>
          <w:sz w:val="22"/>
          <w:szCs w:val="22"/>
        </w:rPr>
        <w:t>,</w:t>
      </w:r>
    </w:p>
    <w:p w14:paraId="5FEC631D" w14:textId="617BF45E" w:rsidR="00E2473F" w:rsidRPr="00E2473F" w:rsidRDefault="00E2473F" w:rsidP="0093194C">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 xml:space="preserve">T4 </w:t>
      </w:r>
      <w:r w:rsidR="0093194C">
        <w:rPr>
          <w:rFonts w:asciiTheme="majorHAnsi" w:hAnsiTheme="majorHAnsi" w:cstheme="majorBidi"/>
          <w:color w:val="000000" w:themeColor="text1"/>
          <w:sz w:val="22"/>
          <w:szCs w:val="22"/>
        </w:rPr>
        <w:t>Tourism management expert</w:t>
      </w:r>
      <w:r w:rsidRPr="00E2473F">
        <w:rPr>
          <w:rFonts w:asciiTheme="majorHAnsi" w:hAnsiTheme="majorHAnsi" w:cstheme="majorBidi"/>
          <w:color w:val="000000" w:themeColor="text1"/>
          <w:sz w:val="22"/>
          <w:szCs w:val="22"/>
        </w:rPr>
        <w:t>. He</w:t>
      </w:r>
      <w:r w:rsidR="0093194C">
        <w:rPr>
          <w:rFonts w:asciiTheme="majorHAnsi" w:hAnsiTheme="majorHAnsi" w:cstheme="majorBidi"/>
          <w:color w:val="000000" w:themeColor="text1"/>
          <w:sz w:val="22"/>
          <w:szCs w:val="22"/>
        </w:rPr>
        <w:t>/she</w:t>
      </w:r>
      <w:r w:rsidRPr="00E2473F">
        <w:rPr>
          <w:rFonts w:asciiTheme="majorHAnsi" w:hAnsiTheme="majorHAnsi" w:cstheme="majorBidi"/>
          <w:color w:val="000000" w:themeColor="text1"/>
          <w:sz w:val="22"/>
          <w:szCs w:val="22"/>
        </w:rPr>
        <w:t xml:space="preserve"> will be in charge of overall coordination of community activities at local level, as well as of the networking initiatives,</w:t>
      </w:r>
    </w:p>
    <w:p w14:paraId="0AA32FBF" w14:textId="66F5774B" w:rsidR="00E2473F" w:rsidRPr="00E2473F" w:rsidRDefault="00E2473F" w:rsidP="00E2473F">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T5 Networking off</w:t>
      </w:r>
      <w:r w:rsidR="0093194C">
        <w:rPr>
          <w:rFonts w:asciiTheme="majorHAnsi" w:hAnsiTheme="majorHAnsi" w:cstheme="majorBidi"/>
          <w:color w:val="000000" w:themeColor="text1"/>
          <w:sz w:val="22"/>
          <w:szCs w:val="22"/>
        </w:rPr>
        <w:t>icer, Middle level officer. He/s</w:t>
      </w:r>
      <w:r w:rsidRPr="00E2473F">
        <w:rPr>
          <w:rFonts w:asciiTheme="majorHAnsi" w:hAnsiTheme="majorHAnsi" w:cstheme="majorBidi"/>
          <w:color w:val="000000" w:themeColor="text1"/>
          <w:sz w:val="22"/>
          <w:szCs w:val="22"/>
        </w:rPr>
        <w:t>he will be in charge of networking and community animation activities,</w:t>
      </w:r>
    </w:p>
    <w:p w14:paraId="316B6E8E" w14:textId="22A0A400" w:rsidR="00E2473F" w:rsidRPr="00E2473F" w:rsidRDefault="00E2473F" w:rsidP="0093194C">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 xml:space="preserve">T6 Community participation facilitator, Expert in charge of community participation activities. He/she will be </w:t>
      </w:r>
      <w:r w:rsidR="0093194C">
        <w:rPr>
          <w:rFonts w:asciiTheme="majorHAnsi" w:hAnsiTheme="majorHAnsi" w:cstheme="majorBidi"/>
          <w:color w:val="000000" w:themeColor="text1"/>
          <w:sz w:val="22"/>
          <w:szCs w:val="22"/>
        </w:rPr>
        <w:t>entrusted</w:t>
      </w:r>
      <w:r w:rsidRPr="00E2473F">
        <w:rPr>
          <w:rFonts w:asciiTheme="majorHAnsi" w:hAnsiTheme="majorHAnsi" w:cstheme="majorBidi"/>
          <w:color w:val="000000" w:themeColor="text1"/>
          <w:sz w:val="22"/>
          <w:szCs w:val="22"/>
        </w:rPr>
        <w:t xml:space="preserve"> with the task of working for ensuring community partic</w:t>
      </w:r>
      <w:r w:rsidR="0093194C">
        <w:rPr>
          <w:rFonts w:asciiTheme="majorHAnsi" w:hAnsiTheme="majorHAnsi" w:cstheme="majorBidi"/>
          <w:color w:val="000000" w:themeColor="text1"/>
          <w:sz w:val="22"/>
          <w:szCs w:val="22"/>
        </w:rPr>
        <w:t>ipation from local stakeholders,</w:t>
      </w:r>
    </w:p>
    <w:p w14:paraId="017D11F6" w14:textId="4233BB97" w:rsidR="00E2473F" w:rsidRPr="00E2473F" w:rsidRDefault="00E2473F" w:rsidP="008725DB">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 xml:space="preserve">A1 </w:t>
      </w:r>
      <w:proofErr w:type="spellStart"/>
      <w:r w:rsidRPr="00E2473F">
        <w:rPr>
          <w:rFonts w:asciiTheme="majorHAnsi" w:hAnsiTheme="majorHAnsi" w:cstheme="majorBidi"/>
          <w:color w:val="000000" w:themeColor="text1"/>
          <w:sz w:val="22"/>
          <w:szCs w:val="22"/>
        </w:rPr>
        <w:t>Programme</w:t>
      </w:r>
      <w:proofErr w:type="spellEnd"/>
      <w:r w:rsidRPr="00E2473F">
        <w:rPr>
          <w:rFonts w:asciiTheme="majorHAnsi" w:hAnsiTheme="majorHAnsi" w:cstheme="majorBidi"/>
          <w:color w:val="000000" w:themeColor="text1"/>
          <w:sz w:val="22"/>
          <w:szCs w:val="22"/>
        </w:rPr>
        <w:t xml:space="preserve"> assistant,</w:t>
      </w:r>
      <w:r w:rsidR="008725DB">
        <w:rPr>
          <w:rFonts w:asciiTheme="majorHAnsi" w:hAnsiTheme="majorHAnsi" w:cstheme="majorBidi"/>
          <w:color w:val="000000" w:themeColor="text1"/>
          <w:sz w:val="22"/>
          <w:szCs w:val="22"/>
        </w:rPr>
        <w:t xml:space="preserve"> Junior </w:t>
      </w:r>
      <w:r w:rsidR="0093194C">
        <w:rPr>
          <w:rFonts w:asciiTheme="majorHAnsi" w:hAnsiTheme="majorHAnsi" w:cstheme="majorBidi"/>
          <w:color w:val="000000" w:themeColor="text1"/>
          <w:sz w:val="22"/>
          <w:szCs w:val="22"/>
        </w:rPr>
        <w:t>official</w:t>
      </w:r>
      <w:r w:rsidRPr="00E2473F">
        <w:rPr>
          <w:rFonts w:asciiTheme="majorHAnsi" w:hAnsiTheme="majorHAnsi" w:cstheme="majorBidi"/>
          <w:color w:val="000000" w:themeColor="text1"/>
          <w:sz w:val="22"/>
          <w:szCs w:val="22"/>
        </w:rPr>
        <w:t xml:space="preserve"> tasked with the assistance to the Director,</w:t>
      </w:r>
    </w:p>
    <w:p w14:paraId="3626ABB6" w14:textId="77777777" w:rsidR="00E2473F" w:rsidRPr="00E2473F" w:rsidRDefault="00E2473F" w:rsidP="00E2473F">
      <w:pPr>
        <w:tabs>
          <w:tab w:val="left" w:pos="426"/>
        </w:tabs>
        <w:spacing w:before="120"/>
        <w:jc w:val="both"/>
        <w:rPr>
          <w:rFonts w:asciiTheme="majorHAnsi" w:hAnsiTheme="majorHAnsi" w:cstheme="majorBidi"/>
          <w:color w:val="000000" w:themeColor="text1"/>
          <w:sz w:val="22"/>
          <w:szCs w:val="22"/>
        </w:rPr>
      </w:pPr>
      <w:r w:rsidRPr="00E2473F">
        <w:rPr>
          <w:rFonts w:asciiTheme="majorHAnsi" w:hAnsiTheme="majorHAnsi" w:cstheme="majorBidi"/>
          <w:color w:val="000000" w:themeColor="text1"/>
          <w:sz w:val="22"/>
          <w:szCs w:val="22"/>
        </w:rPr>
        <w:t>A2 Communication officer, Junior position to ensure a proper communication of the action,</w:t>
      </w:r>
    </w:p>
    <w:p w14:paraId="04963871" w14:textId="67B3C72F" w:rsidR="00E2473F" w:rsidRPr="00E2473F" w:rsidRDefault="00E2473F" w:rsidP="008725DB">
      <w:pPr>
        <w:tabs>
          <w:tab w:val="left" w:pos="426"/>
        </w:tabs>
        <w:spacing w:before="120"/>
        <w:jc w:val="both"/>
        <w:rPr>
          <w:rFonts w:asciiTheme="majorHAnsi" w:hAnsiTheme="majorHAnsi" w:cstheme="majorBidi"/>
          <w:sz w:val="22"/>
          <w:szCs w:val="22"/>
        </w:rPr>
      </w:pPr>
      <w:r w:rsidRPr="00E2473F">
        <w:rPr>
          <w:rFonts w:asciiTheme="majorHAnsi" w:hAnsiTheme="majorHAnsi" w:cstheme="majorBidi"/>
          <w:sz w:val="22"/>
          <w:szCs w:val="22"/>
        </w:rPr>
        <w:t xml:space="preserve">A3 </w:t>
      </w:r>
      <w:r w:rsidR="008725DB">
        <w:rPr>
          <w:rFonts w:asciiTheme="majorHAnsi" w:hAnsiTheme="majorHAnsi" w:cstheme="majorBidi"/>
          <w:sz w:val="22"/>
          <w:szCs w:val="22"/>
        </w:rPr>
        <w:t>Accountant, Middle level official,</w:t>
      </w:r>
    </w:p>
    <w:p w14:paraId="12000565" w14:textId="160584F6" w:rsidR="00E2473F" w:rsidRPr="00E2473F" w:rsidRDefault="00E2473F" w:rsidP="00E2473F">
      <w:pPr>
        <w:tabs>
          <w:tab w:val="left" w:pos="426"/>
        </w:tabs>
        <w:spacing w:before="120"/>
        <w:jc w:val="both"/>
        <w:rPr>
          <w:rFonts w:asciiTheme="majorHAnsi" w:hAnsiTheme="majorHAnsi" w:cstheme="majorBidi"/>
          <w:sz w:val="22"/>
          <w:szCs w:val="22"/>
        </w:rPr>
      </w:pPr>
      <w:r w:rsidRPr="00E2473F">
        <w:rPr>
          <w:rFonts w:asciiTheme="majorHAnsi" w:hAnsiTheme="majorHAnsi" w:cstheme="majorBidi"/>
          <w:sz w:val="22"/>
          <w:szCs w:val="22"/>
        </w:rPr>
        <w:t>A4 Financial officer, Project Officer in charge of overall financial management, verification and approval of expenditure and support to project partners in f</w:t>
      </w:r>
      <w:r w:rsidR="008725DB">
        <w:rPr>
          <w:rFonts w:asciiTheme="majorHAnsi" w:hAnsiTheme="majorHAnsi" w:cstheme="majorBidi"/>
          <w:sz w:val="22"/>
          <w:szCs w:val="22"/>
        </w:rPr>
        <w:t>inancial reporting duties,</w:t>
      </w:r>
    </w:p>
    <w:p w14:paraId="422C61A5" w14:textId="7D42EE10" w:rsidR="000245CC" w:rsidRDefault="00E2473F" w:rsidP="008725DB">
      <w:pPr>
        <w:tabs>
          <w:tab w:val="left" w:pos="426"/>
        </w:tabs>
        <w:spacing w:before="120"/>
        <w:jc w:val="both"/>
        <w:rPr>
          <w:rFonts w:asciiTheme="majorHAnsi" w:hAnsiTheme="majorHAnsi" w:cstheme="majorBidi"/>
          <w:sz w:val="22"/>
          <w:szCs w:val="22"/>
        </w:rPr>
      </w:pPr>
      <w:r w:rsidRPr="00E2473F">
        <w:rPr>
          <w:rFonts w:asciiTheme="majorHAnsi" w:hAnsiTheme="majorHAnsi" w:cstheme="majorBidi"/>
          <w:sz w:val="22"/>
          <w:szCs w:val="22"/>
        </w:rPr>
        <w:t>A5 Secretary, Junior staff (JSCTD), tasked with clerical and logistics affairs</w:t>
      </w:r>
      <w:r w:rsidR="008725DB">
        <w:rPr>
          <w:rFonts w:asciiTheme="majorHAnsi" w:hAnsiTheme="majorHAnsi" w:cstheme="majorBidi"/>
          <w:sz w:val="22"/>
          <w:szCs w:val="22"/>
        </w:rPr>
        <w:t>.</w:t>
      </w:r>
    </w:p>
    <w:p w14:paraId="77562D26" w14:textId="77777777" w:rsidR="008F169B" w:rsidRPr="008725DB" w:rsidRDefault="008F169B" w:rsidP="008725DB">
      <w:pPr>
        <w:tabs>
          <w:tab w:val="left" w:pos="426"/>
        </w:tabs>
        <w:spacing w:before="120"/>
        <w:jc w:val="both"/>
        <w:rPr>
          <w:rFonts w:asciiTheme="majorHAnsi" w:hAnsiTheme="majorHAnsi" w:cstheme="majorBidi"/>
          <w:sz w:val="22"/>
          <w:szCs w:val="22"/>
        </w:rPr>
      </w:pPr>
    </w:p>
    <w:p w14:paraId="263CF191" w14:textId="77777777" w:rsidR="00074ADF" w:rsidRPr="00BB362D" w:rsidRDefault="00074ADF" w:rsidP="00074ADF">
      <w:pPr>
        <w:rPr>
          <w:rFonts w:asciiTheme="majorHAnsi" w:hAnsiTheme="majorHAnsi" w:cs="Arial"/>
          <w:b/>
          <w:sz w:val="22"/>
          <w:szCs w:val="22"/>
          <w:lang w:val="en-GB"/>
        </w:rPr>
      </w:pPr>
      <w:r w:rsidRPr="00BB362D">
        <w:rPr>
          <w:rFonts w:asciiTheme="majorHAnsi" w:hAnsiTheme="majorHAnsi" w:cs="Arial"/>
          <w:b/>
          <w:sz w:val="22"/>
          <w:szCs w:val="22"/>
          <w:lang w:val="en-GB"/>
        </w:rPr>
        <w:t>11.2 Financial resources</w:t>
      </w:r>
    </w:p>
    <w:p w14:paraId="4F8267F6" w14:textId="0BB3E90E" w:rsidR="00074ADF" w:rsidRDefault="008725DB" w:rsidP="00BB362D">
      <w:pPr>
        <w:spacing w:before="120"/>
        <w:rPr>
          <w:rFonts w:asciiTheme="majorHAnsi" w:hAnsiTheme="majorHAnsi" w:cs="Times New Roman"/>
          <w:sz w:val="22"/>
          <w:szCs w:val="22"/>
          <w:lang w:eastAsia="en-GB"/>
        </w:rPr>
      </w:pPr>
      <w:r>
        <w:rPr>
          <w:rFonts w:asciiTheme="majorHAnsi" w:hAnsiTheme="majorHAnsi" w:cs="Times New Roman"/>
          <w:sz w:val="22"/>
          <w:szCs w:val="22"/>
          <w:lang w:eastAsia="en-GB"/>
        </w:rPr>
        <w:t>The financial resources for the sustainability of the action shall be secured through public funding, donations and self-sustainable activities.</w:t>
      </w:r>
    </w:p>
    <w:p w14:paraId="11BFF15A" w14:textId="77777777" w:rsidR="0080264E" w:rsidRDefault="0080264E" w:rsidP="00BB362D">
      <w:pPr>
        <w:spacing w:before="120"/>
        <w:rPr>
          <w:rFonts w:asciiTheme="majorHAnsi" w:hAnsiTheme="majorHAnsi" w:cs="Times New Roman"/>
          <w:sz w:val="22"/>
          <w:szCs w:val="22"/>
          <w:lang w:eastAsia="en-GB"/>
        </w:rPr>
      </w:pPr>
    </w:p>
    <w:p w14:paraId="4BE290CE" w14:textId="2BED83C3" w:rsidR="0080264E" w:rsidRPr="00A22DB5" w:rsidRDefault="0080264E" w:rsidP="0080264E">
      <w:pPr>
        <w:rPr>
          <w:rFonts w:asciiTheme="majorHAnsi" w:hAnsiTheme="majorHAnsi" w:cs="Arial"/>
          <w:b/>
          <w:bCs/>
          <w:sz w:val="22"/>
          <w:szCs w:val="22"/>
          <w:lang w:val="en-GB"/>
        </w:rPr>
      </w:pPr>
      <w:r w:rsidRPr="00A22DB5">
        <w:rPr>
          <w:rFonts w:asciiTheme="majorHAnsi" w:hAnsiTheme="majorHAnsi" w:cs="Arial"/>
          <w:b/>
          <w:bCs/>
          <w:sz w:val="22"/>
          <w:szCs w:val="22"/>
          <w:lang w:val="en-GB"/>
        </w:rPr>
        <w:t>12. CONSERVATION PILOT PROJECTS</w:t>
      </w:r>
    </w:p>
    <w:p w14:paraId="4DDA1C9B" w14:textId="77777777" w:rsidR="0080264E" w:rsidRDefault="0080264E" w:rsidP="0080264E">
      <w:pPr>
        <w:rPr>
          <w:rFonts w:asciiTheme="majorHAnsi" w:hAnsiTheme="majorHAnsi" w:cs="Arial"/>
          <w:b/>
          <w:color w:val="000000" w:themeColor="text1"/>
          <w:sz w:val="22"/>
          <w:szCs w:val="22"/>
          <w:lang w:val="en-GB"/>
        </w:rPr>
      </w:pPr>
      <w:r w:rsidRPr="0080264E">
        <w:rPr>
          <w:rFonts w:asciiTheme="majorHAnsi" w:hAnsiTheme="majorHAnsi" w:cs="Arial"/>
          <w:b/>
          <w:color w:val="000000" w:themeColor="text1"/>
          <w:sz w:val="22"/>
          <w:szCs w:val="22"/>
          <w:lang w:val="en-GB"/>
        </w:rPr>
        <w:t>12.1 Rehabilitation of Ain Al-</w:t>
      </w:r>
      <w:proofErr w:type="spellStart"/>
      <w:r w:rsidRPr="0080264E">
        <w:rPr>
          <w:rFonts w:asciiTheme="majorHAnsi" w:hAnsiTheme="majorHAnsi" w:cs="Arial"/>
          <w:b/>
          <w:color w:val="000000" w:themeColor="text1"/>
          <w:sz w:val="22"/>
          <w:szCs w:val="22"/>
          <w:lang w:val="en-GB"/>
        </w:rPr>
        <w:t>Balad</w:t>
      </w:r>
      <w:proofErr w:type="spellEnd"/>
    </w:p>
    <w:p w14:paraId="1876C0E6" w14:textId="243A82FA" w:rsidR="004A67CB" w:rsidRPr="004A67CB" w:rsidRDefault="004A67CB" w:rsidP="00B255A5">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The rehabilitation of the water spring, which is located in the hearth of the village, and is the origin of the landscape palimpsest of the </w:t>
      </w:r>
      <w:proofErr w:type="spellStart"/>
      <w:r w:rsidRPr="004A67CB">
        <w:rPr>
          <w:rFonts w:asciiTheme="majorHAnsi" w:eastAsia="Times New Roman" w:hAnsiTheme="majorHAnsi" w:cs="Arial"/>
          <w:color w:val="222222"/>
          <w:sz w:val="22"/>
          <w:szCs w:val="22"/>
          <w:lang w:eastAsia="en-GB"/>
        </w:rPr>
        <w:t>Jenan</w:t>
      </w:r>
      <w:proofErr w:type="spellEnd"/>
      <w:r w:rsidRPr="004A67CB">
        <w:rPr>
          <w:rFonts w:asciiTheme="majorHAnsi" w:eastAsia="Times New Roman" w:hAnsiTheme="majorHAnsi" w:cs="Arial"/>
          <w:color w:val="222222"/>
          <w:sz w:val="22"/>
          <w:szCs w:val="22"/>
          <w:lang w:eastAsia="en-GB"/>
        </w:rPr>
        <w:t xml:space="preserve"> terraced area, is long due. Hassan Mustafa contributed to its renovation in 1950s and since then no intervention was made. A local committee, under the auspices of the Municipality of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launched the idea to rehabilitate the spring and its surrounding space. A</w:t>
      </w:r>
      <w:r w:rsidR="00B255A5">
        <w:rPr>
          <w:rFonts w:asciiTheme="majorHAnsi" w:eastAsia="Times New Roman" w:hAnsiTheme="majorHAnsi" w:cs="Arial"/>
          <w:color w:val="222222"/>
          <w:sz w:val="22"/>
          <w:szCs w:val="22"/>
          <w:lang w:eastAsia="en-GB"/>
        </w:rPr>
        <w:t xml:space="preserve"> rehabilitation intervention, carried out by the Centre for Cultural Heritage Preservation and funded by the British Council, is ongoing. The</w:t>
      </w:r>
      <w:r w:rsidRPr="004A67CB">
        <w:rPr>
          <w:rFonts w:asciiTheme="majorHAnsi" w:eastAsia="Times New Roman" w:hAnsiTheme="majorHAnsi" w:cs="Arial"/>
          <w:color w:val="222222"/>
          <w:sz w:val="22"/>
          <w:szCs w:val="22"/>
          <w:lang w:eastAsia="en-GB"/>
        </w:rPr>
        <w:t xml:space="preserve"> </w:t>
      </w:r>
      <w:r w:rsidR="00B255A5">
        <w:rPr>
          <w:rFonts w:asciiTheme="majorHAnsi" w:eastAsia="Times New Roman" w:hAnsiTheme="majorHAnsi" w:cs="Arial"/>
          <w:color w:val="222222"/>
          <w:sz w:val="22"/>
          <w:szCs w:val="22"/>
          <w:lang w:eastAsia="en-GB"/>
        </w:rPr>
        <w:t>project</w:t>
      </w:r>
      <w:r w:rsidRPr="004A67CB">
        <w:rPr>
          <w:rFonts w:asciiTheme="majorHAnsi" w:eastAsia="Times New Roman" w:hAnsiTheme="majorHAnsi" w:cs="Arial"/>
          <w:color w:val="222222"/>
          <w:sz w:val="22"/>
          <w:szCs w:val="22"/>
          <w:lang w:eastAsia="en-GB"/>
        </w:rPr>
        <w:t xml:space="preserve"> needs to be </w:t>
      </w:r>
      <w:r w:rsidR="00B255A5">
        <w:rPr>
          <w:rFonts w:asciiTheme="majorHAnsi" w:eastAsia="Times New Roman" w:hAnsiTheme="majorHAnsi" w:cs="Arial"/>
          <w:color w:val="222222"/>
          <w:sz w:val="22"/>
          <w:szCs w:val="22"/>
          <w:lang w:eastAsia="en-GB"/>
        </w:rPr>
        <w:t>complemented</w:t>
      </w:r>
      <w:r w:rsidRPr="004A67CB">
        <w:rPr>
          <w:rFonts w:asciiTheme="majorHAnsi" w:eastAsia="Times New Roman" w:hAnsiTheme="majorHAnsi" w:cs="Arial"/>
          <w:color w:val="222222"/>
          <w:sz w:val="22"/>
          <w:szCs w:val="22"/>
          <w:lang w:eastAsia="en-GB"/>
        </w:rPr>
        <w:t xml:space="preserve"> in order to better integrate the spring with the terraces nowadays cut off by a road. The intervention addre</w:t>
      </w:r>
      <w:r w:rsidR="00B255A5">
        <w:rPr>
          <w:rFonts w:asciiTheme="majorHAnsi" w:eastAsia="Times New Roman" w:hAnsiTheme="majorHAnsi" w:cs="Arial"/>
          <w:color w:val="222222"/>
          <w:sz w:val="22"/>
          <w:szCs w:val="22"/>
          <w:lang w:eastAsia="en-GB"/>
        </w:rPr>
        <w:t>sses design and implementation.</w:t>
      </w:r>
    </w:p>
    <w:p w14:paraId="1ED2E736"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3</w:t>
      </w:r>
    </w:p>
    <w:p w14:paraId="1BFCCA2D"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Budget: Medium</w:t>
      </w:r>
    </w:p>
    <w:p w14:paraId="09442D58" w14:textId="77777777" w:rsidR="004A67CB" w:rsidRPr="0080264E" w:rsidRDefault="004A67CB" w:rsidP="0080264E">
      <w:pPr>
        <w:rPr>
          <w:rFonts w:asciiTheme="majorHAnsi" w:hAnsiTheme="majorHAnsi" w:cs="Arial"/>
          <w:b/>
          <w:color w:val="000000" w:themeColor="text1"/>
          <w:sz w:val="22"/>
          <w:szCs w:val="22"/>
          <w:lang w:val="en-GB"/>
        </w:rPr>
      </w:pPr>
    </w:p>
    <w:p w14:paraId="4388441E" w14:textId="77777777" w:rsidR="0080264E" w:rsidRDefault="0080264E" w:rsidP="0080264E">
      <w:pPr>
        <w:rPr>
          <w:rFonts w:asciiTheme="majorHAnsi" w:hAnsiTheme="majorHAnsi" w:cs="Arial"/>
          <w:b/>
          <w:color w:val="000000" w:themeColor="text1"/>
          <w:sz w:val="22"/>
          <w:szCs w:val="22"/>
          <w:lang w:val="en-GB"/>
        </w:rPr>
      </w:pPr>
      <w:r w:rsidRPr="0080264E">
        <w:rPr>
          <w:rFonts w:asciiTheme="majorHAnsi" w:hAnsiTheme="majorHAnsi" w:cs="Arial"/>
          <w:b/>
          <w:color w:val="000000" w:themeColor="text1"/>
          <w:sz w:val="22"/>
          <w:szCs w:val="22"/>
          <w:lang w:val="en-GB"/>
        </w:rPr>
        <w:t xml:space="preserve">12.2 Hiking trails in </w:t>
      </w:r>
      <w:proofErr w:type="spellStart"/>
      <w:r w:rsidRPr="0080264E">
        <w:rPr>
          <w:rFonts w:asciiTheme="majorHAnsi" w:hAnsiTheme="majorHAnsi" w:cs="Arial"/>
          <w:b/>
          <w:color w:val="000000" w:themeColor="text1"/>
          <w:sz w:val="22"/>
          <w:szCs w:val="22"/>
          <w:lang w:val="en-GB"/>
        </w:rPr>
        <w:t>Wadi</w:t>
      </w:r>
      <w:proofErr w:type="spellEnd"/>
      <w:r w:rsidRPr="0080264E">
        <w:rPr>
          <w:rFonts w:asciiTheme="majorHAnsi" w:hAnsiTheme="majorHAnsi" w:cs="Arial"/>
          <w:b/>
          <w:color w:val="000000" w:themeColor="text1"/>
          <w:sz w:val="22"/>
          <w:szCs w:val="22"/>
          <w:lang w:val="en-GB"/>
        </w:rPr>
        <w:t xml:space="preserve"> </w:t>
      </w:r>
      <w:proofErr w:type="spellStart"/>
      <w:r w:rsidRPr="0080264E">
        <w:rPr>
          <w:rFonts w:asciiTheme="majorHAnsi" w:hAnsiTheme="majorHAnsi" w:cs="Arial"/>
          <w:b/>
          <w:color w:val="000000" w:themeColor="text1"/>
          <w:sz w:val="22"/>
          <w:szCs w:val="22"/>
          <w:lang w:val="en-GB"/>
        </w:rPr>
        <w:t>Mahrour</w:t>
      </w:r>
      <w:proofErr w:type="spellEnd"/>
    </w:p>
    <w:p w14:paraId="551CA5C3"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The hiking trails in the </w:t>
      </w:r>
      <w:proofErr w:type="spellStart"/>
      <w:r w:rsidRPr="004A67CB">
        <w:rPr>
          <w:rFonts w:asciiTheme="majorHAnsi" w:eastAsia="Times New Roman" w:hAnsiTheme="majorHAnsi" w:cs="Arial"/>
          <w:color w:val="222222"/>
          <w:sz w:val="22"/>
          <w:szCs w:val="22"/>
          <w:lang w:eastAsia="en-GB"/>
        </w:rPr>
        <w:t>Mahrour</w:t>
      </w:r>
      <w:proofErr w:type="spellEnd"/>
      <w:r w:rsidRPr="004A67CB">
        <w:rPr>
          <w:rFonts w:asciiTheme="majorHAnsi" w:eastAsia="Times New Roman" w:hAnsiTheme="majorHAnsi" w:cs="Arial"/>
          <w:color w:val="222222"/>
          <w:sz w:val="22"/>
          <w:szCs w:val="22"/>
          <w:lang w:eastAsia="en-GB"/>
        </w:rPr>
        <w:t xml:space="preserve"> valley were designed during the UNESCO-led project and implemented through the PMSP project. They need to be maintained, better indicated and </w:t>
      </w:r>
      <w:r w:rsidRPr="004A67CB">
        <w:rPr>
          <w:rFonts w:asciiTheme="majorHAnsi" w:eastAsia="Times New Roman" w:hAnsiTheme="majorHAnsi" w:cs="Arial"/>
          <w:color w:val="222222"/>
          <w:sz w:val="22"/>
          <w:szCs w:val="22"/>
          <w:lang w:eastAsia="en-GB"/>
        </w:rPr>
        <w:lastRenderedPageBreak/>
        <w:t>reactivated. Some sections are in need of substantive intervention. Dump yards along the trails should be cleared from garbage and rubble. The intervention shall address dry-stone wall restoration, opening and clearance of pathways, creation of rest places, clearance of the dumping sites. </w:t>
      </w:r>
    </w:p>
    <w:p w14:paraId="471000D5"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3</w:t>
      </w:r>
    </w:p>
    <w:p w14:paraId="4BFCC0CC" w14:textId="60E35E76" w:rsidR="004A67CB" w:rsidRPr="004A67CB" w:rsidRDefault="00775D79" w:rsidP="00775D79">
      <w:pPr>
        <w:shd w:val="clear" w:color="auto" w:fill="FFFFFF"/>
        <w:spacing w:before="120"/>
        <w:jc w:val="both"/>
        <w:rPr>
          <w:rFonts w:asciiTheme="majorHAnsi" w:eastAsia="Times New Roman" w:hAnsiTheme="majorHAnsi" w:cs="Arial"/>
          <w:color w:val="222222"/>
          <w:sz w:val="22"/>
          <w:szCs w:val="22"/>
          <w:lang w:eastAsia="en-GB"/>
        </w:rPr>
      </w:pPr>
      <w:r>
        <w:rPr>
          <w:rFonts w:asciiTheme="majorHAnsi" w:eastAsia="Times New Roman" w:hAnsiTheme="majorHAnsi" w:cs="Arial"/>
          <w:color w:val="222222"/>
          <w:sz w:val="22"/>
          <w:szCs w:val="22"/>
          <w:lang w:eastAsia="en-GB"/>
        </w:rPr>
        <w:t>Budget: Flexible (S</w:t>
      </w:r>
      <w:r w:rsidR="004A67CB" w:rsidRPr="004A67CB">
        <w:rPr>
          <w:rFonts w:asciiTheme="majorHAnsi" w:eastAsia="Times New Roman" w:hAnsiTheme="majorHAnsi" w:cs="Arial"/>
          <w:color w:val="222222"/>
          <w:sz w:val="22"/>
          <w:szCs w:val="22"/>
          <w:lang w:eastAsia="en-GB"/>
        </w:rPr>
        <w:t>ections of the trails)</w:t>
      </w:r>
    </w:p>
    <w:p w14:paraId="178C2ECF" w14:textId="77777777" w:rsidR="004A67CB" w:rsidRPr="0080264E" w:rsidRDefault="004A67CB" w:rsidP="0080264E">
      <w:pPr>
        <w:rPr>
          <w:rFonts w:asciiTheme="majorHAnsi" w:hAnsiTheme="majorHAnsi" w:cs="Arial"/>
          <w:b/>
          <w:color w:val="000000" w:themeColor="text1"/>
          <w:sz w:val="22"/>
          <w:szCs w:val="22"/>
          <w:lang w:val="en-GB"/>
        </w:rPr>
      </w:pPr>
    </w:p>
    <w:p w14:paraId="5DAA1C9F" w14:textId="77777777" w:rsidR="0080264E" w:rsidRDefault="0080264E" w:rsidP="0080264E">
      <w:pPr>
        <w:rPr>
          <w:rFonts w:asciiTheme="majorHAnsi" w:hAnsiTheme="majorHAnsi" w:cs="Arial"/>
          <w:b/>
          <w:color w:val="000000" w:themeColor="text1"/>
          <w:sz w:val="22"/>
          <w:szCs w:val="22"/>
          <w:lang w:val="en-GB"/>
        </w:rPr>
      </w:pPr>
      <w:r w:rsidRPr="0080264E">
        <w:rPr>
          <w:rFonts w:asciiTheme="majorHAnsi" w:hAnsiTheme="majorHAnsi" w:cs="Arial"/>
          <w:b/>
          <w:color w:val="000000" w:themeColor="text1"/>
          <w:sz w:val="22"/>
          <w:szCs w:val="22"/>
          <w:lang w:val="en-GB"/>
        </w:rPr>
        <w:t xml:space="preserve">12.3 Terrace rehabilitation in the </w:t>
      </w:r>
      <w:proofErr w:type="spellStart"/>
      <w:r w:rsidRPr="0080264E">
        <w:rPr>
          <w:rFonts w:asciiTheme="majorHAnsi" w:hAnsiTheme="majorHAnsi" w:cs="Arial"/>
          <w:b/>
          <w:color w:val="000000" w:themeColor="text1"/>
          <w:sz w:val="22"/>
          <w:szCs w:val="22"/>
          <w:lang w:val="en-GB"/>
        </w:rPr>
        <w:t>Jenan</w:t>
      </w:r>
      <w:proofErr w:type="spellEnd"/>
    </w:p>
    <w:p w14:paraId="58F936B8"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The </w:t>
      </w:r>
      <w:proofErr w:type="spellStart"/>
      <w:r w:rsidRPr="004A67CB">
        <w:rPr>
          <w:rFonts w:asciiTheme="majorHAnsi" w:eastAsia="Times New Roman" w:hAnsiTheme="majorHAnsi" w:cs="Arial"/>
          <w:color w:val="222222"/>
          <w:sz w:val="22"/>
          <w:szCs w:val="22"/>
          <w:lang w:eastAsia="en-GB"/>
        </w:rPr>
        <w:t>Jenan</w:t>
      </w:r>
      <w:proofErr w:type="spellEnd"/>
      <w:r w:rsidRPr="004A67CB">
        <w:rPr>
          <w:rFonts w:asciiTheme="majorHAnsi" w:eastAsia="Times New Roman" w:hAnsiTheme="majorHAnsi" w:cs="Arial"/>
          <w:color w:val="222222"/>
          <w:sz w:val="22"/>
          <w:szCs w:val="22"/>
          <w:lang w:eastAsia="en-GB"/>
        </w:rPr>
        <w:t xml:space="preserve"> terraces, originated by Ain Al-</w:t>
      </w:r>
      <w:proofErr w:type="spellStart"/>
      <w:r w:rsidRPr="004A67CB">
        <w:rPr>
          <w:rFonts w:asciiTheme="majorHAnsi" w:eastAsia="Times New Roman" w:hAnsiTheme="majorHAnsi" w:cs="Arial"/>
          <w:color w:val="222222"/>
          <w:sz w:val="22"/>
          <w:szCs w:val="22"/>
          <w:lang w:eastAsia="en-GB"/>
        </w:rPr>
        <w:t>Balad</w:t>
      </w:r>
      <w:proofErr w:type="spellEnd"/>
      <w:r w:rsidRPr="004A67CB">
        <w:rPr>
          <w:rFonts w:asciiTheme="majorHAnsi" w:eastAsia="Times New Roman" w:hAnsiTheme="majorHAnsi" w:cs="Arial"/>
          <w:color w:val="222222"/>
          <w:sz w:val="22"/>
          <w:szCs w:val="22"/>
          <w:lang w:eastAsia="en-GB"/>
        </w:rPr>
        <w:t xml:space="preserve"> water spring, are a masterpiece of agricultural engineering. The perfect integration between the use of water and the cultivation of the vegetable gardens made of this area the </w:t>
      </w:r>
      <w:proofErr w:type="spellStart"/>
      <w:r w:rsidRPr="004A67CB">
        <w:rPr>
          <w:rFonts w:asciiTheme="majorHAnsi" w:eastAsia="Times New Roman" w:hAnsiTheme="majorHAnsi" w:cs="Arial"/>
          <w:color w:val="222222"/>
          <w:sz w:val="22"/>
          <w:szCs w:val="22"/>
          <w:lang w:eastAsia="en-GB"/>
        </w:rPr>
        <w:t>centre</w:t>
      </w:r>
      <w:proofErr w:type="spellEnd"/>
      <w:r w:rsidRPr="004A67CB">
        <w:rPr>
          <w:rFonts w:asciiTheme="majorHAnsi" w:eastAsia="Times New Roman" w:hAnsiTheme="majorHAnsi" w:cs="Arial"/>
          <w:color w:val="222222"/>
          <w:sz w:val="22"/>
          <w:szCs w:val="22"/>
          <w:lang w:eastAsia="en-GB"/>
        </w:rPr>
        <w:t xml:space="preserve"> of the historic landscape. The intervention entails a comprehensive survey, conservation plan and implementation of the design. </w:t>
      </w:r>
    </w:p>
    <w:p w14:paraId="6BB51E3D"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proofErr w:type="spellStart"/>
      <w:r w:rsidRPr="004A67CB">
        <w:rPr>
          <w:rFonts w:asciiTheme="majorHAnsi" w:eastAsia="Times New Roman" w:hAnsiTheme="majorHAnsi" w:cs="Arial"/>
          <w:color w:val="222222"/>
          <w:sz w:val="22"/>
          <w:szCs w:val="22"/>
          <w:lang w:eastAsia="en-GB"/>
        </w:rPr>
        <w:t>Strenght</w:t>
      </w:r>
      <w:proofErr w:type="spellEnd"/>
      <w:r w:rsidRPr="004A67CB">
        <w:rPr>
          <w:rFonts w:asciiTheme="majorHAnsi" w:eastAsia="Times New Roman" w:hAnsiTheme="majorHAnsi" w:cs="Arial"/>
          <w:color w:val="222222"/>
          <w:sz w:val="22"/>
          <w:szCs w:val="22"/>
          <w:lang w:eastAsia="en-GB"/>
        </w:rPr>
        <w:t>: 2</w:t>
      </w:r>
    </w:p>
    <w:p w14:paraId="1E55EB7F" w14:textId="3F65AB6B" w:rsidR="004A67CB" w:rsidRPr="004A67CB" w:rsidRDefault="00775D79" w:rsidP="00775D79">
      <w:pPr>
        <w:shd w:val="clear" w:color="auto" w:fill="FFFFFF"/>
        <w:spacing w:before="120"/>
        <w:jc w:val="both"/>
        <w:rPr>
          <w:rFonts w:asciiTheme="majorHAnsi" w:eastAsia="Times New Roman" w:hAnsiTheme="majorHAnsi" w:cs="Arial"/>
          <w:color w:val="222222"/>
          <w:sz w:val="22"/>
          <w:szCs w:val="22"/>
          <w:lang w:eastAsia="en-GB"/>
        </w:rPr>
      </w:pPr>
      <w:r>
        <w:rPr>
          <w:rFonts w:asciiTheme="majorHAnsi" w:eastAsia="Times New Roman" w:hAnsiTheme="majorHAnsi" w:cs="Arial"/>
          <w:color w:val="222222"/>
          <w:sz w:val="22"/>
          <w:szCs w:val="22"/>
          <w:lang w:eastAsia="en-GB"/>
        </w:rPr>
        <w:t>Budget: High (</w:t>
      </w:r>
      <w:r w:rsidR="004A67CB" w:rsidRPr="004A67CB">
        <w:rPr>
          <w:rFonts w:asciiTheme="majorHAnsi" w:eastAsia="Times New Roman" w:hAnsiTheme="majorHAnsi" w:cs="Arial"/>
          <w:color w:val="222222"/>
          <w:sz w:val="22"/>
          <w:szCs w:val="22"/>
          <w:lang w:eastAsia="en-GB"/>
        </w:rPr>
        <w:t>possibility to phasing intervention)</w:t>
      </w:r>
    </w:p>
    <w:p w14:paraId="77EC8A9F" w14:textId="77777777" w:rsidR="004A67CB" w:rsidRPr="0080264E" w:rsidRDefault="004A67CB" w:rsidP="0080264E">
      <w:pPr>
        <w:rPr>
          <w:rFonts w:asciiTheme="majorHAnsi" w:hAnsiTheme="majorHAnsi" w:cs="Arial"/>
          <w:b/>
          <w:color w:val="000000" w:themeColor="text1"/>
          <w:sz w:val="22"/>
          <w:szCs w:val="22"/>
          <w:lang w:val="en-GB"/>
        </w:rPr>
      </w:pPr>
    </w:p>
    <w:p w14:paraId="6218E4EA" w14:textId="77777777" w:rsidR="0080264E" w:rsidRDefault="0080264E" w:rsidP="0080264E">
      <w:pPr>
        <w:rPr>
          <w:rFonts w:asciiTheme="majorHAnsi" w:hAnsiTheme="majorHAnsi" w:cs="Arial"/>
          <w:b/>
          <w:color w:val="000000" w:themeColor="text1"/>
          <w:sz w:val="22"/>
          <w:szCs w:val="22"/>
          <w:lang w:val="en-GB"/>
        </w:rPr>
      </w:pPr>
      <w:r w:rsidRPr="0080264E">
        <w:rPr>
          <w:rFonts w:asciiTheme="majorHAnsi" w:hAnsiTheme="majorHAnsi" w:cs="Arial"/>
          <w:b/>
          <w:color w:val="000000" w:themeColor="text1"/>
          <w:sz w:val="22"/>
          <w:szCs w:val="22"/>
          <w:lang w:val="en-GB"/>
        </w:rPr>
        <w:t xml:space="preserve">12.4 Community-based tourism in </w:t>
      </w:r>
      <w:proofErr w:type="spellStart"/>
      <w:r w:rsidRPr="0080264E">
        <w:rPr>
          <w:rFonts w:asciiTheme="majorHAnsi" w:hAnsiTheme="majorHAnsi" w:cs="Arial"/>
          <w:b/>
          <w:color w:val="000000" w:themeColor="text1"/>
          <w:sz w:val="22"/>
          <w:szCs w:val="22"/>
          <w:lang w:val="en-GB"/>
        </w:rPr>
        <w:t>Battir</w:t>
      </w:r>
      <w:proofErr w:type="spellEnd"/>
    </w:p>
    <w:p w14:paraId="0D4FE3CE"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The Tourism sector in Palestine, and in particular in the Bethlehem area, is oriented to pilgrimage tourism.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is the second WH site in Palestine and offers a concrete viable alternative (or integration) as a destination. This pilot project aims at developing community-based tourism (CBT) initiatives to provide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with a dedicated </w:t>
      </w:r>
      <w:proofErr w:type="spellStart"/>
      <w:r w:rsidRPr="004A67CB">
        <w:rPr>
          <w:rFonts w:asciiTheme="majorHAnsi" w:eastAsia="Times New Roman" w:hAnsiTheme="majorHAnsi" w:cs="Arial"/>
          <w:color w:val="222222"/>
          <w:sz w:val="22"/>
          <w:szCs w:val="22"/>
          <w:lang w:eastAsia="en-GB"/>
        </w:rPr>
        <w:t>programme</w:t>
      </w:r>
      <w:proofErr w:type="spellEnd"/>
      <w:r w:rsidRPr="004A67CB">
        <w:rPr>
          <w:rFonts w:asciiTheme="majorHAnsi" w:eastAsia="Times New Roman" w:hAnsiTheme="majorHAnsi" w:cs="Arial"/>
          <w:color w:val="222222"/>
          <w:sz w:val="22"/>
          <w:szCs w:val="22"/>
          <w:lang w:eastAsia="en-GB"/>
        </w:rPr>
        <w:t xml:space="preserve">. The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Landscape Eco-museum, developed within the PMSP project, could be the basis for the development of this activity. The reviving of the Landscape Eco-museum could be the target of the project.</w:t>
      </w:r>
    </w:p>
    <w:p w14:paraId="4CE30304"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4</w:t>
      </w:r>
    </w:p>
    <w:p w14:paraId="3BF79E99"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Budget: Low</w:t>
      </w:r>
    </w:p>
    <w:p w14:paraId="488EE448" w14:textId="77777777" w:rsidR="004A67CB" w:rsidRPr="0080264E" w:rsidRDefault="004A67CB" w:rsidP="0080264E">
      <w:pPr>
        <w:rPr>
          <w:rFonts w:asciiTheme="majorHAnsi" w:hAnsiTheme="majorHAnsi" w:cs="Arial"/>
          <w:b/>
          <w:color w:val="000000" w:themeColor="text1"/>
          <w:sz w:val="22"/>
          <w:szCs w:val="22"/>
          <w:lang w:val="en-GB"/>
        </w:rPr>
      </w:pPr>
    </w:p>
    <w:p w14:paraId="1E762620" w14:textId="0DC89922" w:rsidR="004A67CB" w:rsidRPr="004A67CB" w:rsidRDefault="0080264E" w:rsidP="004A67CB">
      <w:pPr>
        <w:rPr>
          <w:rFonts w:asciiTheme="majorHAnsi" w:hAnsiTheme="majorHAnsi" w:cs="Arial"/>
          <w:b/>
          <w:color w:val="000000" w:themeColor="text1"/>
          <w:sz w:val="22"/>
          <w:szCs w:val="22"/>
          <w:lang w:val="en-GB"/>
        </w:rPr>
      </w:pPr>
      <w:r w:rsidRPr="0080264E">
        <w:rPr>
          <w:rFonts w:asciiTheme="majorHAnsi" w:hAnsiTheme="majorHAnsi" w:cs="Arial"/>
          <w:b/>
          <w:color w:val="000000" w:themeColor="text1"/>
          <w:sz w:val="22"/>
          <w:szCs w:val="22"/>
          <w:lang w:val="en-GB"/>
        </w:rPr>
        <w:t>12.5 Educational activities</w:t>
      </w:r>
    </w:p>
    <w:p w14:paraId="6C7CEBBF" w14:textId="6C9EABFD"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Education is the foundation of each and every developmental initiative. Supporting educational activities in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shall contribute to guarantee that the other initiatives being carried out currently and in the future</w:t>
      </w:r>
      <w:r w:rsidR="00775D79">
        <w:rPr>
          <w:rFonts w:asciiTheme="majorHAnsi" w:eastAsia="Times New Roman" w:hAnsiTheme="majorHAnsi" w:cs="Arial"/>
          <w:color w:val="222222"/>
          <w:sz w:val="22"/>
          <w:szCs w:val="22"/>
          <w:lang w:eastAsia="en-GB"/>
        </w:rPr>
        <w:t>,</w:t>
      </w:r>
      <w:r w:rsidRPr="004A67CB">
        <w:rPr>
          <w:rFonts w:asciiTheme="majorHAnsi" w:eastAsia="Times New Roman" w:hAnsiTheme="majorHAnsi" w:cs="Arial"/>
          <w:color w:val="222222"/>
          <w:sz w:val="22"/>
          <w:szCs w:val="22"/>
          <w:lang w:eastAsia="en-GB"/>
        </w:rPr>
        <w:t xml:space="preserve"> be sustainable. The students of the schools of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have been already exposed to a number of extra-curricular activities concerning cultural heritage, landscape and environmental protection, territorial mapping and orienteering, etc. School teachers in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are well trained and committed to continue in this track. This pilot shall build on previous experience and develop new educational </w:t>
      </w:r>
      <w:proofErr w:type="spellStart"/>
      <w:r w:rsidRPr="004A67CB">
        <w:rPr>
          <w:rFonts w:asciiTheme="majorHAnsi" w:eastAsia="Times New Roman" w:hAnsiTheme="majorHAnsi" w:cs="Arial"/>
          <w:color w:val="222222"/>
          <w:sz w:val="22"/>
          <w:szCs w:val="22"/>
          <w:lang w:eastAsia="en-GB"/>
        </w:rPr>
        <w:t>programmes</w:t>
      </w:r>
      <w:proofErr w:type="spellEnd"/>
      <w:r w:rsidRPr="004A67CB">
        <w:rPr>
          <w:rFonts w:asciiTheme="majorHAnsi" w:eastAsia="Times New Roman" w:hAnsiTheme="majorHAnsi" w:cs="Arial"/>
          <w:color w:val="222222"/>
          <w:sz w:val="22"/>
          <w:szCs w:val="22"/>
          <w:lang w:eastAsia="en-GB"/>
        </w:rPr>
        <w:t>.</w:t>
      </w:r>
    </w:p>
    <w:p w14:paraId="0F6CDEBF"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4</w:t>
      </w:r>
    </w:p>
    <w:p w14:paraId="5EAA0FA4"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Budget: Low</w:t>
      </w:r>
    </w:p>
    <w:p w14:paraId="3D26E0A4" w14:textId="77777777" w:rsidR="004A67CB" w:rsidRDefault="004A67CB" w:rsidP="004A67CB">
      <w:pPr>
        <w:shd w:val="clear" w:color="auto" w:fill="FFFFFF"/>
        <w:rPr>
          <w:rFonts w:asciiTheme="majorHAnsi" w:eastAsia="Times New Roman" w:hAnsiTheme="majorHAnsi" w:cs="Arial"/>
          <w:color w:val="222222"/>
          <w:sz w:val="22"/>
          <w:szCs w:val="22"/>
          <w:lang w:eastAsia="en-GB"/>
        </w:rPr>
      </w:pPr>
    </w:p>
    <w:p w14:paraId="76613098" w14:textId="6CD6F54A" w:rsidR="00FF1981" w:rsidRPr="00FF1981" w:rsidRDefault="00FF1981" w:rsidP="00FF1981">
      <w:pPr>
        <w:shd w:val="clear" w:color="auto" w:fill="FFFFFF"/>
        <w:rPr>
          <w:rFonts w:asciiTheme="majorHAnsi" w:hAnsiTheme="majorHAnsi" w:cs="Arial"/>
          <w:b/>
          <w:color w:val="000000" w:themeColor="text1"/>
          <w:sz w:val="22"/>
          <w:szCs w:val="22"/>
          <w:lang w:val="en-GB"/>
        </w:rPr>
      </w:pPr>
      <w:r w:rsidRPr="00FF1981">
        <w:rPr>
          <w:rFonts w:asciiTheme="majorHAnsi" w:hAnsiTheme="majorHAnsi" w:cs="Arial"/>
          <w:b/>
          <w:color w:val="000000" w:themeColor="text1"/>
          <w:sz w:val="22"/>
          <w:szCs w:val="22"/>
          <w:lang w:val="en-GB"/>
        </w:rPr>
        <w:t xml:space="preserve">12.6 </w:t>
      </w:r>
      <w:r>
        <w:rPr>
          <w:rFonts w:asciiTheme="majorHAnsi" w:hAnsiTheme="majorHAnsi" w:cs="Arial"/>
          <w:b/>
          <w:color w:val="000000" w:themeColor="text1"/>
          <w:sz w:val="22"/>
          <w:szCs w:val="22"/>
          <w:lang w:val="en-GB"/>
        </w:rPr>
        <w:t>Intangible</w:t>
      </w:r>
      <w:r w:rsidRPr="00FF1981">
        <w:rPr>
          <w:rFonts w:asciiTheme="majorHAnsi" w:hAnsiTheme="majorHAnsi" w:cs="Arial"/>
          <w:b/>
          <w:color w:val="000000" w:themeColor="text1"/>
          <w:sz w:val="22"/>
          <w:szCs w:val="22"/>
          <w:lang w:val="en-GB"/>
        </w:rPr>
        <w:t xml:space="preserve"> Heritage and Oral History Project</w:t>
      </w:r>
    </w:p>
    <w:p w14:paraId="3AFE6C78" w14:textId="7722C90C" w:rsidR="00B32C07" w:rsidRPr="004A67CB" w:rsidRDefault="00B32C07" w:rsidP="00B32C07">
      <w:pPr>
        <w:shd w:val="clear" w:color="auto" w:fill="FFFFFF"/>
        <w:spacing w:before="120"/>
        <w:jc w:val="both"/>
        <w:rPr>
          <w:rFonts w:asciiTheme="majorHAnsi" w:eastAsia="Times New Roman" w:hAnsiTheme="majorHAnsi" w:cs="Arial"/>
          <w:color w:val="222222"/>
          <w:sz w:val="22"/>
          <w:szCs w:val="22"/>
          <w:lang w:eastAsia="en-GB"/>
        </w:rPr>
      </w:pPr>
      <w:r>
        <w:rPr>
          <w:rFonts w:asciiTheme="majorHAnsi" w:eastAsia="Times New Roman" w:hAnsiTheme="majorHAnsi" w:cs="Arial"/>
          <w:color w:val="222222"/>
          <w:sz w:val="22"/>
          <w:szCs w:val="22"/>
          <w:lang w:eastAsia="en-GB"/>
        </w:rPr>
        <w:t xml:space="preserve">Intangible Heritage and Oral History are key component and an indispensable asset of the life of Palestinians. Linking the intangible aspects of heritage with the physical manifestation of the territory of </w:t>
      </w:r>
      <w:proofErr w:type="spellStart"/>
      <w:r>
        <w:rPr>
          <w:rFonts w:asciiTheme="majorHAnsi" w:eastAsia="Times New Roman" w:hAnsiTheme="majorHAnsi" w:cs="Arial"/>
          <w:color w:val="222222"/>
          <w:sz w:val="22"/>
          <w:szCs w:val="22"/>
          <w:lang w:eastAsia="en-GB"/>
        </w:rPr>
        <w:t>Battir</w:t>
      </w:r>
      <w:proofErr w:type="spellEnd"/>
      <w:r>
        <w:rPr>
          <w:rFonts w:asciiTheme="majorHAnsi" w:eastAsia="Times New Roman" w:hAnsiTheme="majorHAnsi" w:cs="Arial"/>
          <w:color w:val="222222"/>
          <w:sz w:val="22"/>
          <w:szCs w:val="22"/>
          <w:lang w:eastAsia="en-GB"/>
        </w:rPr>
        <w:t xml:space="preserve">, embedded in the notion of cultural landscape, is a powerful tool to </w:t>
      </w:r>
      <w:r>
        <w:rPr>
          <w:rFonts w:asciiTheme="majorHAnsi" w:eastAsia="Times New Roman" w:hAnsiTheme="majorHAnsi" w:cs="Arial"/>
          <w:color w:val="222222"/>
          <w:sz w:val="22"/>
          <w:szCs w:val="22"/>
          <w:lang w:eastAsia="en-GB"/>
        </w:rPr>
        <w:lastRenderedPageBreak/>
        <w:t xml:space="preserve">preserve local identity and transmit its values to the youth and to the future generations. This pilot activity, built on the various experiences already carried out in </w:t>
      </w:r>
      <w:proofErr w:type="spellStart"/>
      <w:r>
        <w:rPr>
          <w:rFonts w:asciiTheme="majorHAnsi" w:eastAsia="Times New Roman" w:hAnsiTheme="majorHAnsi" w:cs="Arial"/>
          <w:color w:val="222222"/>
          <w:sz w:val="22"/>
          <w:szCs w:val="22"/>
          <w:lang w:eastAsia="en-GB"/>
        </w:rPr>
        <w:t>Battir</w:t>
      </w:r>
      <w:proofErr w:type="spellEnd"/>
      <w:r>
        <w:rPr>
          <w:rFonts w:asciiTheme="majorHAnsi" w:eastAsia="Times New Roman" w:hAnsiTheme="majorHAnsi" w:cs="Arial"/>
          <w:color w:val="222222"/>
          <w:sz w:val="22"/>
          <w:szCs w:val="22"/>
          <w:lang w:eastAsia="en-GB"/>
        </w:rPr>
        <w:t>, especially with children and youth, targets new forms of expressions and social cohesion to enhance resilience among the inhabitants of the area.</w:t>
      </w:r>
    </w:p>
    <w:p w14:paraId="4D94188D" w14:textId="77777777" w:rsidR="00B32C07" w:rsidRPr="004A67CB" w:rsidRDefault="00B32C07" w:rsidP="00B32C07">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4</w:t>
      </w:r>
    </w:p>
    <w:p w14:paraId="4939DDD9" w14:textId="073044ED" w:rsidR="00FF1981" w:rsidRPr="00184436" w:rsidRDefault="00B32C07" w:rsidP="00184436">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Budget: Low</w:t>
      </w:r>
    </w:p>
    <w:p w14:paraId="0D8CFC37" w14:textId="77777777" w:rsidR="00FF1981" w:rsidRPr="00FF1981" w:rsidRDefault="00FF1981" w:rsidP="004A67CB">
      <w:pPr>
        <w:shd w:val="clear" w:color="auto" w:fill="FFFFFF"/>
        <w:rPr>
          <w:rFonts w:asciiTheme="majorHAnsi" w:eastAsia="Times New Roman" w:hAnsiTheme="majorHAnsi" w:cs="Arial"/>
          <w:color w:val="222222"/>
          <w:sz w:val="22"/>
          <w:szCs w:val="22"/>
          <w:lang w:val="en-GB" w:eastAsia="en-GB"/>
        </w:rPr>
      </w:pPr>
    </w:p>
    <w:p w14:paraId="1784DA28" w14:textId="0F270E1D" w:rsidR="004A67CB" w:rsidRPr="00B9133C" w:rsidRDefault="00FF1981" w:rsidP="00B9133C">
      <w:pPr>
        <w:ind w:right="1835"/>
        <w:rPr>
          <w:rFonts w:asciiTheme="majorHAnsi" w:hAnsiTheme="majorHAnsi" w:cs="Arial"/>
          <w:b/>
          <w:bCs/>
          <w:sz w:val="22"/>
          <w:szCs w:val="22"/>
          <w:lang w:val="en-GB"/>
        </w:rPr>
      </w:pPr>
      <w:r>
        <w:rPr>
          <w:rFonts w:asciiTheme="majorHAnsi" w:eastAsia="Times New Roman" w:hAnsiTheme="majorHAnsi" w:cs="Arial"/>
          <w:b/>
          <w:bCs/>
          <w:color w:val="222222"/>
          <w:sz w:val="22"/>
          <w:szCs w:val="22"/>
          <w:lang w:eastAsia="en-GB"/>
        </w:rPr>
        <w:t>12.7</w:t>
      </w:r>
      <w:r w:rsidR="004A67CB" w:rsidRPr="00775D79">
        <w:rPr>
          <w:rFonts w:asciiTheme="majorHAnsi" w:eastAsia="Times New Roman" w:hAnsiTheme="majorHAnsi" w:cs="Arial"/>
          <w:b/>
          <w:bCs/>
          <w:color w:val="222222"/>
          <w:sz w:val="22"/>
          <w:szCs w:val="22"/>
          <w:lang w:eastAsia="en-GB"/>
        </w:rPr>
        <w:t xml:space="preserve"> Other projects</w:t>
      </w:r>
      <w:r w:rsidRPr="00C07571">
        <w:rPr>
          <w:rFonts w:asciiTheme="majorHAnsi" w:hAnsiTheme="majorHAnsi" w:cs="Arial"/>
          <w:bCs/>
          <w:color w:val="000000" w:themeColor="text1"/>
          <w:sz w:val="22"/>
          <w:szCs w:val="22"/>
          <w:lang w:val="en-GB"/>
        </w:rPr>
        <w:tab/>
      </w:r>
    </w:p>
    <w:p w14:paraId="5EB1FD8E"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 xml:space="preserve">The unique position of </w:t>
      </w:r>
      <w:proofErr w:type="spellStart"/>
      <w:r w:rsidRPr="004A67CB">
        <w:rPr>
          <w:rFonts w:asciiTheme="majorHAnsi" w:eastAsia="Times New Roman" w:hAnsiTheme="majorHAnsi" w:cs="Arial"/>
          <w:color w:val="222222"/>
          <w:sz w:val="22"/>
          <w:szCs w:val="22"/>
          <w:lang w:eastAsia="en-GB"/>
        </w:rPr>
        <w:t>Battir</w:t>
      </w:r>
      <w:proofErr w:type="spellEnd"/>
      <w:r w:rsidRPr="004A67CB">
        <w:rPr>
          <w:rFonts w:asciiTheme="majorHAnsi" w:eastAsia="Times New Roman" w:hAnsiTheme="majorHAnsi" w:cs="Arial"/>
          <w:color w:val="222222"/>
          <w:sz w:val="22"/>
          <w:szCs w:val="22"/>
          <w:lang w:eastAsia="en-GB"/>
        </w:rPr>
        <w:t xml:space="preserve">, being situated on the Green Line, may also </w:t>
      </w:r>
      <w:proofErr w:type="spellStart"/>
      <w:r w:rsidRPr="004A67CB">
        <w:rPr>
          <w:rFonts w:asciiTheme="majorHAnsi" w:eastAsia="Times New Roman" w:hAnsiTheme="majorHAnsi" w:cs="Arial"/>
          <w:color w:val="222222"/>
          <w:sz w:val="22"/>
          <w:szCs w:val="22"/>
          <w:lang w:eastAsia="en-GB"/>
        </w:rPr>
        <w:t>favour</w:t>
      </w:r>
      <w:proofErr w:type="spellEnd"/>
      <w:r w:rsidRPr="004A67CB">
        <w:rPr>
          <w:rFonts w:asciiTheme="majorHAnsi" w:eastAsia="Times New Roman" w:hAnsiTheme="majorHAnsi" w:cs="Arial"/>
          <w:color w:val="222222"/>
          <w:sz w:val="22"/>
          <w:szCs w:val="22"/>
          <w:lang w:eastAsia="en-GB"/>
        </w:rPr>
        <w:t xml:space="preserve"> cross-border initiatives, e.g. quality agro-production, rationale use of water, etc.</w:t>
      </w:r>
    </w:p>
    <w:p w14:paraId="6D59264C"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Strength: 2</w:t>
      </w:r>
    </w:p>
    <w:p w14:paraId="101F192A" w14:textId="77777777" w:rsidR="004A67CB" w:rsidRPr="004A67CB" w:rsidRDefault="004A67CB" w:rsidP="00775D79">
      <w:pPr>
        <w:shd w:val="clear" w:color="auto" w:fill="FFFFFF"/>
        <w:spacing w:before="120"/>
        <w:jc w:val="both"/>
        <w:rPr>
          <w:rFonts w:asciiTheme="majorHAnsi" w:eastAsia="Times New Roman" w:hAnsiTheme="majorHAnsi" w:cs="Arial"/>
          <w:color w:val="222222"/>
          <w:sz w:val="22"/>
          <w:szCs w:val="22"/>
          <w:lang w:eastAsia="en-GB"/>
        </w:rPr>
      </w:pPr>
      <w:r w:rsidRPr="004A67CB">
        <w:rPr>
          <w:rFonts w:asciiTheme="majorHAnsi" w:eastAsia="Times New Roman" w:hAnsiTheme="majorHAnsi" w:cs="Arial"/>
          <w:color w:val="222222"/>
          <w:sz w:val="22"/>
          <w:szCs w:val="22"/>
          <w:lang w:eastAsia="en-GB"/>
        </w:rPr>
        <w:t>Political implications</w:t>
      </w:r>
    </w:p>
    <w:p w14:paraId="2CD87500" w14:textId="77777777" w:rsidR="004A67CB" w:rsidRDefault="004A67CB" w:rsidP="00775D79">
      <w:pPr>
        <w:jc w:val="both"/>
        <w:rPr>
          <w:rFonts w:asciiTheme="majorHAnsi" w:hAnsiTheme="majorHAnsi" w:cs="Arial"/>
          <w:b/>
          <w:sz w:val="22"/>
          <w:szCs w:val="22"/>
          <w:lang w:val="en-GB"/>
        </w:rPr>
      </w:pPr>
    </w:p>
    <w:p w14:paraId="63A76E03" w14:textId="4703B8B8" w:rsidR="004A67CB" w:rsidRPr="00B9133C" w:rsidRDefault="004A67CB" w:rsidP="00775D79">
      <w:pPr>
        <w:shd w:val="clear" w:color="auto" w:fill="FFFFFF"/>
        <w:jc w:val="both"/>
        <w:rPr>
          <w:rFonts w:asciiTheme="majorHAnsi" w:eastAsia="Times New Roman" w:hAnsiTheme="majorHAnsi" w:cs="Arial"/>
          <w:i/>
          <w:iCs/>
          <w:color w:val="222222"/>
          <w:sz w:val="22"/>
          <w:szCs w:val="22"/>
          <w:lang w:eastAsia="en-GB"/>
        </w:rPr>
      </w:pPr>
      <w:r w:rsidRPr="00B9133C">
        <w:rPr>
          <w:rFonts w:asciiTheme="majorHAnsi" w:eastAsia="Times New Roman" w:hAnsiTheme="majorHAnsi" w:cs="Arial"/>
          <w:i/>
          <w:iCs/>
          <w:color w:val="222222"/>
          <w:sz w:val="22"/>
          <w:szCs w:val="22"/>
          <w:lang w:eastAsia="en-GB"/>
        </w:rPr>
        <w:t>NB: The strength is calculated in relation to the feasibility and budget implications (1 to 5, where 5 is the strongest).</w:t>
      </w:r>
    </w:p>
    <w:p w14:paraId="070D487C" w14:textId="77777777" w:rsidR="004A67CB" w:rsidRDefault="004A67CB" w:rsidP="0080264E">
      <w:pPr>
        <w:rPr>
          <w:rFonts w:asciiTheme="majorHAnsi" w:hAnsiTheme="majorHAnsi" w:cs="Arial"/>
          <w:b/>
          <w:sz w:val="22"/>
          <w:szCs w:val="22"/>
          <w:lang w:val="en-GB"/>
        </w:rPr>
      </w:pPr>
    </w:p>
    <w:p w14:paraId="23A27B77" w14:textId="77777777" w:rsidR="004A67CB" w:rsidRPr="0080264E" w:rsidRDefault="004A67CB" w:rsidP="0080264E">
      <w:pPr>
        <w:rPr>
          <w:rFonts w:asciiTheme="majorHAnsi" w:hAnsiTheme="majorHAnsi" w:cs="Arial"/>
          <w:b/>
          <w:sz w:val="22"/>
          <w:szCs w:val="22"/>
          <w:lang w:val="en-GB"/>
        </w:rPr>
      </w:pPr>
    </w:p>
    <w:p w14:paraId="2E9B1A3A" w14:textId="657F73EF" w:rsidR="0080264E" w:rsidRPr="0080264E" w:rsidRDefault="0080264E" w:rsidP="0080264E">
      <w:pPr>
        <w:rPr>
          <w:rFonts w:asciiTheme="majorHAnsi" w:hAnsiTheme="majorHAnsi" w:cs="Arial"/>
          <w:b/>
          <w:sz w:val="22"/>
          <w:szCs w:val="22"/>
          <w:lang w:val="en-GB"/>
        </w:rPr>
      </w:pPr>
      <w:r w:rsidRPr="0080264E">
        <w:rPr>
          <w:rFonts w:asciiTheme="majorHAnsi" w:hAnsiTheme="majorHAnsi" w:cs="Arial"/>
          <w:b/>
          <w:sz w:val="22"/>
          <w:szCs w:val="22"/>
          <w:lang w:val="en-GB"/>
        </w:rPr>
        <w:t>13. ILLUSTRATIONS</w:t>
      </w:r>
    </w:p>
    <w:p w14:paraId="0F49F425" w14:textId="77777777" w:rsidR="0080264E" w:rsidRDefault="0080264E" w:rsidP="0080264E">
      <w:pPr>
        <w:rPr>
          <w:rFonts w:asciiTheme="majorHAnsi" w:hAnsiTheme="majorHAnsi" w:cs="Arial"/>
          <w:b/>
          <w:sz w:val="22"/>
          <w:szCs w:val="22"/>
          <w:lang w:val="en-GB"/>
        </w:rPr>
      </w:pPr>
      <w:r w:rsidRPr="0080264E">
        <w:rPr>
          <w:rFonts w:asciiTheme="majorHAnsi" w:hAnsiTheme="majorHAnsi" w:cs="Arial"/>
          <w:b/>
          <w:sz w:val="22"/>
          <w:szCs w:val="22"/>
          <w:lang w:val="en-GB"/>
        </w:rPr>
        <w:t>13.1 Photographic documentation</w:t>
      </w:r>
    </w:p>
    <w:p w14:paraId="6BE03F64" w14:textId="72F22904" w:rsidR="00380BC0" w:rsidRPr="00B9133C" w:rsidRDefault="00B9133C" w:rsidP="00B9133C">
      <w:pPr>
        <w:spacing w:before="120"/>
        <w:rPr>
          <w:rFonts w:asciiTheme="majorHAnsi" w:hAnsiTheme="majorHAnsi" w:cs="Arial"/>
          <w:bCs/>
          <w:sz w:val="22"/>
          <w:szCs w:val="22"/>
          <w:lang w:val="en-GB"/>
        </w:rPr>
      </w:pPr>
      <w:r w:rsidRPr="00B9133C">
        <w:rPr>
          <w:rFonts w:asciiTheme="majorHAnsi" w:hAnsiTheme="majorHAnsi" w:cs="Arial"/>
          <w:bCs/>
          <w:sz w:val="22"/>
          <w:szCs w:val="22"/>
          <w:lang w:val="en-GB"/>
        </w:rPr>
        <w:t>See attached photographic documentation.</w:t>
      </w:r>
    </w:p>
    <w:p w14:paraId="20B8F740" w14:textId="77777777" w:rsidR="00B9133C" w:rsidRPr="0080264E" w:rsidRDefault="00B9133C" w:rsidP="0080264E">
      <w:pPr>
        <w:rPr>
          <w:rFonts w:asciiTheme="majorHAnsi" w:hAnsiTheme="majorHAnsi" w:cs="Arial"/>
          <w:b/>
          <w:sz w:val="22"/>
          <w:szCs w:val="22"/>
          <w:lang w:val="en-GB"/>
        </w:rPr>
      </w:pPr>
    </w:p>
    <w:p w14:paraId="2327F773" w14:textId="77777777" w:rsidR="0080264E" w:rsidRDefault="0080264E" w:rsidP="0080264E">
      <w:pPr>
        <w:rPr>
          <w:rFonts w:asciiTheme="majorHAnsi" w:hAnsiTheme="majorHAnsi" w:cs="Arial"/>
          <w:b/>
          <w:sz w:val="22"/>
          <w:szCs w:val="22"/>
          <w:lang w:val="en-GB"/>
        </w:rPr>
      </w:pPr>
      <w:r w:rsidRPr="0080264E">
        <w:rPr>
          <w:rFonts w:asciiTheme="majorHAnsi" w:hAnsiTheme="majorHAnsi" w:cs="Arial"/>
          <w:b/>
          <w:sz w:val="22"/>
          <w:szCs w:val="22"/>
          <w:lang w:val="en-GB"/>
        </w:rPr>
        <w:t>13.2 Aerial photographs</w:t>
      </w:r>
    </w:p>
    <w:p w14:paraId="0F68307E" w14:textId="21B68822" w:rsidR="00B9133C" w:rsidRPr="00B9133C" w:rsidRDefault="00B9133C" w:rsidP="00B9133C">
      <w:pPr>
        <w:spacing w:before="120"/>
        <w:rPr>
          <w:rFonts w:asciiTheme="majorHAnsi" w:hAnsiTheme="majorHAnsi" w:cs="Arial"/>
          <w:bCs/>
          <w:sz w:val="22"/>
          <w:szCs w:val="22"/>
          <w:lang w:val="en-GB"/>
        </w:rPr>
      </w:pPr>
      <w:r>
        <w:rPr>
          <w:rFonts w:asciiTheme="majorHAnsi" w:hAnsiTheme="majorHAnsi" w:cs="Arial"/>
          <w:bCs/>
          <w:sz w:val="22"/>
          <w:szCs w:val="22"/>
          <w:lang w:val="en-GB"/>
        </w:rPr>
        <w:t>See attached aerial photographs</w:t>
      </w:r>
      <w:r w:rsidRPr="00B9133C">
        <w:rPr>
          <w:rFonts w:asciiTheme="majorHAnsi" w:hAnsiTheme="majorHAnsi" w:cs="Arial"/>
          <w:bCs/>
          <w:sz w:val="22"/>
          <w:szCs w:val="22"/>
          <w:lang w:val="en-GB"/>
        </w:rPr>
        <w:t>.</w:t>
      </w:r>
    </w:p>
    <w:p w14:paraId="14ECC250" w14:textId="77777777" w:rsidR="00380BC0" w:rsidRPr="0080264E" w:rsidRDefault="00380BC0" w:rsidP="0080264E">
      <w:pPr>
        <w:rPr>
          <w:rFonts w:asciiTheme="majorHAnsi" w:hAnsiTheme="majorHAnsi" w:cs="Arial"/>
          <w:b/>
          <w:sz w:val="22"/>
          <w:szCs w:val="22"/>
          <w:lang w:val="en-GB"/>
        </w:rPr>
      </w:pPr>
    </w:p>
    <w:p w14:paraId="4F4CBF9B" w14:textId="77777777" w:rsidR="0080264E" w:rsidRPr="0080264E" w:rsidRDefault="0080264E" w:rsidP="0080264E">
      <w:pPr>
        <w:rPr>
          <w:rFonts w:asciiTheme="majorHAnsi" w:hAnsiTheme="majorHAnsi" w:cs="Arial"/>
          <w:b/>
          <w:sz w:val="22"/>
          <w:szCs w:val="22"/>
          <w:lang w:val="en-GB"/>
        </w:rPr>
      </w:pPr>
      <w:r w:rsidRPr="0080264E">
        <w:rPr>
          <w:rFonts w:asciiTheme="majorHAnsi" w:hAnsiTheme="majorHAnsi" w:cs="Arial"/>
          <w:b/>
          <w:sz w:val="22"/>
          <w:szCs w:val="22"/>
          <w:lang w:val="en-GB"/>
        </w:rPr>
        <w:t>13.3 New cartography</w:t>
      </w:r>
    </w:p>
    <w:p w14:paraId="2B19179C" w14:textId="597D4356" w:rsidR="00B9133C" w:rsidRPr="00B9133C" w:rsidRDefault="00B9133C" w:rsidP="00B9133C">
      <w:pPr>
        <w:spacing w:before="120"/>
        <w:rPr>
          <w:rFonts w:asciiTheme="majorHAnsi" w:hAnsiTheme="majorHAnsi" w:cs="Arial"/>
          <w:bCs/>
          <w:sz w:val="22"/>
          <w:szCs w:val="22"/>
          <w:lang w:val="en-GB"/>
        </w:rPr>
      </w:pPr>
      <w:r w:rsidRPr="00B9133C">
        <w:rPr>
          <w:rFonts w:asciiTheme="majorHAnsi" w:hAnsiTheme="majorHAnsi" w:cs="Arial"/>
          <w:bCs/>
          <w:sz w:val="22"/>
          <w:szCs w:val="22"/>
          <w:lang w:val="en-GB"/>
        </w:rPr>
        <w:t xml:space="preserve">See attached </w:t>
      </w:r>
      <w:r>
        <w:rPr>
          <w:rFonts w:asciiTheme="majorHAnsi" w:hAnsiTheme="majorHAnsi" w:cs="Arial"/>
          <w:bCs/>
          <w:sz w:val="22"/>
          <w:szCs w:val="22"/>
          <w:lang w:val="en-GB"/>
        </w:rPr>
        <w:t>maps</w:t>
      </w:r>
      <w:r w:rsidRPr="00B9133C">
        <w:rPr>
          <w:rFonts w:asciiTheme="majorHAnsi" w:hAnsiTheme="majorHAnsi" w:cs="Arial"/>
          <w:bCs/>
          <w:sz w:val="22"/>
          <w:szCs w:val="22"/>
          <w:lang w:val="en-GB"/>
        </w:rPr>
        <w:t>.</w:t>
      </w:r>
    </w:p>
    <w:p w14:paraId="4E5F8C6D" w14:textId="77777777" w:rsidR="0080264E" w:rsidRPr="00A22DB5" w:rsidRDefault="0080264E" w:rsidP="0080264E">
      <w:pPr>
        <w:rPr>
          <w:rFonts w:asciiTheme="majorHAnsi" w:hAnsiTheme="majorHAnsi" w:cs="Arial"/>
          <w:bCs/>
          <w:sz w:val="22"/>
          <w:szCs w:val="22"/>
          <w:lang w:val="en-GB"/>
        </w:rPr>
      </w:pPr>
    </w:p>
    <w:p w14:paraId="429B19C0" w14:textId="4E865035" w:rsidR="0080264E" w:rsidRPr="00A22DB5" w:rsidRDefault="0080264E" w:rsidP="0080264E">
      <w:pPr>
        <w:rPr>
          <w:rFonts w:asciiTheme="majorHAnsi" w:hAnsiTheme="majorHAnsi" w:cs="Arial"/>
          <w:b/>
          <w:sz w:val="22"/>
          <w:szCs w:val="22"/>
          <w:lang w:val="en-GB"/>
        </w:rPr>
      </w:pPr>
      <w:r w:rsidRPr="00A22DB5">
        <w:rPr>
          <w:rFonts w:asciiTheme="majorHAnsi" w:hAnsiTheme="majorHAnsi" w:cs="Arial"/>
          <w:b/>
          <w:sz w:val="22"/>
          <w:szCs w:val="22"/>
          <w:lang w:val="en-GB"/>
        </w:rPr>
        <w:t>14. ANNEXES</w:t>
      </w:r>
    </w:p>
    <w:p w14:paraId="7482A586" w14:textId="77777777" w:rsidR="00380BC0" w:rsidRPr="003D20B4" w:rsidRDefault="00380BC0" w:rsidP="00B9133C">
      <w:pPr>
        <w:spacing w:before="120"/>
        <w:rPr>
          <w:rFonts w:asciiTheme="majorHAnsi" w:hAnsiTheme="majorHAnsi" w:cs="Arial"/>
          <w:bCs/>
          <w:sz w:val="22"/>
          <w:szCs w:val="22"/>
          <w:lang w:val="en-GB"/>
        </w:rPr>
      </w:pPr>
      <w:r w:rsidRPr="003D20B4">
        <w:rPr>
          <w:rFonts w:asciiTheme="majorHAnsi" w:hAnsiTheme="majorHAnsi" w:cs="Arial"/>
          <w:bCs/>
          <w:sz w:val="22"/>
          <w:szCs w:val="22"/>
          <w:lang w:val="en-GB"/>
        </w:rPr>
        <w:t>- MOTA: WH Nomination document (2013)</w:t>
      </w:r>
    </w:p>
    <w:p w14:paraId="53150069" w14:textId="77777777" w:rsidR="00380BC0" w:rsidRDefault="00380BC0" w:rsidP="00B9133C">
      <w:pPr>
        <w:spacing w:before="120"/>
        <w:rPr>
          <w:rFonts w:asciiTheme="majorHAnsi" w:hAnsiTheme="majorHAnsi" w:cs="Arial"/>
          <w:bCs/>
          <w:sz w:val="22"/>
          <w:szCs w:val="22"/>
          <w:lang w:val="en-GB"/>
        </w:rPr>
      </w:pPr>
      <w:r>
        <w:rPr>
          <w:rFonts w:asciiTheme="majorHAnsi" w:hAnsiTheme="majorHAnsi" w:cs="Arial"/>
          <w:bCs/>
          <w:sz w:val="22"/>
          <w:szCs w:val="22"/>
          <w:lang w:val="en-GB"/>
        </w:rPr>
        <w:t xml:space="preserve">- WH Committee: Decision </w:t>
      </w:r>
      <w:r w:rsidRPr="00764954">
        <w:rPr>
          <w:rFonts w:asciiTheme="majorHAnsi" w:hAnsiTheme="majorHAnsi" w:cs="Arial"/>
          <w:bCs/>
          <w:sz w:val="22"/>
          <w:szCs w:val="22"/>
          <w:lang w:val="en-GB"/>
        </w:rPr>
        <w:t>WHC-15/39.COM/19</w:t>
      </w:r>
      <w:r>
        <w:rPr>
          <w:rFonts w:asciiTheme="majorHAnsi" w:hAnsiTheme="majorHAnsi" w:cs="Arial"/>
          <w:bCs/>
          <w:sz w:val="22"/>
          <w:szCs w:val="22"/>
          <w:lang w:val="en-GB"/>
        </w:rPr>
        <w:t xml:space="preserve"> (pp. 45-46)</w:t>
      </w:r>
    </w:p>
    <w:p w14:paraId="67BDAA5D" w14:textId="77777777" w:rsidR="00380BC0" w:rsidRDefault="00380BC0" w:rsidP="00B9133C">
      <w:pPr>
        <w:spacing w:before="120"/>
        <w:rPr>
          <w:rFonts w:asciiTheme="majorHAnsi" w:hAnsiTheme="majorHAnsi" w:cs="Arial"/>
          <w:bCs/>
          <w:sz w:val="22"/>
          <w:szCs w:val="22"/>
          <w:lang w:val="en-GB"/>
        </w:rPr>
      </w:pPr>
      <w:r>
        <w:rPr>
          <w:rFonts w:asciiTheme="majorHAnsi" w:hAnsiTheme="majorHAnsi" w:cs="Arial"/>
          <w:bCs/>
          <w:sz w:val="22"/>
          <w:szCs w:val="22"/>
          <w:lang w:val="en-GB"/>
        </w:rPr>
        <w:t xml:space="preserve">- WH Committee: Decision </w:t>
      </w:r>
      <w:r w:rsidRPr="00764954">
        <w:rPr>
          <w:rFonts w:asciiTheme="majorHAnsi" w:hAnsiTheme="majorHAnsi" w:cs="Arial"/>
          <w:bCs/>
          <w:sz w:val="22"/>
          <w:szCs w:val="22"/>
          <w:lang w:val="en-GB"/>
        </w:rPr>
        <w:t>WHC/16/40.COM/7A</w:t>
      </w:r>
      <w:r>
        <w:rPr>
          <w:rFonts w:asciiTheme="majorHAnsi" w:hAnsiTheme="majorHAnsi" w:cs="Arial"/>
          <w:bCs/>
          <w:sz w:val="22"/>
          <w:szCs w:val="22"/>
          <w:lang w:val="en-GB"/>
        </w:rPr>
        <w:t xml:space="preserve"> (pp. 29-32)</w:t>
      </w:r>
    </w:p>
    <w:p w14:paraId="5B756FD0" w14:textId="599CCF72" w:rsidR="00953777" w:rsidRPr="00764954" w:rsidRDefault="00953777" w:rsidP="00953777">
      <w:pPr>
        <w:spacing w:before="120"/>
        <w:rPr>
          <w:rFonts w:asciiTheme="majorHAnsi" w:hAnsiTheme="majorHAnsi" w:cs="Arial"/>
          <w:bCs/>
          <w:sz w:val="22"/>
          <w:szCs w:val="22"/>
          <w:lang w:val="en-GB"/>
        </w:rPr>
      </w:pPr>
      <w:r w:rsidRPr="001813B2">
        <w:rPr>
          <w:rFonts w:asciiTheme="majorHAnsi" w:hAnsiTheme="majorHAnsi" w:cs="Arial"/>
          <w:bCs/>
          <w:sz w:val="22"/>
          <w:szCs w:val="22"/>
          <w:lang w:val="en-GB"/>
        </w:rPr>
        <w:t xml:space="preserve">- </w:t>
      </w:r>
      <w:r>
        <w:rPr>
          <w:rFonts w:asciiTheme="majorHAnsi" w:hAnsiTheme="majorHAnsi" w:cs="Arial"/>
          <w:bCs/>
          <w:sz w:val="22"/>
          <w:szCs w:val="22"/>
          <w:lang w:val="en-GB"/>
        </w:rPr>
        <w:t xml:space="preserve">MOTA: </w:t>
      </w:r>
      <w:r w:rsidRPr="001813B2">
        <w:rPr>
          <w:rFonts w:asciiTheme="majorHAnsi" w:hAnsiTheme="majorHAnsi" w:cs="Arial"/>
          <w:bCs/>
          <w:sz w:val="22"/>
          <w:szCs w:val="22"/>
          <w:lang w:val="en-GB"/>
        </w:rPr>
        <w:t>S</w:t>
      </w:r>
      <w:r>
        <w:rPr>
          <w:rFonts w:asciiTheme="majorHAnsi" w:hAnsiTheme="majorHAnsi" w:cs="Arial"/>
          <w:bCs/>
          <w:sz w:val="22"/>
          <w:szCs w:val="22"/>
          <w:lang w:val="en-GB"/>
        </w:rPr>
        <w:t xml:space="preserve">tate of </w:t>
      </w:r>
      <w:r w:rsidRPr="001813B2">
        <w:rPr>
          <w:rFonts w:asciiTheme="majorHAnsi" w:hAnsiTheme="majorHAnsi" w:cs="Arial"/>
          <w:bCs/>
          <w:sz w:val="22"/>
          <w:szCs w:val="22"/>
          <w:lang w:val="en-GB"/>
        </w:rPr>
        <w:t>C</w:t>
      </w:r>
      <w:r>
        <w:rPr>
          <w:rFonts w:asciiTheme="majorHAnsi" w:hAnsiTheme="majorHAnsi" w:cs="Arial"/>
          <w:bCs/>
          <w:sz w:val="22"/>
          <w:szCs w:val="22"/>
          <w:lang w:val="en-GB"/>
        </w:rPr>
        <w:t>onservation</w:t>
      </w:r>
      <w:r w:rsidRPr="001D71A7">
        <w:rPr>
          <w:rFonts w:asciiTheme="majorHAnsi" w:hAnsiTheme="majorHAnsi" w:cs="Arial"/>
          <w:bCs/>
          <w:sz w:val="22"/>
          <w:szCs w:val="22"/>
          <w:lang w:val="en-GB"/>
        </w:rPr>
        <w:t xml:space="preserve"> </w:t>
      </w:r>
      <w:r>
        <w:rPr>
          <w:rFonts w:asciiTheme="majorHAnsi" w:hAnsiTheme="majorHAnsi" w:cs="Arial"/>
          <w:bCs/>
          <w:sz w:val="22"/>
          <w:szCs w:val="22"/>
          <w:lang w:val="en-GB"/>
        </w:rPr>
        <w:t>for the WH property (2016)</w:t>
      </w:r>
    </w:p>
    <w:p w14:paraId="723D930A" w14:textId="77777777" w:rsidR="00380BC0" w:rsidRDefault="00380BC0" w:rsidP="00B9133C">
      <w:pPr>
        <w:spacing w:before="120"/>
        <w:rPr>
          <w:rFonts w:asciiTheme="majorHAnsi" w:hAnsiTheme="majorHAnsi" w:cs="Arial"/>
          <w:bCs/>
          <w:sz w:val="22"/>
          <w:szCs w:val="22"/>
          <w:lang w:val="en-GB"/>
        </w:rPr>
      </w:pPr>
      <w:r w:rsidRPr="001813B2">
        <w:rPr>
          <w:rFonts w:asciiTheme="majorHAnsi" w:hAnsiTheme="majorHAnsi" w:cs="Arial"/>
          <w:bCs/>
          <w:sz w:val="22"/>
          <w:szCs w:val="22"/>
          <w:lang w:val="en-GB"/>
        </w:rPr>
        <w:t xml:space="preserve">- </w:t>
      </w:r>
      <w:r>
        <w:rPr>
          <w:rFonts w:asciiTheme="majorHAnsi" w:hAnsiTheme="majorHAnsi" w:cs="Arial"/>
          <w:bCs/>
          <w:sz w:val="22"/>
          <w:szCs w:val="22"/>
          <w:lang w:val="en-GB"/>
        </w:rPr>
        <w:t xml:space="preserve">MOTA: </w:t>
      </w:r>
      <w:r w:rsidRPr="001813B2">
        <w:rPr>
          <w:rFonts w:asciiTheme="majorHAnsi" w:hAnsiTheme="majorHAnsi" w:cs="Arial"/>
          <w:bCs/>
          <w:sz w:val="22"/>
          <w:szCs w:val="22"/>
          <w:lang w:val="en-GB"/>
        </w:rPr>
        <w:t>S</w:t>
      </w:r>
      <w:r>
        <w:rPr>
          <w:rFonts w:asciiTheme="majorHAnsi" w:hAnsiTheme="majorHAnsi" w:cs="Arial"/>
          <w:bCs/>
          <w:sz w:val="22"/>
          <w:szCs w:val="22"/>
          <w:lang w:val="en-GB"/>
        </w:rPr>
        <w:t xml:space="preserve">tate of </w:t>
      </w:r>
      <w:r w:rsidRPr="001813B2">
        <w:rPr>
          <w:rFonts w:asciiTheme="majorHAnsi" w:hAnsiTheme="majorHAnsi" w:cs="Arial"/>
          <w:bCs/>
          <w:sz w:val="22"/>
          <w:szCs w:val="22"/>
          <w:lang w:val="en-GB"/>
        </w:rPr>
        <w:t>C</w:t>
      </w:r>
      <w:r>
        <w:rPr>
          <w:rFonts w:asciiTheme="majorHAnsi" w:hAnsiTheme="majorHAnsi" w:cs="Arial"/>
          <w:bCs/>
          <w:sz w:val="22"/>
          <w:szCs w:val="22"/>
          <w:lang w:val="en-GB"/>
        </w:rPr>
        <w:t>onservation</w:t>
      </w:r>
      <w:r w:rsidRPr="001D71A7">
        <w:rPr>
          <w:rFonts w:asciiTheme="majorHAnsi" w:hAnsiTheme="majorHAnsi" w:cs="Arial"/>
          <w:bCs/>
          <w:sz w:val="22"/>
          <w:szCs w:val="22"/>
          <w:lang w:val="en-GB"/>
        </w:rPr>
        <w:t xml:space="preserve"> </w:t>
      </w:r>
      <w:r>
        <w:rPr>
          <w:rFonts w:asciiTheme="majorHAnsi" w:hAnsiTheme="majorHAnsi" w:cs="Arial"/>
          <w:bCs/>
          <w:sz w:val="22"/>
          <w:szCs w:val="22"/>
          <w:lang w:val="en-GB"/>
        </w:rPr>
        <w:t>for the WH property (</w:t>
      </w:r>
      <w:r w:rsidRPr="001813B2">
        <w:rPr>
          <w:rFonts w:asciiTheme="majorHAnsi" w:hAnsiTheme="majorHAnsi" w:cs="Arial"/>
          <w:bCs/>
          <w:sz w:val="22"/>
          <w:szCs w:val="22"/>
          <w:lang w:val="en-GB"/>
        </w:rPr>
        <w:t>2017</w:t>
      </w:r>
      <w:r>
        <w:rPr>
          <w:rFonts w:asciiTheme="majorHAnsi" w:hAnsiTheme="majorHAnsi" w:cs="Arial"/>
          <w:bCs/>
          <w:sz w:val="22"/>
          <w:szCs w:val="22"/>
          <w:lang w:val="en-GB"/>
        </w:rPr>
        <w:t>)</w:t>
      </w:r>
    </w:p>
    <w:p w14:paraId="3F3EDDFE" w14:textId="77777777" w:rsidR="00380BC0" w:rsidRPr="00764954" w:rsidRDefault="00380BC0" w:rsidP="00380BC0">
      <w:pPr>
        <w:rPr>
          <w:rFonts w:asciiTheme="majorHAnsi" w:hAnsiTheme="majorHAnsi" w:cs="Arial"/>
          <w:bCs/>
          <w:sz w:val="22"/>
          <w:szCs w:val="22"/>
          <w:lang w:val="en-GB"/>
        </w:rPr>
      </w:pPr>
    </w:p>
    <w:p w14:paraId="69D740BF" w14:textId="51FA4883" w:rsidR="00380BC0" w:rsidRPr="00634D80" w:rsidRDefault="00380BC0" w:rsidP="00380BC0">
      <w:pPr>
        <w:rPr>
          <w:rFonts w:asciiTheme="majorHAnsi" w:hAnsiTheme="majorHAnsi" w:cs="Arial"/>
          <w:b/>
          <w:sz w:val="22"/>
          <w:szCs w:val="22"/>
          <w:lang w:val="en-GB"/>
        </w:rPr>
      </w:pPr>
      <w:r w:rsidRPr="00634D80">
        <w:rPr>
          <w:rFonts w:asciiTheme="majorHAnsi" w:hAnsiTheme="majorHAnsi" w:cs="Arial"/>
          <w:b/>
          <w:sz w:val="22"/>
          <w:szCs w:val="22"/>
          <w:lang w:val="en-GB"/>
        </w:rPr>
        <w:t>15. APPENDICES</w:t>
      </w:r>
    </w:p>
    <w:p w14:paraId="01DBD9AC" w14:textId="77777777" w:rsidR="00380BC0" w:rsidRPr="008A08B2" w:rsidRDefault="00380BC0" w:rsidP="00B9133C">
      <w:pPr>
        <w:spacing w:before="120"/>
        <w:rPr>
          <w:rFonts w:asciiTheme="majorHAnsi" w:hAnsiTheme="majorHAnsi" w:cs="Arial"/>
          <w:bCs/>
          <w:sz w:val="22"/>
          <w:szCs w:val="22"/>
          <w:lang w:val="en-GB"/>
        </w:rPr>
      </w:pPr>
      <w:r w:rsidRPr="008A08B2">
        <w:rPr>
          <w:rFonts w:asciiTheme="majorHAnsi" w:hAnsiTheme="majorHAnsi" w:cs="Arial"/>
          <w:bCs/>
          <w:sz w:val="22"/>
          <w:szCs w:val="22"/>
          <w:lang w:val="en-GB"/>
        </w:rPr>
        <w:t xml:space="preserve">- </w:t>
      </w:r>
      <w:r>
        <w:rPr>
          <w:rFonts w:asciiTheme="majorHAnsi" w:hAnsiTheme="majorHAnsi" w:cs="Arial"/>
          <w:bCs/>
          <w:sz w:val="22"/>
          <w:szCs w:val="22"/>
          <w:lang w:val="en-GB"/>
        </w:rPr>
        <w:t>UNESCO/</w:t>
      </w:r>
      <w:proofErr w:type="spellStart"/>
      <w:r>
        <w:rPr>
          <w:rFonts w:asciiTheme="majorHAnsi" w:hAnsiTheme="majorHAnsi" w:cs="Arial"/>
          <w:bCs/>
          <w:sz w:val="22"/>
          <w:szCs w:val="22"/>
          <w:lang w:val="en-GB"/>
        </w:rPr>
        <w:t>Cancellotti</w:t>
      </w:r>
      <w:proofErr w:type="spellEnd"/>
      <w:r>
        <w:rPr>
          <w:rFonts w:asciiTheme="majorHAnsi" w:hAnsiTheme="majorHAnsi" w:cs="Arial"/>
          <w:bCs/>
          <w:sz w:val="22"/>
          <w:szCs w:val="22"/>
          <w:lang w:val="en-GB"/>
        </w:rPr>
        <w:t xml:space="preserve">, </w:t>
      </w:r>
      <w:proofErr w:type="spellStart"/>
      <w:r>
        <w:rPr>
          <w:rFonts w:asciiTheme="majorHAnsi" w:hAnsiTheme="majorHAnsi" w:cs="Arial"/>
          <w:bCs/>
          <w:sz w:val="22"/>
          <w:szCs w:val="22"/>
          <w:lang w:val="en-GB"/>
        </w:rPr>
        <w:t>Cirino</w:t>
      </w:r>
      <w:proofErr w:type="spellEnd"/>
      <w:r>
        <w:rPr>
          <w:rFonts w:asciiTheme="majorHAnsi" w:hAnsiTheme="majorHAnsi" w:cs="Arial"/>
          <w:bCs/>
          <w:sz w:val="22"/>
          <w:szCs w:val="22"/>
          <w:lang w:val="en-GB"/>
        </w:rPr>
        <w:t xml:space="preserve"> and </w:t>
      </w:r>
      <w:proofErr w:type="spellStart"/>
      <w:r>
        <w:rPr>
          <w:rFonts w:asciiTheme="majorHAnsi" w:hAnsiTheme="majorHAnsi" w:cs="Arial"/>
          <w:bCs/>
          <w:sz w:val="22"/>
          <w:szCs w:val="22"/>
          <w:lang w:val="en-GB"/>
        </w:rPr>
        <w:t>Harb</w:t>
      </w:r>
      <w:proofErr w:type="spellEnd"/>
      <w:r>
        <w:rPr>
          <w:rFonts w:asciiTheme="majorHAnsi" w:hAnsiTheme="majorHAnsi" w:cs="Arial"/>
          <w:bCs/>
          <w:sz w:val="22"/>
          <w:szCs w:val="22"/>
          <w:lang w:val="en-GB"/>
        </w:rPr>
        <w:t>:</w:t>
      </w:r>
      <w:r w:rsidRPr="008A08B2">
        <w:rPr>
          <w:rFonts w:asciiTheme="majorHAnsi" w:hAnsiTheme="majorHAnsi" w:cs="Arial"/>
          <w:bCs/>
          <w:sz w:val="22"/>
          <w:szCs w:val="22"/>
          <w:lang w:val="en-GB"/>
        </w:rPr>
        <w:t xml:space="preserve"> Final Report and Appendices</w:t>
      </w:r>
      <w:r>
        <w:rPr>
          <w:rFonts w:asciiTheme="majorHAnsi" w:hAnsiTheme="majorHAnsi" w:cs="Arial"/>
          <w:bCs/>
          <w:sz w:val="22"/>
          <w:szCs w:val="22"/>
          <w:lang w:val="en-GB"/>
        </w:rPr>
        <w:t xml:space="preserve"> (2009)</w:t>
      </w:r>
    </w:p>
    <w:p w14:paraId="6A3A5FBE" w14:textId="77777777" w:rsidR="00380BC0" w:rsidRPr="00523CF2" w:rsidRDefault="00380BC0" w:rsidP="00B9133C">
      <w:pPr>
        <w:spacing w:before="120"/>
        <w:rPr>
          <w:rFonts w:asciiTheme="majorHAnsi" w:hAnsiTheme="majorHAnsi" w:cs="Arial"/>
          <w:bCs/>
          <w:sz w:val="22"/>
          <w:szCs w:val="22"/>
          <w:lang w:val="it-IT"/>
        </w:rPr>
      </w:pPr>
      <w:r w:rsidRPr="00523CF2">
        <w:rPr>
          <w:rFonts w:asciiTheme="majorHAnsi" w:hAnsiTheme="majorHAnsi" w:cs="Arial"/>
          <w:bCs/>
          <w:sz w:val="22"/>
          <w:szCs w:val="22"/>
          <w:lang w:val="it-IT"/>
        </w:rPr>
        <w:t>- Barone</w:t>
      </w:r>
      <w:r>
        <w:rPr>
          <w:rFonts w:asciiTheme="majorHAnsi" w:hAnsiTheme="majorHAnsi" w:cs="Arial"/>
          <w:bCs/>
          <w:sz w:val="22"/>
          <w:szCs w:val="22"/>
          <w:lang w:val="it-IT"/>
        </w:rPr>
        <w:t xml:space="preserve"> P.:</w:t>
      </w:r>
      <w:r w:rsidRPr="00523CF2">
        <w:rPr>
          <w:rFonts w:asciiTheme="majorHAnsi" w:hAnsiTheme="majorHAnsi" w:cs="Arial"/>
          <w:bCs/>
          <w:sz w:val="22"/>
          <w:szCs w:val="22"/>
          <w:lang w:val="it-IT"/>
        </w:rPr>
        <w:t xml:space="preserve"> I paesaggi di </w:t>
      </w:r>
      <w:proofErr w:type="spellStart"/>
      <w:r w:rsidRPr="00523CF2">
        <w:rPr>
          <w:rFonts w:asciiTheme="majorHAnsi" w:hAnsiTheme="majorHAnsi" w:cs="Arial"/>
          <w:bCs/>
          <w:sz w:val="22"/>
          <w:szCs w:val="22"/>
          <w:lang w:val="it-IT"/>
        </w:rPr>
        <w:t>Battir</w:t>
      </w:r>
      <w:proofErr w:type="spellEnd"/>
      <w:r w:rsidRPr="00523CF2">
        <w:rPr>
          <w:rFonts w:asciiTheme="majorHAnsi" w:hAnsiTheme="majorHAnsi" w:cs="Arial"/>
          <w:bCs/>
          <w:sz w:val="22"/>
          <w:szCs w:val="22"/>
          <w:lang w:val="it-IT"/>
        </w:rPr>
        <w:t xml:space="preserve"> (2009)</w:t>
      </w:r>
    </w:p>
    <w:p w14:paraId="5C77E812" w14:textId="77777777" w:rsidR="00380BC0" w:rsidRPr="00634D80" w:rsidRDefault="00380BC0" w:rsidP="00B9133C">
      <w:pPr>
        <w:spacing w:before="120"/>
        <w:rPr>
          <w:rFonts w:asciiTheme="majorHAnsi" w:hAnsiTheme="majorHAnsi" w:cs="Arial"/>
          <w:bCs/>
          <w:sz w:val="22"/>
          <w:szCs w:val="22"/>
          <w:lang w:val="en-GB"/>
        </w:rPr>
      </w:pPr>
      <w:r w:rsidRPr="00634D80">
        <w:rPr>
          <w:rFonts w:asciiTheme="majorHAnsi" w:hAnsiTheme="majorHAnsi" w:cs="Arial"/>
          <w:bCs/>
          <w:sz w:val="22"/>
          <w:szCs w:val="22"/>
          <w:lang w:val="en-GB"/>
        </w:rPr>
        <w:t xml:space="preserve">- Melina </w:t>
      </w:r>
      <w:proofErr w:type="spellStart"/>
      <w:r w:rsidRPr="00634D80">
        <w:rPr>
          <w:rFonts w:asciiTheme="majorHAnsi" w:hAnsiTheme="majorHAnsi" w:cs="Arial"/>
          <w:bCs/>
          <w:sz w:val="22"/>
          <w:szCs w:val="22"/>
          <w:lang w:val="en-GB"/>
        </w:rPr>
        <w:t>Mercouri</w:t>
      </w:r>
      <w:proofErr w:type="spellEnd"/>
      <w:r w:rsidRPr="00634D80">
        <w:rPr>
          <w:rFonts w:asciiTheme="majorHAnsi" w:hAnsiTheme="majorHAnsi" w:cs="Arial"/>
          <w:bCs/>
          <w:sz w:val="22"/>
          <w:szCs w:val="22"/>
          <w:lang w:val="en-GB"/>
        </w:rPr>
        <w:t xml:space="preserve"> International Prize nomination dossier (2010)</w:t>
      </w:r>
    </w:p>
    <w:p w14:paraId="7F0EE888" w14:textId="77777777" w:rsidR="00380BC0" w:rsidRDefault="00380BC0" w:rsidP="00B9133C">
      <w:pPr>
        <w:spacing w:before="120"/>
        <w:rPr>
          <w:rFonts w:asciiTheme="majorHAnsi" w:hAnsiTheme="majorHAnsi" w:cs="Arial"/>
          <w:bCs/>
          <w:sz w:val="22"/>
          <w:szCs w:val="22"/>
          <w:lang w:val="en-GB"/>
        </w:rPr>
      </w:pPr>
      <w:r w:rsidRPr="00AE719E">
        <w:rPr>
          <w:rFonts w:asciiTheme="majorHAnsi" w:hAnsiTheme="majorHAnsi" w:cs="Arial"/>
          <w:bCs/>
          <w:sz w:val="22"/>
          <w:szCs w:val="22"/>
          <w:lang w:val="en-GB"/>
        </w:rPr>
        <w:lastRenderedPageBreak/>
        <w:t xml:space="preserve">- </w:t>
      </w:r>
      <w:r>
        <w:rPr>
          <w:rFonts w:asciiTheme="majorHAnsi" w:hAnsiTheme="majorHAnsi" w:cs="Arial"/>
          <w:bCs/>
          <w:sz w:val="22"/>
          <w:szCs w:val="22"/>
          <w:lang w:val="en-GB"/>
        </w:rPr>
        <w:t xml:space="preserve">Barone, </w:t>
      </w:r>
      <w:r w:rsidRPr="00AE719E">
        <w:rPr>
          <w:rFonts w:asciiTheme="majorHAnsi" w:hAnsiTheme="majorHAnsi" w:cs="Arial"/>
          <w:bCs/>
          <w:sz w:val="22"/>
          <w:szCs w:val="22"/>
          <w:lang w:val="en-GB"/>
        </w:rPr>
        <w:t>Fontana</w:t>
      </w:r>
      <w:r>
        <w:rPr>
          <w:rFonts w:asciiTheme="majorHAnsi" w:hAnsiTheme="majorHAnsi" w:cs="Arial"/>
          <w:bCs/>
          <w:sz w:val="22"/>
          <w:szCs w:val="22"/>
          <w:lang w:val="en-GB"/>
        </w:rPr>
        <w:t xml:space="preserve"> </w:t>
      </w:r>
      <w:proofErr w:type="spellStart"/>
      <w:r>
        <w:rPr>
          <w:rFonts w:asciiTheme="majorHAnsi" w:hAnsiTheme="majorHAnsi" w:cs="Arial"/>
          <w:bCs/>
          <w:sz w:val="22"/>
          <w:szCs w:val="22"/>
          <w:lang w:val="en-GB"/>
        </w:rPr>
        <w:t>Antonelli</w:t>
      </w:r>
      <w:proofErr w:type="spellEnd"/>
      <w:r w:rsidRPr="00AE719E">
        <w:rPr>
          <w:rFonts w:asciiTheme="majorHAnsi" w:hAnsiTheme="majorHAnsi" w:cs="Arial"/>
          <w:bCs/>
          <w:sz w:val="22"/>
          <w:szCs w:val="22"/>
          <w:lang w:val="en-GB"/>
        </w:rPr>
        <w:t xml:space="preserve"> </w:t>
      </w:r>
      <w:r w:rsidRPr="00AE719E">
        <w:rPr>
          <w:rFonts w:asciiTheme="majorHAnsi" w:hAnsiTheme="majorHAnsi" w:cs="Arial"/>
          <w:bCs/>
          <w:i/>
          <w:iCs/>
          <w:sz w:val="22"/>
          <w:szCs w:val="22"/>
          <w:lang w:val="en-GB"/>
        </w:rPr>
        <w:t>et al</w:t>
      </w:r>
      <w:r w:rsidRPr="00AE719E">
        <w:rPr>
          <w:rFonts w:asciiTheme="majorHAnsi" w:hAnsiTheme="majorHAnsi" w:cs="Arial"/>
          <w:bCs/>
          <w:sz w:val="22"/>
          <w:szCs w:val="22"/>
          <w:lang w:val="en-GB"/>
        </w:rPr>
        <w:t>.</w:t>
      </w:r>
      <w:r>
        <w:rPr>
          <w:rFonts w:asciiTheme="majorHAnsi" w:hAnsiTheme="majorHAnsi" w:cs="Arial"/>
          <w:bCs/>
          <w:sz w:val="22"/>
          <w:szCs w:val="22"/>
          <w:lang w:val="en-GB"/>
        </w:rPr>
        <w:t xml:space="preserve">: </w:t>
      </w:r>
      <w:r w:rsidRPr="00AE719E">
        <w:rPr>
          <w:rFonts w:asciiTheme="majorHAnsi" w:hAnsiTheme="majorHAnsi" w:cs="Arial"/>
          <w:bCs/>
          <w:sz w:val="22"/>
          <w:szCs w:val="22"/>
          <w:lang w:val="en-GB"/>
        </w:rPr>
        <w:t>Criteria and Guidelines for the Safeguarding of Systems, Areas and Sites (2010)</w:t>
      </w:r>
    </w:p>
    <w:p w14:paraId="79FB9C1E" w14:textId="77777777" w:rsidR="00380BC0" w:rsidRDefault="00380BC0" w:rsidP="00B9133C">
      <w:pPr>
        <w:spacing w:before="120"/>
        <w:rPr>
          <w:rFonts w:asciiTheme="majorHAnsi" w:hAnsiTheme="majorHAnsi" w:cs="Arial"/>
          <w:bCs/>
          <w:sz w:val="22"/>
          <w:szCs w:val="22"/>
          <w:lang w:val="en-GB"/>
        </w:rPr>
      </w:pPr>
      <w:r>
        <w:rPr>
          <w:rFonts w:asciiTheme="majorHAnsi" w:hAnsiTheme="majorHAnsi" w:cs="Arial"/>
          <w:bCs/>
          <w:sz w:val="22"/>
          <w:szCs w:val="22"/>
          <w:lang w:val="en-GB"/>
        </w:rPr>
        <w:t xml:space="preserve">- Al-Quds University/Bard </w:t>
      </w:r>
      <w:proofErr w:type="spellStart"/>
      <w:r>
        <w:rPr>
          <w:rFonts w:asciiTheme="majorHAnsi" w:hAnsiTheme="majorHAnsi" w:cs="Arial"/>
          <w:bCs/>
          <w:sz w:val="22"/>
          <w:szCs w:val="22"/>
          <w:lang w:val="en-GB"/>
        </w:rPr>
        <w:t>Honors</w:t>
      </w:r>
      <w:proofErr w:type="spellEnd"/>
      <w:r>
        <w:rPr>
          <w:rFonts w:asciiTheme="majorHAnsi" w:hAnsiTheme="majorHAnsi" w:cs="Arial"/>
          <w:bCs/>
          <w:sz w:val="22"/>
          <w:szCs w:val="22"/>
          <w:lang w:val="en-GB"/>
        </w:rPr>
        <w:t xml:space="preserve"> College: Space, rights and landscape transformations in </w:t>
      </w:r>
      <w:proofErr w:type="spellStart"/>
      <w:r>
        <w:rPr>
          <w:rFonts w:asciiTheme="majorHAnsi" w:hAnsiTheme="majorHAnsi" w:cs="Arial"/>
          <w:bCs/>
          <w:sz w:val="22"/>
          <w:szCs w:val="22"/>
          <w:lang w:val="en-GB"/>
        </w:rPr>
        <w:t>Battir</w:t>
      </w:r>
      <w:proofErr w:type="spellEnd"/>
      <w:r>
        <w:rPr>
          <w:rFonts w:asciiTheme="majorHAnsi" w:hAnsiTheme="majorHAnsi" w:cs="Arial"/>
          <w:bCs/>
          <w:sz w:val="22"/>
          <w:szCs w:val="22"/>
          <w:lang w:val="en-GB"/>
        </w:rPr>
        <w:t xml:space="preserve"> (2010)</w:t>
      </w:r>
    </w:p>
    <w:p w14:paraId="44A12EB3" w14:textId="77777777" w:rsidR="00380BC0" w:rsidRPr="000C2C74" w:rsidRDefault="00380BC0" w:rsidP="00B9133C">
      <w:pPr>
        <w:spacing w:before="120"/>
        <w:rPr>
          <w:rFonts w:asciiTheme="majorHAnsi" w:hAnsiTheme="majorHAnsi" w:cs="Arial"/>
          <w:bCs/>
          <w:sz w:val="22"/>
          <w:szCs w:val="22"/>
          <w:lang w:val="fr-FR"/>
        </w:rPr>
      </w:pPr>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Cancellotti</w:t>
      </w:r>
      <w:proofErr w:type="spellEnd"/>
      <w:r w:rsidRPr="000C2C74">
        <w:rPr>
          <w:rFonts w:asciiTheme="majorHAnsi" w:hAnsiTheme="majorHAnsi" w:cs="Arial"/>
          <w:bCs/>
          <w:sz w:val="22"/>
          <w:szCs w:val="22"/>
          <w:lang w:val="fr-FR"/>
        </w:rPr>
        <w:t xml:space="preserve"> </w:t>
      </w:r>
      <w:proofErr w:type="gramStart"/>
      <w:r w:rsidRPr="000C2C74">
        <w:rPr>
          <w:rFonts w:asciiTheme="majorHAnsi" w:hAnsiTheme="majorHAnsi" w:cs="Arial"/>
          <w:bCs/>
          <w:sz w:val="22"/>
          <w:szCs w:val="22"/>
          <w:lang w:val="fr-FR"/>
        </w:rPr>
        <w:t>C.</w:t>
      </w:r>
      <w:r>
        <w:rPr>
          <w:rFonts w:asciiTheme="majorHAnsi" w:hAnsiTheme="majorHAnsi" w:cs="Arial"/>
          <w:bCs/>
          <w:sz w:val="22"/>
          <w:szCs w:val="22"/>
          <w:lang w:val="fr-FR"/>
        </w:rPr>
        <w:t>:</w:t>
      </w:r>
      <w:proofErr w:type="gramEnd"/>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Battir</w:t>
      </w:r>
      <w:proofErr w:type="spellEnd"/>
      <w:r w:rsidRPr="000C2C74">
        <w:rPr>
          <w:rFonts w:asciiTheme="majorHAnsi" w:hAnsiTheme="majorHAnsi" w:cs="Arial"/>
          <w:bCs/>
          <w:sz w:val="22"/>
          <w:szCs w:val="22"/>
          <w:lang w:val="fr-FR"/>
        </w:rPr>
        <w:t xml:space="preserve"> </w:t>
      </w:r>
      <w:proofErr w:type="spellStart"/>
      <w:r w:rsidRPr="000C2C74">
        <w:rPr>
          <w:rFonts w:asciiTheme="majorHAnsi" w:hAnsiTheme="majorHAnsi" w:cs="Arial"/>
          <w:bCs/>
          <w:sz w:val="22"/>
          <w:szCs w:val="22"/>
          <w:lang w:val="fr-FR"/>
        </w:rPr>
        <w:t>Landscape</w:t>
      </w:r>
      <w:proofErr w:type="spellEnd"/>
      <w:r w:rsidRPr="000C2C74">
        <w:rPr>
          <w:rFonts w:asciiTheme="majorHAnsi" w:hAnsiTheme="majorHAnsi" w:cs="Arial"/>
          <w:bCs/>
          <w:sz w:val="22"/>
          <w:szCs w:val="22"/>
          <w:lang w:val="fr-FR"/>
        </w:rPr>
        <w:t xml:space="preserve"> Atelier, Final Report (2010)</w:t>
      </w:r>
    </w:p>
    <w:p w14:paraId="76894FFB" w14:textId="77777777" w:rsidR="00380BC0" w:rsidRPr="00B06D1D" w:rsidRDefault="00380BC0" w:rsidP="00B9133C">
      <w:pPr>
        <w:spacing w:before="120"/>
        <w:rPr>
          <w:rFonts w:asciiTheme="majorHAnsi" w:hAnsiTheme="majorHAnsi" w:cs="Arial"/>
          <w:bCs/>
          <w:sz w:val="22"/>
          <w:szCs w:val="22"/>
          <w:lang w:val="fr-FR"/>
        </w:rPr>
      </w:pPr>
      <w:r w:rsidRPr="00B06D1D">
        <w:rPr>
          <w:rFonts w:asciiTheme="majorHAnsi" w:hAnsiTheme="majorHAnsi" w:cs="Arial"/>
          <w:bCs/>
          <w:sz w:val="22"/>
          <w:szCs w:val="22"/>
          <w:lang w:val="fr-FR"/>
        </w:rPr>
        <w:t xml:space="preserve">- </w:t>
      </w:r>
      <w:r w:rsidRPr="00AE719E">
        <w:rPr>
          <w:rFonts w:asciiTheme="majorHAnsi" w:hAnsiTheme="majorHAnsi" w:cs="Arial"/>
          <w:bCs/>
          <w:sz w:val="22"/>
          <w:szCs w:val="22"/>
          <w:lang w:val="fr-FR"/>
        </w:rPr>
        <w:t>L</w:t>
      </w:r>
      <w:r>
        <w:rPr>
          <w:rFonts w:asciiTheme="majorHAnsi" w:hAnsiTheme="majorHAnsi" w:cs="Arial"/>
          <w:bCs/>
          <w:sz w:val="22"/>
          <w:szCs w:val="22"/>
          <w:lang w:val="fr-FR"/>
        </w:rPr>
        <w:t xml:space="preserve">a </w:t>
      </w:r>
      <w:proofErr w:type="gramStart"/>
      <w:r>
        <w:rPr>
          <w:rFonts w:asciiTheme="majorHAnsi" w:hAnsiTheme="majorHAnsi" w:cs="Arial"/>
          <w:bCs/>
          <w:sz w:val="22"/>
          <w:szCs w:val="22"/>
          <w:lang w:val="fr-FR"/>
        </w:rPr>
        <w:t>Drache</w:t>
      </w:r>
      <w:r w:rsidRPr="00AE719E">
        <w:rPr>
          <w:rFonts w:asciiTheme="majorHAnsi" w:hAnsiTheme="majorHAnsi" w:cs="Arial"/>
          <w:bCs/>
          <w:sz w:val="22"/>
          <w:szCs w:val="22"/>
          <w:lang w:val="fr-FR"/>
        </w:rPr>
        <w:t>:</w:t>
      </w:r>
      <w:proofErr w:type="gramEnd"/>
      <w:r>
        <w:rPr>
          <w:rFonts w:asciiTheme="majorHAnsi" w:hAnsiTheme="majorHAnsi" w:cs="Arial"/>
          <w:bCs/>
          <w:sz w:val="22"/>
          <w:szCs w:val="22"/>
          <w:lang w:val="fr-FR"/>
        </w:rPr>
        <w:t xml:space="preserve"> Sources et ressources. Un itinéraire à </w:t>
      </w:r>
      <w:proofErr w:type="spellStart"/>
      <w:r>
        <w:rPr>
          <w:rFonts w:asciiTheme="majorHAnsi" w:hAnsiTheme="majorHAnsi" w:cs="Arial"/>
          <w:bCs/>
          <w:sz w:val="22"/>
          <w:szCs w:val="22"/>
          <w:lang w:val="fr-FR"/>
        </w:rPr>
        <w:t>Battir</w:t>
      </w:r>
      <w:proofErr w:type="spellEnd"/>
      <w:r>
        <w:rPr>
          <w:rFonts w:asciiTheme="majorHAnsi" w:hAnsiTheme="majorHAnsi" w:cs="Arial"/>
          <w:bCs/>
          <w:sz w:val="22"/>
          <w:szCs w:val="22"/>
          <w:lang w:val="fr-FR"/>
        </w:rPr>
        <w:t xml:space="preserve"> (2011)</w:t>
      </w:r>
    </w:p>
    <w:p w14:paraId="0CCE50EA" w14:textId="77777777" w:rsidR="00380BC0" w:rsidRPr="00AE719E" w:rsidRDefault="00380BC0" w:rsidP="00B9133C">
      <w:pPr>
        <w:spacing w:before="120"/>
        <w:rPr>
          <w:rFonts w:asciiTheme="majorHAnsi" w:hAnsiTheme="majorHAnsi" w:cs="Arial"/>
          <w:bCs/>
          <w:sz w:val="22"/>
          <w:szCs w:val="22"/>
          <w:lang w:val="fr-FR"/>
        </w:rPr>
      </w:pPr>
      <w:r w:rsidRPr="00AE719E">
        <w:rPr>
          <w:rFonts w:asciiTheme="majorHAnsi" w:hAnsiTheme="majorHAnsi" w:cs="Arial"/>
          <w:bCs/>
          <w:sz w:val="22"/>
          <w:szCs w:val="22"/>
          <w:lang w:val="fr-FR"/>
        </w:rPr>
        <w:t xml:space="preserve">- L’Atelier </w:t>
      </w:r>
      <w:proofErr w:type="gramStart"/>
      <w:r w:rsidRPr="00AE719E">
        <w:rPr>
          <w:rFonts w:asciiTheme="majorHAnsi" w:hAnsiTheme="majorHAnsi" w:cs="Arial"/>
          <w:bCs/>
          <w:sz w:val="22"/>
          <w:szCs w:val="22"/>
          <w:lang w:val="fr-FR"/>
        </w:rPr>
        <w:t>Volant:</w:t>
      </w:r>
      <w:proofErr w:type="gramEnd"/>
      <w:r w:rsidRPr="00AE719E">
        <w:rPr>
          <w:rFonts w:asciiTheme="majorHAnsi" w:hAnsiTheme="majorHAnsi" w:cs="Arial"/>
          <w:bCs/>
          <w:sz w:val="22"/>
          <w:szCs w:val="22"/>
          <w:lang w:val="fr-FR"/>
        </w:rPr>
        <w:t xml:space="preserve"> Réflexions sur la mise en place d’un observatoire des paysages (2012)</w:t>
      </w:r>
    </w:p>
    <w:p w14:paraId="6202D6E1" w14:textId="77777777" w:rsidR="00380BC0" w:rsidRDefault="00380BC0" w:rsidP="00B9133C">
      <w:pPr>
        <w:spacing w:before="120"/>
        <w:rPr>
          <w:rFonts w:asciiTheme="majorHAnsi" w:hAnsiTheme="majorHAnsi" w:cs="Arial"/>
          <w:bCs/>
          <w:sz w:val="22"/>
          <w:szCs w:val="22"/>
          <w:lang w:val="en-GB"/>
        </w:rPr>
      </w:pPr>
      <w:r w:rsidRPr="00AE719E">
        <w:rPr>
          <w:rFonts w:asciiTheme="majorHAnsi" w:hAnsiTheme="majorHAnsi" w:cs="Arial"/>
          <w:bCs/>
          <w:sz w:val="22"/>
          <w:szCs w:val="22"/>
          <w:lang w:val="en-GB"/>
        </w:rPr>
        <w:t>- WMF: World Monuments Watch nomination dossier (2013)</w:t>
      </w:r>
    </w:p>
    <w:p w14:paraId="7CC01F2B" w14:textId="489D90C1" w:rsidR="00BD5B53" w:rsidRPr="00B9133C" w:rsidRDefault="00380BC0" w:rsidP="00B9133C">
      <w:pPr>
        <w:spacing w:before="120"/>
        <w:rPr>
          <w:rFonts w:asciiTheme="majorHAnsi" w:hAnsiTheme="majorHAnsi" w:cs="Arial"/>
          <w:bCs/>
          <w:sz w:val="22"/>
          <w:szCs w:val="22"/>
          <w:lang w:val="en-GB"/>
        </w:rPr>
      </w:pPr>
      <w:r>
        <w:rPr>
          <w:rFonts w:asciiTheme="majorHAnsi" w:hAnsiTheme="majorHAnsi" w:cs="Arial"/>
          <w:bCs/>
          <w:sz w:val="22"/>
          <w:szCs w:val="22"/>
          <w:lang w:val="en-GB"/>
        </w:rPr>
        <w:t xml:space="preserve">- Fontana </w:t>
      </w:r>
      <w:proofErr w:type="spellStart"/>
      <w:r>
        <w:rPr>
          <w:rFonts w:asciiTheme="majorHAnsi" w:hAnsiTheme="majorHAnsi" w:cs="Arial"/>
          <w:bCs/>
          <w:sz w:val="22"/>
          <w:szCs w:val="22"/>
          <w:lang w:val="en-GB"/>
        </w:rPr>
        <w:t>Antonelli</w:t>
      </w:r>
      <w:proofErr w:type="spellEnd"/>
      <w:r>
        <w:rPr>
          <w:rFonts w:asciiTheme="majorHAnsi" w:hAnsiTheme="majorHAnsi" w:cs="Arial"/>
          <w:bCs/>
          <w:sz w:val="22"/>
          <w:szCs w:val="22"/>
          <w:lang w:val="en-GB"/>
        </w:rPr>
        <w:t xml:space="preserve">, G.: </w:t>
      </w:r>
      <w:r w:rsidRPr="00EC695C">
        <w:rPr>
          <w:rFonts w:asciiTheme="majorHAnsi" w:hAnsiTheme="majorHAnsi" w:cs="Arial"/>
          <w:bCs/>
          <w:sz w:val="22"/>
          <w:szCs w:val="22"/>
          <w:lang w:val="en-GB"/>
        </w:rPr>
        <w:t>Palestine 2004-2014. Inhabited landscape, human rights and resilience</w:t>
      </w:r>
      <w:r>
        <w:rPr>
          <w:rFonts w:asciiTheme="majorHAnsi" w:hAnsiTheme="majorHAnsi" w:cs="Arial"/>
          <w:bCs/>
          <w:sz w:val="22"/>
          <w:szCs w:val="22"/>
          <w:lang w:val="en-GB"/>
        </w:rPr>
        <w:t xml:space="preserve"> (2017)</w:t>
      </w:r>
      <w:r w:rsidR="00B9133C">
        <w:rPr>
          <w:rFonts w:asciiTheme="majorHAnsi" w:hAnsiTheme="majorHAnsi" w:cs="Arial"/>
          <w:bCs/>
          <w:sz w:val="22"/>
          <w:szCs w:val="22"/>
          <w:lang w:val="en-GB"/>
        </w:rPr>
        <w:t>.</w:t>
      </w:r>
    </w:p>
    <w:sectPr w:rsidR="00BD5B53" w:rsidRPr="00B9133C" w:rsidSect="00642E51">
      <w:headerReference w:type="default" r:id="rId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1F7DF" w14:textId="77777777" w:rsidR="00824711" w:rsidRDefault="00824711" w:rsidP="00441D1B">
      <w:r>
        <w:separator/>
      </w:r>
    </w:p>
  </w:endnote>
  <w:endnote w:type="continuationSeparator" w:id="0">
    <w:p w14:paraId="051657CC" w14:textId="77777777" w:rsidR="00824711" w:rsidRDefault="00824711" w:rsidP="0044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FMKALN+CourierNewPSMT">
    <w:altName w:val="Cambria"/>
    <w:panose1 w:val="00000000000000000000"/>
    <w:charset w:val="4D"/>
    <w:family w:val="roman"/>
    <w:notTrueType/>
    <w:pitch w:val="default"/>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á'ÿˇø0∑">
    <w:altName w:val="Calibri"/>
    <w:panose1 w:val="00000000000000000000"/>
    <w:charset w:val="4D"/>
    <w:family w:val="auto"/>
    <w:notTrueType/>
    <w:pitch w:val="default"/>
    <w:sig w:usb0="00000003" w:usb1="00000000" w:usb2="00000000" w:usb3="00000000" w:csb0="00000001" w:csb1="00000000"/>
  </w:font>
  <w:font w:name=":≠¯ˇø0∑">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84D6C" w14:textId="77777777" w:rsidR="00824711" w:rsidRDefault="00824711" w:rsidP="00441D1B">
      <w:r>
        <w:separator/>
      </w:r>
    </w:p>
  </w:footnote>
  <w:footnote w:type="continuationSeparator" w:id="0">
    <w:p w14:paraId="328612AC" w14:textId="77777777" w:rsidR="00824711" w:rsidRDefault="00824711" w:rsidP="00441D1B">
      <w:r>
        <w:continuationSeparator/>
      </w:r>
    </w:p>
  </w:footnote>
  <w:footnote w:id="1">
    <w:p w14:paraId="3DF4B86B" w14:textId="77777777" w:rsidR="00EC6003" w:rsidRPr="0038573E" w:rsidRDefault="00EC6003" w:rsidP="006B6B87">
      <w:pPr>
        <w:spacing w:before="120"/>
        <w:jc w:val="both"/>
        <w:rPr>
          <w:rFonts w:asciiTheme="majorHAnsi" w:hAnsiTheme="majorHAnsi"/>
          <w:bCs/>
          <w:sz w:val="16"/>
          <w:szCs w:val="18"/>
        </w:rPr>
      </w:pPr>
      <w:r w:rsidRPr="001D0DB1">
        <w:rPr>
          <w:rStyle w:val="FootnoteReference"/>
          <w:rFonts w:asciiTheme="majorHAnsi" w:hAnsiTheme="majorHAnsi"/>
        </w:rPr>
        <w:footnoteRef/>
      </w:r>
      <w:r w:rsidRPr="001D0DB1">
        <w:rPr>
          <w:rFonts w:asciiTheme="majorHAnsi" w:hAnsiTheme="majorHAnsi"/>
        </w:rPr>
        <w:t xml:space="preserve"> </w:t>
      </w:r>
      <w:r w:rsidRPr="001D0DB1">
        <w:rPr>
          <w:rFonts w:asciiTheme="majorHAnsi" w:hAnsiTheme="majorHAnsi"/>
          <w:sz w:val="20"/>
        </w:rPr>
        <w:t>In July 2005, in Durban, at the 29th session of the World Heritage Committee, the Palestinian Delegation presented the “Inventory of cultural and natural heritage sites of potential outstanding universal value in Palestine”, which included the theme “Palestine: Land of olives and vines”, encompassing cultural landscapes. After UNESCO’s General Assembly voted to admit Palestine as a full member of the organization on 31 October 2011, the ‘Inventory’ was officially renamed Palestine’s Tentative List (</w:t>
      </w:r>
      <w:r>
        <w:rPr>
          <w:rFonts w:asciiTheme="majorHAnsi" w:hAnsiTheme="majorHAnsi"/>
          <w:sz w:val="20"/>
        </w:rPr>
        <w:t xml:space="preserve">The </w:t>
      </w:r>
      <w:r w:rsidRPr="0038573E">
        <w:rPr>
          <w:rFonts w:asciiTheme="majorHAnsi" w:hAnsiTheme="majorHAnsi"/>
          <w:bCs/>
          <w:sz w:val="20"/>
          <w:szCs w:val="16"/>
        </w:rPr>
        <w:t>Cultural Landscape of Southern Jerusalem</w:t>
      </w:r>
      <w:r>
        <w:rPr>
          <w:rFonts w:asciiTheme="majorHAnsi" w:hAnsiTheme="majorHAnsi"/>
          <w:bCs/>
          <w:sz w:val="20"/>
          <w:szCs w:val="16"/>
        </w:rPr>
        <w:t xml:space="preserve"> - </w:t>
      </w:r>
      <w:proofErr w:type="spellStart"/>
      <w:r>
        <w:rPr>
          <w:rFonts w:asciiTheme="majorHAnsi" w:hAnsiTheme="majorHAnsi"/>
          <w:sz w:val="20"/>
        </w:rPr>
        <w:t>Battir</w:t>
      </w:r>
      <w:proofErr w:type="spellEnd"/>
      <w:r>
        <w:rPr>
          <w:rFonts w:asciiTheme="majorHAnsi" w:hAnsiTheme="majorHAnsi"/>
          <w:sz w:val="20"/>
        </w:rPr>
        <w:t xml:space="preserve"> was included in the Tentative List on 25 </w:t>
      </w:r>
      <w:r w:rsidRPr="001D0DB1">
        <w:rPr>
          <w:rFonts w:asciiTheme="majorHAnsi" w:hAnsiTheme="majorHAnsi"/>
          <w:sz w:val="20"/>
        </w:rPr>
        <w:t>Ma</w:t>
      </w:r>
      <w:r>
        <w:rPr>
          <w:rFonts w:asciiTheme="majorHAnsi" w:hAnsiTheme="majorHAnsi"/>
          <w:sz w:val="20"/>
        </w:rPr>
        <w:t>y</w:t>
      </w:r>
      <w:r w:rsidRPr="001D0DB1">
        <w:rPr>
          <w:rFonts w:asciiTheme="majorHAnsi" w:hAnsiTheme="majorHAnsi"/>
          <w:sz w:val="20"/>
        </w:rPr>
        <w:t xml:space="preserve"> 2012).</w:t>
      </w:r>
    </w:p>
  </w:footnote>
  <w:footnote w:id="2">
    <w:p w14:paraId="7053B28A" w14:textId="77777777" w:rsidR="00EC6003" w:rsidRPr="004F0DF1" w:rsidRDefault="00EC6003" w:rsidP="006B6B87">
      <w:pPr>
        <w:jc w:val="both"/>
        <w:rPr>
          <w:rFonts w:asciiTheme="majorHAnsi" w:hAnsiTheme="majorHAnsi"/>
          <w:b/>
          <w:bCs/>
          <w:sz w:val="20"/>
          <w:szCs w:val="21"/>
          <w:lang w:val="it-IT"/>
        </w:rPr>
      </w:pPr>
      <w:r w:rsidRPr="001D0DB1">
        <w:rPr>
          <w:rStyle w:val="FootnoteReference"/>
          <w:rFonts w:asciiTheme="majorHAnsi" w:hAnsiTheme="majorHAnsi"/>
        </w:rPr>
        <w:footnoteRef/>
      </w:r>
      <w:r w:rsidRPr="001D0DB1">
        <w:rPr>
          <w:rFonts w:asciiTheme="majorHAnsi" w:hAnsiTheme="majorHAnsi"/>
        </w:rPr>
        <w:t xml:space="preserve"> </w:t>
      </w:r>
      <w:r>
        <w:rPr>
          <w:rFonts w:asciiTheme="majorHAnsi" w:hAnsiTheme="majorHAnsi"/>
          <w:sz w:val="20"/>
        </w:rPr>
        <w:t>Information regarding the</w:t>
      </w:r>
      <w:r w:rsidRPr="001D0DB1">
        <w:rPr>
          <w:rFonts w:asciiTheme="majorHAnsi" w:hAnsiTheme="majorHAnsi"/>
          <w:sz w:val="20"/>
        </w:rPr>
        <w:t xml:space="preserve"> projects carried out in </w:t>
      </w:r>
      <w:proofErr w:type="spellStart"/>
      <w:r w:rsidRPr="001D0DB1">
        <w:rPr>
          <w:rFonts w:asciiTheme="majorHAnsi" w:hAnsiTheme="majorHAnsi"/>
          <w:sz w:val="20"/>
        </w:rPr>
        <w:t>Battir</w:t>
      </w:r>
      <w:proofErr w:type="spellEnd"/>
      <w:r w:rsidRPr="001D0DB1">
        <w:rPr>
          <w:rFonts w:asciiTheme="majorHAnsi" w:hAnsiTheme="majorHAnsi"/>
          <w:sz w:val="20"/>
        </w:rPr>
        <w:t xml:space="preserve"> from 2006 to 2010 is enclosed</w:t>
      </w:r>
      <w:r>
        <w:rPr>
          <w:rFonts w:asciiTheme="majorHAnsi" w:hAnsiTheme="majorHAnsi"/>
          <w:sz w:val="20"/>
        </w:rPr>
        <w:t xml:space="preserve"> in G. Fontana </w:t>
      </w:r>
      <w:proofErr w:type="spellStart"/>
      <w:r>
        <w:rPr>
          <w:rFonts w:asciiTheme="majorHAnsi" w:hAnsiTheme="majorHAnsi"/>
          <w:sz w:val="20"/>
        </w:rPr>
        <w:t>Antonelli</w:t>
      </w:r>
      <w:proofErr w:type="spellEnd"/>
      <w:r>
        <w:rPr>
          <w:rFonts w:asciiTheme="majorHAnsi" w:hAnsiTheme="majorHAnsi"/>
          <w:sz w:val="20"/>
        </w:rPr>
        <w:t xml:space="preserve"> (2017) </w:t>
      </w:r>
      <w:r w:rsidRPr="00081E94">
        <w:rPr>
          <w:rFonts w:asciiTheme="majorHAnsi" w:hAnsiTheme="majorHAnsi" w:cs="Gill Sans"/>
          <w:i/>
          <w:sz w:val="20"/>
          <w:szCs w:val="20"/>
          <w:lang w:val="en-GB"/>
        </w:rPr>
        <w:t>Palestine 2004-2014. Inhabited landscape, human rights and resilience</w:t>
      </w:r>
      <w:r>
        <w:rPr>
          <w:rFonts w:asciiTheme="majorHAnsi" w:hAnsiTheme="majorHAnsi"/>
          <w:b/>
          <w:bCs/>
          <w:sz w:val="20"/>
          <w:szCs w:val="21"/>
        </w:rPr>
        <w:t xml:space="preserve">, </w:t>
      </w:r>
      <w:r w:rsidRPr="00081E94">
        <w:rPr>
          <w:rFonts w:asciiTheme="majorHAnsi" w:hAnsiTheme="majorHAnsi"/>
          <w:sz w:val="20"/>
          <w:szCs w:val="21"/>
        </w:rPr>
        <w:t xml:space="preserve">in </w:t>
      </w:r>
      <w:proofErr w:type="spellStart"/>
      <w:r w:rsidRPr="00081E94">
        <w:rPr>
          <w:rFonts w:asciiTheme="majorHAnsi" w:eastAsia="Times New Roman" w:hAnsiTheme="majorHAnsi" w:cs="Arial"/>
          <w:color w:val="222222"/>
          <w:sz w:val="20"/>
          <w:szCs w:val="18"/>
          <w:shd w:val="clear" w:color="auto" w:fill="FFFFFF"/>
          <w:lang w:val="en-GB"/>
        </w:rPr>
        <w:t>Boschiero</w:t>
      </w:r>
      <w:proofErr w:type="spellEnd"/>
      <w:r w:rsidRPr="00081E94">
        <w:rPr>
          <w:rFonts w:asciiTheme="majorHAnsi" w:eastAsia="Times New Roman" w:hAnsiTheme="majorHAnsi" w:cs="Arial"/>
          <w:color w:val="222222"/>
          <w:sz w:val="20"/>
          <w:szCs w:val="18"/>
          <w:shd w:val="clear" w:color="auto" w:fill="FFFFFF"/>
          <w:lang w:val="en-GB"/>
        </w:rPr>
        <w:t xml:space="preserve">, P. (ed.) </w:t>
      </w:r>
      <w:r w:rsidRPr="00081E94">
        <w:rPr>
          <w:rFonts w:asciiTheme="majorHAnsi" w:eastAsia="Times New Roman" w:hAnsiTheme="majorHAnsi" w:cs="Arial"/>
          <w:bCs/>
          <w:i/>
          <w:iCs/>
          <w:color w:val="222222"/>
          <w:sz w:val="20"/>
          <w:szCs w:val="18"/>
          <w:shd w:val="clear" w:color="auto" w:fill="FFFFFF"/>
          <w:lang w:val="it-IT"/>
        </w:rPr>
        <w:t>Curare la terra. Luoghi, pratiche, esperienze/</w:t>
      </w:r>
      <w:proofErr w:type="spellStart"/>
      <w:r w:rsidRPr="00081E94">
        <w:rPr>
          <w:rFonts w:asciiTheme="majorHAnsi" w:eastAsia="Times New Roman" w:hAnsiTheme="majorHAnsi" w:cs="Arial"/>
          <w:bCs/>
          <w:i/>
          <w:iCs/>
          <w:color w:val="222222"/>
          <w:sz w:val="20"/>
          <w:szCs w:val="18"/>
          <w:shd w:val="clear" w:color="auto" w:fill="FFFFFF"/>
          <w:lang w:val="it-IT"/>
        </w:rPr>
        <w:t>Caring</w:t>
      </w:r>
      <w:proofErr w:type="spellEnd"/>
      <w:r w:rsidRPr="00081E94">
        <w:rPr>
          <w:rFonts w:asciiTheme="majorHAnsi" w:eastAsia="Times New Roman" w:hAnsiTheme="majorHAnsi" w:cs="Arial"/>
          <w:bCs/>
          <w:i/>
          <w:iCs/>
          <w:color w:val="222222"/>
          <w:sz w:val="20"/>
          <w:szCs w:val="18"/>
          <w:shd w:val="clear" w:color="auto" w:fill="FFFFFF"/>
          <w:lang w:val="it-IT"/>
        </w:rPr>
        <w:t xml:space="preserve"> for the </w:t>
      </w:r>
      <w:proofErr w:type="spellStart"/>
      <w:r w:rsidRPr="00081E94">
        <w:rPr>
          <w:rFonts w:asciiTheme="majorHAnsi" w:eastAsia="Times New Roman" w:hAnsiTheme="majorHAnsi" w:cs="Arial"/>
          <w:bCs/>
          <w:i/>
          <w:iCs/>
          <w:color w:val="222222"/>
          <w:sz w:val="20"/>
          <w:szCs w:val="18"/>
          <w:shd w:val="clear" w:color="auto" w:fill="FFFFFF"/>
          <w:lang w:val="it-IT"/>
        </w:rPr>
        <w:t>land</w:t>
      </w:r>
      <w:proofErr w:type="spellEnd"/>
      <w:r w:rsidRPr="00081E94">
        <w:rPr>
          <w:rFonts w:asciiTheme="majorHAnsi" w:eastAsia="Times New Roman" w:hAnsiTheme="majorHAnsi" w:cs="Arial"/>
          <w:bCs/>
          <w:i/>
          <w:iCs/>
          <w:color w:val="222222"/>
          <w:sz w:val="20"/>
          <w:szCs w:val="18"/>
          <w:shd w:val="clear" w:color="auto" w:fill="FFFFFF"/>
          <w:lang w:val="it-IT"/>
        </w:rPr>
        <w:t xml:space="preserve">. </w:t>
      </w:r>
      <w:proofErr w:type="spellStart"/>
      <w:r w:rsidRPr="00081E94">
        <w:rPr>
          <w:rFonts w:asciiTheme="majorHAnsi" w:eastAsia="Times New Roman" w:hAnsiTheme="majorHAnsi" w:cs="Arial"/>
          <w:bCs/>
          <w:i/>
          <w:iCs/>
          <w:color w:val="222222"/>
          <w:sz w:val="20"/>
          <w:szCs w:val="18"/>
          <w:shd w:val="clear" w:color="auto" w:fill="FFFFFF"/>
          <w:lang w:val="it-IT"/>
        </w:rPr>
        <w:t>Places</w:t>
      </w:r>
      <w:proofErr w:type="spellEnd"/>
      <w:r w:rsidRPr="00081E94">
        <w:rPr>
          <w:rFonts w:asciiTheme="majorHAnsi" w:eastAsia="Times New Roman" w:hAnsiTheme="majorHAnsi" w:cs="Arial"/>
          <w:bCs/>
          <w:i/>
          <w:iCs/>
          <w:color w:val="222222"/>
          <w:sz w:val="20"/>
          <w:szCs w:val="18"/>
          <w:shd w:val="clear" w:color="auto" w:fill="FFFFFF"/>
          <w:lang w:val="it-IT"/>
        </w:rPr>
        <w:t xml:space="preserve">, </w:t>
      </w:r>
      <w:proofErr w:type="spellStart"/>
      <w:r w:rsidRPr="00081E94">
        <w:rPr>
          <w:rFonts w:asciiTheme="majorHAnsi" w:eastAsia="Times New Roman" w:hAnsiTheme="majorHAnsi" w:cs="Arial"/>
          <w:bCs/>
          <w:i/>
          <w:iCs/>
          <w:color w:val="222222"/>
          <w:sz w:val="20"/>
          <w:szCs w:val="18"/>
          <w:shd w:val="clear" w:color="auto" w:fill="FFFFFF"/>
          <w:lang w:val="it-IT"/>
        </w:rPr>
        <w:t>practices</w:t>
      </w:r>
      <w:proofErr w:type="spellEnd"/>
      <w:r w:rsidRPr="00081E94">
        <w:rPr>
          <w:rFonts w:asciiTheme="majorHAnsi" w:eastAsia="Times New Roman" w:hAnsiTheme="majorHAnsi" w:cs="Arial"/>
          <w:bCs/>
          <w:i/>
          <w:iCs/>
          <w:color w:val="222222"/>
          <w:sz w:val="20"/>
          <w:szCs w:val="18"/>
          <w:shd w:val="clear" w:color="auto" w:fill="FFFFFF"/>
          <w:lang w:val="it-IT"/>
        </w:rPr>
        <w:t xml:space="preserve">, </w:t>
      </w:r>
      <w:proofErr w:type="spellStart"/>
      <w:r w:rsidRPr="00081E94">
        <w:rPr>
          <w:rFonts w:asciiTheme="majorHAnsi" w:eastAsia="Times New Roman" w:hAnsiTheme="majorHAnsi" w:cs="Arial"/>
          <w:bCs/>
          <w:i/>
          <w:iCs/>
          <w:color w:val="222222"/>
          <w:sz w:val="20"/>
          <w:szCs w:val="18"/>
          <w:shd w:val="clear" w:color="auto" w:fill="FFFFFF"/>
          <w:lang w:val="it-IT"/>
        </w:rPr>
        <w:t>experiences</w:t>
      </w:r>
      <w:proofErr w:type="spellEnd"/>
      <w:r w:rsidRPr="00081E94">
        <w:rPr>
          <w:rFonts w:asciiTheme="majorHAnsi" w:eastAsia="Times New Roman" w:hAnsiTheme="majorHAnsi" w:cs="Arial"/>
          <w:bCs/>
          <w:i/>
          <w:iCs/>
          <w:color w:val="222222"/>
          <w:sz w:val="20"/>
          <w:szCs w:val="18"/>
          <w:shd w:val="clear" w:color="auto" w:fill="FFFFFF"/>
          <w:lang w:val="it-IT"/>
        </w:rPr>
        <w:t xml:space="preserve">. </w:t>
      </w:r>
      <w:r w:rsidRPr="00081E94">
        <w:rPr>
          <w:rFonts w:asciiTheme="majorHAnsi" w:eastAsia="Times New Roman" w:hAnsiTheme="majorHAnsi" w:cs="Arial"/>
          <w:bCs/>
          <w:iCs/>
          <w:color w:val="222222"/>
          <w:sz w:val="20"/>
          <w:szCs w:val="18"/>
          <w:shd w:val="clear" w:color="auto" w:fill="FFFFFF"/>
          <w:lang w:val="it-IT"/>
        </w:rPr>
        <w:t xml:space="preserve">Treviso: Fondazione Benetton Studi e Ricerche &amp; </w:t>
      </w:r>
      <w:proofErr w:type="spellStart"/>
      <w:r w:rsidRPr="00081E94">
        <w:rPr>
          <w:rFonts w:asciiTheme="majorHAnsi" w:eastAsia="Times New Roman" w:hAnsiTheme="majorHAnsi" w:cs="Arial"/>
          <w:bCs/>
          <w:iCs/>
          <w:color w:val="222222"/>
          <w:sz w:val="20"/>
          <w:szCs w:val="18"/>
          <w:shd w:val="clear" w:color="auto" w:fill="FFFFFF"/>
          <w:lang w:val="it-IT"/>
        </w:rPr>
        <w:t>Antiga</w:t>
      </w:r>
      <w:proofErr w:type="spellEnd"/>
      <w:r w:rsidRPr="00081E94">
        <w:rPr>
          <w:rFonts w:asciiTheme="majorHAnsi" w:eastAsia="Times New Roman" w:hAnsiTheme="majorHAnsi" w:cs="Arial"/>
          <w:bCs/>
          <w:iCs/>
          <w:color w:val="222222"/>
          <w:sz w:val="20"/>
          <w:szCs w:val="18"/>
          <w:shd w:val="clear" w:color="auto" w:fill="FFFFFF"/>
          <w:lang w:val="it-IT"/>
        </w:rPr>
        <w:t xml:space="preserve"> Edizioni</w:t>
      </w:r>
      <w:r w:rsidRPr="00081E94">
        <w:rPr>
          <w:rFonts w:asciiTheme="majorHAnsi" w:eastAsia="Times New Roman" w:hAnsiTheme="majorHAnsi" w:cs="Arial"/>
          <w:color w:val="222222"/>
          <w:sz w:val="20"/>
          <w:szCs w:val="18"/>
          <w:shd w:val="clear" w:color="auto" w:fill="FFFFFF"/>
          <w:lang w:val="it-IT"/>
        </w:rPr>
        <w:t>.</w:t>
      </w:r>
    </w:p>
  </w:footnote>
  <w:footnote w:id="3">
    <w:p w14:paraId="55F557E2" w14:textId="77777777" w:rsidR="00EC6003" w:rsidRPr="00B64B6A" w:rsidRDefault="00EC6003" w:rsidP="006B6B87">
      <w:pPr>
        <w:jc w:val="both"/>
        <w:rPr>
          <w:rFonts w:asciiTheme="majorHAnsi" w:hAnsiTheme="majorHAnsi"/>
          <w:sz w:val="20"/>
          <w:szCs w:val="21"/>
        </w:rPr>
      </w:pPr>
      <w:r w:rsidRPr="001D0DB1">
        <w:rPr>
          <w:rStyle w:val="FootnoteReference"/>
          <w:rFonts w:asciiTheme="majorHAnsi" w:hAnsiTheme="majorHAnsi"/>
        </w:rPr>
        <w:footnoteRef/>
      </w:r>
      <w:r w:rsidRPr="001D0DB1">
        <w:rPr>
          <w:rFonts w:asciiTheme="majorHAnsi" w:hAnsiTheme="majorHAnsi"/>
        </w:rPr>
        <w:t xml:space="preserve"> </w:t>
      </w:r>
      <w:r w:rsidRPr="00117922">
        <w:rPr>
          <w:rFonts w:asciiTheme="majorHAnsi" w:hAnsiTheme="majorHAnsi"/>
          <w:sz w:val="20"/>
          <w:szCs w:val="21"/>
        </w:rPr>
        <w:t xml:space="preserve">The Separation Barrier, which the </w:t>
      </w:r>
      <w:r>
        <w:rPr>
          <w:rFonts w:asciiTheme="majorHAnsi" w:hAnsiTheme="majorHAnsi"/>
          <w:sz w:val="20"/>
          <w:szCs w:val="21"/>
        </w:rPr>
        <w:t>Palestinians refer to as “the W</w:t>
      </w:r>
      <w:r w:rsidRPr="00117922">
        <w:rPr>
          <w:rFonts w:asciiTheme="majorHAnsi" w:hAnsiTheme="majorHAnsi"/>
          <w:sz w:val="20"/>
          <w:szCs w:val="21"/>
        </w:rPr>
        <w:t xml:space="preserve">all,” is the result of the annexation policy adopted by recent Israeli governments. Justified on security grounds in order to </w:t>
      </w:r>
      <w:r>
        <w:rPr>
          <w:rFonts w:asciiTheme="majorHAnsi" w:hAnsiTheme="majorHAnsi"/>
          <w:sz w:val="20"/>
          <w:szCs w:val="21"/>
        </w:rPr>
        <w:t>reduce</w:t>
      </w:r>
      <w:r w:rsidRPr="00117922">
        <w:rPr>
          <w:rFonts w:asciiTheme="majorHAnsi" w:hAnsiTheme="majorHAnsi"/>
          <w:sz w:val="20"/>
          <w:szCs w:val="21"/>
        </w:rPr>
        <w:t xml:space="preserve"> the number of </w:t>
      </w:r>
      <w:r>
        <w:rPr>
          <w:rFonts w:asciiTheme="majorHAnsi" w:hAnsiTheme="majorHAnsi"/>
          <w:sz w:val="20"/>
          <w:szCs w:val="21"/>
        </w:rPr>
        <w:t>suicide attacks on Israel, the Barrier</w:t>
      </w:r>
      <w:r w:rsidRPr="00117922">
        <w:rPr>
          <w:rFonts w:asciiTheme="majorHAnsi" w:hAnsiTheme="majorHAnsi"/>
          <w:sz w:val="20"/>
          <w:szCs w:val="21"/>
        </w:rPr>
        <w:t xml:space="preserve"> is designed to </w:t>
      </w:r>
      <w:r>
        <w:rPr>
          <w:rFonts w:asciiTheme="majorHAnsi" w:hAnsiTheme="majorHAnsi"/>
          <w:sz w:val="20"/>
          <w:szCs w:val="21"/>
        </w:rPr>
        <w:t>stretch</w:t>
      </w:r>
      <w:r w:rsidRPr="00117922">
        <w:rPr>
          <w:rFonts w:asciiTheme="majorHAnsi" w:hAnsiTheme="majorHAnsi"/>
          <w:sz w:val="20"/>
          <w:szCs w:val="21"/>
        </w:rPr>
        <w:t xml:space="preserve"> the Israeli border </w:t>
      </w:r>
      <w:r>
        <w:rPr>
          <w:rFonts w:asciiTheme="majorHAnsi" w:hAnsiTheme="majorHAnsi"/>
          <w:sz w:val="20"/>
          <w:szCs w:val="21"/>
        </w:rPr>
        <w:t xml:space="preserve">defined by the Armistice Line in 1949, </w:t>
      </w:r>
      <w:r w:rsidRPr="00117922">
        <w:rPr>
          <w:rFonts w:asciiTheme="majorHAnsi" w:hAnsiTheme="majorHAnsi"/>
          <w:sz w:val="20"/>
          <w:szCs w:val="21"/>
        </w:rPr>
        <w:t>to include most of the Israeli settlements in the West Bank. This unilateral operation, which has been condemned, amongst others, by the In</w:t>
      </w:r>
      <w:r>
        <w:rPr>
          <w:rFonts w:asciiTheme="majorHAnsi" w:hAnsiTheme="majorHAnsi"/>
          <w:sz w:val="20"/>
          <w:szCs w:val="21"/>
        </w:rPr>
        <w:t xml:space="preserve">ternational Court of Justice at </w:t>
      </w:r>
      <w:r w:rsidRPr="00117922">
        <w:rPr>
          <w:rFonts w:asciiTheme="majorHAnsi" w:hAnsiTheme="majorHAnsi"/>
          <w:sz w:val="20"/>
          <w:szCs w:val="21"/>
        </w:rPr>
        <w:t>The Hague, in effect shifts the border between the two countries, reduces Palestinian territory and causes dramatic consequences for the local population, not to mention the environmental damage, the destruction of archaeological sites and the permanent harm done to the landscape.</w:t>
      </w:r>
    </w:p>
  </w:footnote>
  <w:footnote w:id="4">
    <w:p w14:paraId="40396DC4" w14:textId="77777777" w:rsidR="00EC6003" w:rsidRPr="00C44D48" w:rsidRDefault="00EC6003" w:rsidP="006B6B87">
      <w:pPr>
        <w:pStyle w:val="FootnoteText"/>
        <w:rPr>
          <w:rFonts w:asciiTheme="majorHAnsi" w:hAnsiTheme="majorHAnsi"/>
          <w:sz w:val="22"/>
          <w:szCs w:val="22"/>
          <w:lang w:val="en-GB"/>
        </w:rPr>
      </w:pPr>
      <w:r w:rsidRPr="00B64B6A">
        <w:rPr>
          <w:rStyle w:val="FootnoteReference"/>
          <w:rFonts w:asciiTheme="majorHAnsi" w:hAnsiTheme="majorHAnsi"/>
          <w:sz w:val="22"/>
          <w:szCs w:val="22"/>
        </w:rPr>
        <w:footnoteRef/>
      </w:r>
      <w:r w:rsidRPr="00C44D48">
        <w:rPr>
          <w:rFonts w:asciiTheme="majorHAnsi" w:hAnsiTheme="majorHAnsi"/>
          <w:sz w:val="22"/>
          <w:szCs w:val="22"/>
          <w:lang w:val="en-GB"/>
        </w:rPr>
        <w:t xml:space="preserve"> </w:t>
      </w:r>
      <w:r w:rsidRPr="00C44D48">
        <w:rPr>
          <w:rFonts w:asciiTheme="majorHAnsi" w:hAnsiTheme="majorHAnsi"/>
          <w:szCs w:val="21"/>
          <w:lang w:val="en-GB"/>
        </w:rPr>
        <w:t>The two court cases would be merged in one court case at a later stage.</w:t>
      </w:r>
    </w:p>
  </w:footnote>
  <w:footnote w:id="5">
    <w:p w14:paraId="50C85198" w14:textId="34326170" w:rsidR="00EC6003" w:rsidRPr="00124F22" w:rsidRDefault="00EC6003" w:rsidP="008446A7">
      <w:pPr>
        <w:spacing w:before="120"/>
        <w:jc w:val="both"/>
        <w:rPr>
          <w:rFonts w:asciiTheme="majorHAnsi" w:hAnsiTheme="majorHAnsi"/>
          <w:bCs/>
          <w:sz w:val="20"/>
          <w:szCs w:val="20"/>
        </w:rPr>
      </w:pPr>
      <w:r w:rsidRPr="000E6F23">
        <w:rPr>
          <w:rStyle w:val="FootnoteReference"/>
          <w:rFonts w:asciiTheme="majorHAnsi" w:hAnsiTheme="majorHAnsi"/>
          <w:sz w:val="20"/>
          <w:szCs w:val="20"/>
        </w:rPr>
        <w:footnoteRef/>
      </w:r>
      <w:r w:rsidRPr="000E6F23">
        <w:rPr>
          <w:rFonts w:asciiTheme="majorHAnsi" w:hAnsiTheme="majorHAnsi"/>
          <w:sz w:val="20"/>
          <w:szCs w:val="20"/>
        </w:rPr>
        <w:t xml:space="preserve"> </w:t>
      </w:r>
      <w:r>
        <w:rPr>
          <w:rFonts w:asciiTheme="majorHAnsi" w:hAnsiTheme="majorHAnsi"/>
          <w:sz w:val="20"/>
          <w:szCs w:val="20"/>
        </w:rPr>
        <w:t>The Watch</w:t>
      </w:r>
      <w:r w:rsidRPr="000E6F23">
        <w:rPr>
          <w:rFonts w:asciiTheme="majorHAnsi" w:hAnsiTheme="majorHAnsi"/>
          <w:sz w:val="20"/>
          <w:szCs w:val="20"/>
        </w:rPr>
        <w:t xml:space="preserve"> is an initiative by the New York-based organization World Monument Fund to raise awareness on the most endangered sites in the world. The inscription of </w:t>
      </w:r>
      <w:proofErr w:type="spellStart"/>
      <w:r w:rsidRPr="000E6F23">
        <w:rPr>
          <w:rFonts w:asciiTheme="majorHAnsi" w:hAnsiTheme="majorHAnsi"/>
          <w:sz w:val="20"/>
          <w:szCs w:val="20"/>
        </w:rPr>
        <w:t>Battir</w:t>
      </w:r>
      <w:proofErr w:type="spellEnd"/>
      <w:r w:rsidRPr="000E6F23">
        <w:rPr>
          <w:rFonts w:asciiTheme="majorHAnsi" w:hAnsiTheme="majorHAnsi"/>
          <w:sz w:val="20"/>
          <w:szCs w:val="20"/>
        </w:rPr>
        <w:t xml:space="preserve"> on the World Monument Watch was announced in </w:t>
      </w:r>
      <w:r>
        <w:rPr>
          <w:rFonts w:asciiTheme="majorHAnsi" w:hAnsiTheme="majorHAnsi"/>
          <w:sz w:val="20"/>
          <w:szCs w:val="20"/>
        </w:rPr>
        <w:t>October</w:t>
      </w:r>
      <w:r w:rsidRPr="000E6F23">
        <w:rPr>
          <w:rFonts w:asciiTheme="majorHAnsi" w:hAnsiTheme="majorHAnsi"/>
          <w:sz w:val="20"/>
          <w:szCs w:val="20"/>
        </w:rPr>
        <w:t xml:space="preserve"> 2013 [http://www.wmf.org/project/ancient-irrigated-terraces-battir].</w:t>
      </w:r>
    </w:p>
  </w:footnote>
  <w:footnote w:id="6">
    <w:p w14:paraId="2FEF1EB1" w14:textId="77777777" w:rsidR="00EC6003" w:rsidRPr="00124F22" w:rsidRDefault="00EC6003" w:rsidP="00C44D48">
      <w:pPr>
        <w:spacing w:before="120"/>
        <w:jc w:val="both"/>
        <w:rPr>
          <w:rFonts w:asciiTheme="majorHAnsi" w:hAnsiTheme="majorHAnsi"/>
          <w:sz w:val="20"/>
          <w:szCs w:val="20"/>
        </w:rPr>
      </w:pPr>
      <w:r w:rsidRPr="00124F22">
        <w:rPr>
          <w:rStyle w:val="FootnoteReference"/>
          <w:rFonts w:asciiTheme="majorHAnsi" w:hAnsiTheme="majorHAnsi"/>
          <w:sz w:val="20"/>
          <w:szCs w:val="20"/>
        </w:rPr>
        <w:footnoteRef/>
      </w:r>
      <w:r w:rsidRPr="00124F22">
        <w:rPr>
          <w:rFonts w:asciiTheme="majorHAnsi" w:hAnsiTheme="majorHAnsi"/>
          <w:sz w:val="20"/>
          <w:szCs w:val="20"/>
        </w:rPr>
        <w:t xml:space="preserve"> See ICOMOS, Cultural Landscape of Southern Jerusalem, </w:t>
      </w:r>
      <w:proofErr w:type="spellStart"/>
      <w:r w:rsidRPr="00124F22">
        <w:rPr>
          <w:rFonts w:asciiTheme="majorHAnsi" w:hAnsiTheme="majorHAnsi"/>
          <w:sz w:val="20"/>
          <w:szCs w:val="20"/>
        </w:rPr>
        <w:t>Battir</w:t>
      </w:r>
      <w:proofErr w:type="spellEnd"/>
      <w:r w:rsidRPr="00124F22">
        <w:rPr>
          <w:rFonts w:asciiTheme="majorHAnsi" w:hAnsiTheme="majorHAnsi"/>
          <w:sz w:val="20"/>
          <w:szCs w:val="20"/>
        </w:rPr>
        <w:t xml:space="preserve"> (Palestine) no. 1492, available on whc.unesco.org/archive/ </w:t>
      </w:r>
      <w:proofErr w:type="spellStart"/>
      <w:r w:rsidRPr="00124F22">
        <w:rPr>
          <w:rFonts w:asciiTheme="majorHAnsi" w:hAnsiTheme="majorHAnsi"/>
          <w:sz w:val="20"/>
          <w:szCs w:val="20"/>
        </w:rPr>
        <w:t>advisory_body_evaluation</w:t>
      </w:r>
      <w:proofErr w:type="spellEnd"/>
      <w:r w:rsidRPr="00124F22">
        <w:rPr>
          <w:rFonts w:asciiTheme="majorHAnsi" w:hAnsiTheme="majorHAnsi"/>
          <w:sz w:val="20"/>
          <w:szCs w:val="20"/>
        </w:rPr>
        <w:t>/1492.pdf, p. 15.</w:t>
      </w:r>
    </w:p>
    <w:p w14:paraId="03794A6A" w14:textId="77777777" w:rsidR="00EC6003" w:rsidRPr="00C44D48" w:rsidRDefault="00EC6003" w:rsidP="00C44D48">
      <w:pPr>
        <w:pStyle w:val="FootnoteText"/>
        <w:rPr>
          <w:lang w:val="en-GB"/>
        </w:rPr>
      </w:pPr>
    </w:p>
  </w:footnote>
  <w:footnote w:id="7">
    <w:p w14:paraId="5FE83FA9" w14:textId="77777777" w:rsidR="00EC6003" w:rsidRPr="00FC0821" w:rsidRDefault="00EC6003" w:rsidP="006F779D">
      <w:pPr>
        <w:pStyle w:val="BodyText"/>
        <w:spacing w:before="120" w:after="0" w:line="240" w:lineRule="auto"/>
        <w:jc w:val="both"/>
        <w:rPr>
          <w:rFonts w:ascii="Helvetica" w:hAnsi="Helvetica" w:cs="Helvetica"/>
          <w:sz w:val="18"/>
          <w:szCs w:val="26"/>
        </w:rPr>
      </w:pPr>
      <w:r w:rsidRPr="00176A99">
        <w:rPr>
          <w:rFonts w:ascii="Helvetica" w:hAnsi="Helvetica" w:cs="Helvetica"/>
          <w:sz w:val="18"/>
          <w:szCs w:val="26"/>
          <w:vertAlign w:val="superscript"/>
        </w:rPr>
        <w:footnoteRef/>
      </w:r>
      <w:r w:rsidRPr="00176A99">
        <w:rPr>
          <w:rFonts w:ascii="Helvetica" w:hAnsi="Helvetica" w:cs="Helvetica"/>
          <w:sz w:val="18"/>
          <w:szCs w:val="26"/>
        </w:rPr>
        <w:t xml:space="preserve"> In 1993, Israel and the Palestine Liberation</w:t>
      </w:r>
      <w:r>
        <w:rPr>
          <w:rFonts w:ascii="Helvetica" w:hAnsi="Helvetica" w:cs="Helvetica"/>
          <w:sz w:val="18"/>
          <w:szCs w:val="26"/>
        </w:rPr>
        <w:t xml:space="preserve"> Organization (PLO) began </w:t>
      </w:r>
      <w:r w:rsidRPr="00176A99">
        <w:rPr>
          <w:rFonts w:ascii="Helvetica" w:hAnsi="Helvetica" w:cs="Helvetica"/>
          <w:sz w:val="18"/>
          <w:szCs w:val="26"/>
        </w:rPr>
        <w:t>negotiations in Oslo that resulted in the signing of the</w:t>
      </w:r>
      <w:r>
        <w:rPr>
          <w:rFonts w:ascii="Helvetica" w:hAnsi="Helvetica" w:cs="Helvetica"/>
          <w:sz w:val="18"/>
          <w:szCs w:val="26"/>
        </w:rPr>
        <w:t xml:space="preserve"> Declaration of Principles</w:t>
      </w:r>
      <w:r w:rsidRPr="00176A99">
        <w:rPr>
          <w:rFonts w:ascii="Helvetica" w:hAnsi="Helvetica" w:cs="Helvetica"/>
          <w:sz w:val="18"/>
          <w:szCs w:val="26"/>
        </w:rPr>
        <w:t xml:space="preserve"> and subsequent Israeli-Palestinian agreements, collectively known as the Oslo Accords. As a result of the Oslo Accords, the PLO formed a Pal</w:t>
      </w:r>
      <w:r>
        <w:rPr>
          <w:rFonts w:ascii="Helvetica" w:hAnsi="Helvetica" w:cs="Helvetica"/>
          <w:sz w:val="18"/>
          <w:szCs w:val="26"/>
        </w:rPr>
        <w:t>estinian Authority (PA), made of a President, Cabinet of M</w:t>
      </w:r>
      <w:r w:rsidRPr="00176A99">
        <w:rPr>
          <w:rFonts w:ascii="Helvetica" w:hAnsi="Helvetica" w:cs="Helvetica"/>
          <w:sz w:val="18"/>
          <w:szCs w:val="26"/>
        </w:rPr>
        <w:t xml:space="preserve">inisters, and </w:t>
      </w:r>
      <w:r>
        <w:rPr>
          <w:rFonts w:ascii="Helvetica" w:hAnsi="Helvetica" w:cs="Helvetica"/>
          <w:sz w:val="18"/>
          <w:szCs w:val="26"/>
        </w:rPr>
        <w:t xml:space="preserve">a </w:t>
      </w:r>
      <w:r w:rsidRPr="00176A99">
        <w:rPr>
          <w:rFonts w:ascii="Helvetica" w:hAnsi="Helvetica" w:cs="Helvetica"/>
          <w:sz w:val="18"/>
          <w:szCs w:val="26"/>
        </w:rPr>
        <w:t>legislative body and</w:t>
      </w:r>
      <w:r>
        <w:rPr>
          <w:rFonts w:ascii="Helvetica" w:hAnsi="Helvetica" w:cs="Helvetica"/>
          <w:sz w:val="18"/>
          <w:szCs w:val="26"/>
        </w:rPr>
        <w:t>,</w:t>
      </w:r>
      <w:r w:rsidRPr="00176A99">
        <w:rPr>
          <w:rFonts w:ascii="Helvetica" w:hAnsi="Helvetica" w:cs="Helvetica"/>
          <w:sz w:val="18"/>
          <w:szCs w:val="26"/>
        </w:rPr>
        <w:t xml:space="preserve"> in 1996, organized its first parliament</w:t>
      </w:r>
      <w:r>
        <w:rPr>
          <w:rFonts w:ascii="Helvetica" w:hAnsi="Helvetica" w:cs="Helvetica"/>
          <w:sz w:val="18"/>
          <w:szCs w:val="26"/>
        </w:rPr>
        <w:t>ary and presidential elections.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4218" w14:textId="691DAF28" w:rsidR="00EC6003" w:rsidRDefault="00EC6003" w:rsidP="0078049E">
    <w:pPr>
      <w:pStyle w:val="Header"/>
      <w:ind w:left="-851" w:right="-1198"/>
    </w:pPr>
    <w:r>
      <w:rPr>
        <w:noProof/>
        <w:lang w:val="en-GB" w:eastAsia="en-GB"/>
      </w:rPr>
      <w:drawing>
        <wp:inline distT="0" distB="0" distL="0" distR="0" wp14:anchorId="7A23E932" wp14:editId="47AE8484">
          <wp:extent cx="2538095" cy="4361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TO_Header.jpg"/>
                  <pic:cNvPicPr/>
                </pic:nvPicPr>
                <pic:blipFill>
                  <a:blip r:embed="rId1">
                    <a:extLst>
                      <a:ext uri="{28A0092B-C50C-407E-A947-70E740481C1C}">
                        <a14:useLocalDpi xmlns:a14="http://schemas.microsoft.com/office/drawing/2010/main" val="0"/>
                      </a:ext>
                    </a:extLst>
                  </a:blip>
                  <a:stretch>
                    <a:fillRect/>
                  </a:stretch>
                </pic:blipFill>
                <pic:spPr>
                  <a:xfrm>
                    <a:off x="0" y="0"/>
                    <a:ext cx="2629216" cy="451829"/>
                  </a:xfrm>
                  <a:prstGeom prst="rect">
                    <a:avLst/>
                  </a:prstGeom>
                </pic:spPr>
              </pic:pic>
            </a:graphicData>
          </a:graphic>
        </wp:inline>
      </w:drawing>
    </w:r>
    <w:r>
      <w:t xml:space="preserve">            </w:t>
    </w:r>
    <w:r>
      <w:rPr>
        <w:noProof/>
        <w:lang w:val="en-GB" w:eastAsia="en-GB"/>
      </w:rPr>
      <w:drawing>
        <wp:inline distT="0" distB="0" distL="0" distR="0" wp14:anchorId="7A78BA80" wp14:editId="607F1770">
          <wp:extent cx="1280160" cy="632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 Plan Consulting logo.png"/>
                  <pic:cNvPicPr/>
                </pic:nvPicPr>
                <pic:blipFill>
                  <a:blip r:embed="rId2">
                    <a:extLst>
                      <a:ext uri="{28A0092B-C50C-407E-A947-70E740481C1C}">
                        <a14:useLocalDpi xmlns:a14="http://schemas.microsoft.com/office/drawing/2010/main" val="0"/>
                      </a:ext>
                    </a:extLst>
                  </a:blip>
                  <a:stretch>
                    <a:fillRect/>
                  </a:stretch>
                </pic:blipFill>
                <pic:spPr>
                  <a:xfrm>
                    <a:off x="0" y="0"/>
                    <a:ext cx="1301259" cy="642884"/>
                  </a:xfrm>
                  <a:prstGeom prst="rect">
                    <a:avLst/>
                  </a:prstGeom>
                </pic:spPr>
              </pic:pic>
            </a:graphicData>
          </a:graphic>
        </wp:inline>
      </w:drawing>
    </w:r>
    <w:r>
      <w:t xml:space="preserve">              </w:t>
    </w:r>
    <w:r>
      <w:rPr>
        <w:noProof/>
        <w:lang w:val="en-GB" w:eastAsia="en-GB"/>
      </w:rPr>
      <w:drawing>
        <wp:inline distT="0" distB="0" distL="0" distR="0" wp14:anchorId="65FC24C6" wp14:editId="0BB0C894">
          <wp:extent cx="1675765" cy="811614"/>
          <wp:effectExtent l="0" t="0" r="635" b="1270"/>
          <wp:docPr id="2" name="Picture 1" descr="logo_cispel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ispel_20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147" cy="811799"/>
                  </a:xfrm>
                  <a:prstGeom prst="rect">
                    <a:avLst/>
                  </a:prstGeom>
                  <a:noFill/>
                  <a:ln>
                    <a:noFill/>
                  </a:ln>
                </pic:spPr>
              </pic:pic>
            </a:graphicData>
          </a:graphic>
        </wp:inline>
      </w:drawing>
    </w:r>
  </w:p>
  <w:p w14:paraId="0332565E" w14:textId="77777777" w:rsidR="00EC6003" w:rsidRDefault="00EC6003">
    <w:pPr>
      <w:pStyle w:val="Header"/>
    </w:pPr>
  </w:p>
  <w:p w14:paraId="3D28175C" w14:textId="77777777" w:rsidR="00EC6003" w:rsidRDefault="00EC6003">
    <w:pPr>
      <w:pStyle w:val="Header"/>
    </w:pPr>
  </w:p>
  <w:p w14:paraId="47A81043" w14:textId="77777777" w:rsidR="00EC6003" w:rsidRDefault="00EC60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133837"/>
    <w:multiLevelType w:val="hybridMultilevel"/>
    <w:tmpl w:val="605298CE"/>
    <w:lvl w:ilvl="0" w:tplc="8D1E2142">
      <w:start w:val="1"/>
      <w:numFmt w:val="bullet"/>
      <w:lvlText w:val=""/>
      <w:lvlJc w:val="left"/>
      <w:pPr>
        <w:ind w:left="1004" w:hanging="360"/>
      </w:pPr>
      <w:rPr>
        <w:rFonts w:ascii="Symbol" w:hAnsi="Symbol" w:hint="default"/>
        <w:sz w:val="22"/>
        <w:szCs w:val="22"/>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nsid w:val="029F31D3"/>
    <w:multiLevelType w:val="hybridMultilevel"/>
    <w:tmpl w:val="5478F780"/>
    <w:lvl w:ilvl="0" w:tplc="04100001">
      <w:start w:val="1"/>
      <w:numFmt w:val="bullet"/>
      <w:lvlText w:val=""/>
      <w:lvlJc w:val="left"/>
      <w:pPr>
        <w:ind w:left="720" w:hanging="360"/>
      </w:pPr>
      <w:rPr>
        <w:rFonts w:ascii="Symbol" w:hAnsi="Symbol" w:hint="default"/>
      </w:rPr>
    </w:lvl>
    <w:lvl w:ilvl="1" w:tplc="4B16E2A4">
      <w:start w:val="5"/>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5FC3BFB"/>
    <w:multiLevelType w:val="hybridMultilevel"/>
    <w:tmpl w:val="7CEAA2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9CD1D92"/>
    <w:multiLevelType w:val="hybridMultilevel"/>
    <w:tmpl w:val="8C1A44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D7A3F45"/>
    <w:multiLevelType w:val="hybridMultilevel"/>
    <w:tmpl w:val="D5024C0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C12070"/>
    <w:multiLevelType w:val="hybridMultilevel"/>
    <w:tmpl w:val="39CE1AC2"/>
    <w:lvl w:ilvl="0" w:tplc="0226B1BA">
      <w:start w:val="1"/>
      <w:numFmt w:val="bullet"/>
      <w:lvlText w:val=""/>
      <w:lvlJc w:val="left"/>
      <w:pPr>
        <w:tabs>
          <w:tab w:val="num" w:pos="720"/>
        </w:tabs>
        <w:ind w:left="720" w:hanging="360"/>
      </w:pPr>
      <w:rPr>
        <w:rFonts w:ascii="Wingdings" w:hAnsi="Wingdings" w:hint="default"/>
      </w:rPr>
    </w:lvl>
    <w:lvl w:ilvl="1" w:tplc="BBF4F618" w:tentative="1">
      <w:start w:val="1"/>
      <w:numFmt w:val="bullet"/>
      <w:lvlText w:val=""/>
      <w:lvlJc w:val="left"/>
      <w:pPr>
        <w:tabs>
          <w:tab w:val="num" w:pos="1440"/>
        </w:tabs>
        <w:ind w:left="1440" w:hanging="360"/>
      </w:pPr>
      <w:rPr>
        <w:rFonts w:ascii="Wingdings" w:hAnsi="Wingdings" w:hint="default"/>
      </w:rPr>
    </w:lvl>
    <w:lvl w:ilvl="2" w:tplc="7C4263A2" w:tentative="1">
      <w:start w:val="1"/>
      <w:numFmt w:val="bullet"/>
      <w:lvlText w:val=""/>
      <w:lvlJc w:val="left"/>
      <w:pPr>
        <w:tabs>
          <w:tab w:val="num" w:pos="2160"/>
        </w:tabs>
        <w:ind w:left="2160" w:hanging="360"/>
      </w:pPr>
      <w:rPr>
        <w:rFonts w:ascii="Wingdings" w:hAnsi="Wingdings" w:hint="default"/>
      </w:rPr>
    </w:lvl>
    <w:lvl w:ilvl="3" w:tplc="BB8C8A38" w:tentative="1">
      <w:start w:val="1"/>
      <w:numFmt w:val="bullet"/>
      <w:lvlText w:val=""/>
      <w:lvlJc w:val="left"/>
      <w:pPr>
        <w:tabs>
          <w:tab w:val="num" w:pos="2880"/>
        </w:tabs>
        <w:ind w:left="2880" w:hanging="360"/>
      </w:pPr>
      <w:rPr>
        <w:rFonts w:ascii="Wingdings" w:hAnsi="Wingdings" w:hint="default"/>
      </w:rPr>
    </w:lvl>
    <w:lvl w:ilvl="4" w:tplc="223472E2" w:tentative="1">
      <w:start w:val="1"/>
      <w:numFmt w:val="bullet"/>
      <w:lvlText w:val=""/>
      <w:lvlJc w:val="left"/>
      <w:pPr>
        <w:tabs>
          <w:tab w:val="num" w:pos="3600"/>
        </w:tabs>
        <w:ind w:left="3600" w:hanging="360"/>
      </w:pPr>
      <w:rPr>
        <w:rFonts w:ascii="Wingdings" w:hAnsi="Wingdings" w:hint="default"/>
      </w:rPr>
    </w:lvl>
    <w:lvl w:ilvl="5" w:tplc="C0480F7A" w:tentative="1">
      <w:start w:val="1"/>
      <w:numFmt w:val="bullet"/>
      <w:lvlText w:val=""/>
      <w:lvlJc w:val="left"/>
      <w:pPr>
        <w:tabs>
          <w:tab w:val="num" w:pos="4320"/>
        </w:tabs>
        <w:ind w:left="4320" w:hanging="360"/>
      </w:pPr>
      <w:rPr>
        <w:rFonts w:ascii="Wingdings" w:hAnsi="Wingdings" w:hint="default"/>
      </w:rPr>
    </w:lvl>
    <w:lvl w:ilvl="6" w:tplc="3D2AFC2A" w:tentative="1">
      <w:start w:val="1"/>
      <w:numFmt w:val="bullet"/>
      <w:lvlText w:val=""/>
      <w:lvlJc w:val="left"/>
      <w:pPr>
        <w:tabs>
          <w:tab w:val="num" w:pos="5040"/>
        </w:tabs>
        <w:ind w:left="5040" w:hanging="360"/>
      </w:pPr>
      <w:rPr>
        <w:rFonts w:ascii="Wingdings" w:hAnsi="Wingdings" w:hint="default"/>
      </w:rPr>
    </w:lvl>
    <w:lvl w:ilvl="7" w:tplc="89DC5F96" w:tentative="1">
      <w:start w:val="1"/>
      <w:numFmt w:val="bullet"/>
      <w:lvlText w:val=""/>
      <w:lvlJc w:val="left"/>
      <w:pPr>
        <w:tabs>
          <w:tab w:val="num" w:pos="5760"/>
        </w:tabs>
        <w:ind w:left="5760" w:hanging="360"/>
      </w:pPr>
      <w:rPr>
        <w:rFonts w:ascii="Wingdings" w:hAnsi="Wingdings" w:hint="default"/>
      </w:rPr>
    </w:lvl>
    <w:lvl w:ilvl="8" w:tplc="73A4C988" w:tentative="1">
      <w:start w:val="1"/>
      <w:numFmt w:val="bullet"/>
      <w:lvlText w:val=""/>
      <w:lvlJc w:val="left"/>
      <w:pPr>
        <w:tabs>
          <w:tab w:val="num" w:pos="6480"/>
        </w:tabs>
        <w:ind w:left="6480" w:hanging="360"/>
      </w:pPr>
      <w:rPr>
        <w:rFonts w:ascii="Wingdings" w:hAnsi="Wingdings" w:hint="default"/>
      </w:rPr>
    </w:lvl>
  </w:abstractNum>
  <w:abstractNum w:abstractNumId="11">
    <w:nsid w:val="105E0A35"/>
    <w:multiLevelType w:val="hybridMultilevel"/>
    <w:tmpl w:val="5CC0AE10"/>
    <w:lvl w:ilvl="0" w:tplc="13AC0914">
      <w:start w:val="1"/>
      <w:numFmt w:val="bullet"/>
      <w:lvlText w:val=""/>
      <w:lvlJc w:val="left"/>
      <w:pPr>
        <w:ind w:left="1004" w:hanging="360"/>
      </w:pPr>
      <w:rPr>
        <w:rFonts w:ascii="Symbol" w:hAnsi="Symbol" w:hint="default"/>
        <w:sz w:val="22"/>
        <w:szCs w:val="22"/>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nsid w:val="113E20F8"/>
    <w:multiLevelType w:val="hybridMultilevel"/>
    <w:tmpl w:val="385CA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751D56"/>
    <w:multiLevelType w:val="hybridMultilevel"/>
    <w:tmpl w:val="2EEC8732"/>
    <w:lvl w:ilvl="0" w:tplc="2F7E4756">
      <w:start w:val="1"/>
      <w:numFmt w:val="bullet"/>
      <w:lvlText w:val=""/>
      <w:lvlJc w:val="left"/>
      <w:pPr>
        <w:tabs>
          <w:tab w:val="num" w:pos="720"/>
        </w:tabs>
        <w:ind w:left="720" w:hanging="360"/>
      </w:pPr>
      <w:rPr>
        <w:rFonts w:ascii="Wingdings" w:hAnsi="Wingdings" w:hint="default"/>
      </w:rPr>
    </w:lvl>
    <w:lvl w:ilvl="1" w:tplc="2B4C4944" w:tentative="1">
      <w:start w:val="1"/>
      <w:numFmt w:val="bullet"/>
      <w:lvlText w:val=""/>
      <w:lvlJc w:val="left"/>
      <w:pPr>
        <w:tabs>
          <w:tab w:val="num" w:pos="1440"/>
        </w:tabs>
        <w:ind w:left="1440" w:hanging="360"/>
      </w:pPr>
      <w:rPr>
        <w:rFonts w:ascii="Wingdings" w:hAnsi="Wingdings" w:hint="default"/>
      </w:rPr>
    </w:lvl>
    <w:lvl w:ilvl="2" w:tplc="08A617B6" w:tentative="1">
      <w:start w:val="1"/>
      <w:numFmt w:val="bullet"/>
      <w:lvlText w:val=""/>
      <w:lvlJc w:val="left"/>
      <w:pPr>
        <w:tabs>
          <w:tab w:val="num" w:pos="2160"/>
        </w:tabs>
        <w:ind w:left="2160" w:hanging="360"/>
      </w:pPr>
      <w:rPr>
        <w:rFonts w:ascii="Wingdings" w:hAnsi="Wingdings" w:hint="default"/>
      </w:rPr>
    </w:lvl>
    <w:lvl w:ilvl="3" w:tplc="274C030C" w:tentative="1">
      <w:start w:val="1"/>
      <w:numFmt w:val="bullet"/>
      <w:lvlText w:val=""/>
      <w:lvlJc w:val="left"/>
      <w:pPr>
        <w:tabs>
          <w:tab w:val="num" w:pos="2880"/>
        </w:tabs>
        <w:ind w:left="2880" w:hanging="360"/>
      </w:pPr>
      <w:rPr>
        <w:rFonts w:ascii="Wingdings" w:hAnsi="Wingdings" w:hint="default"/>
      </w:rPr>
    </w:lvl>
    <w:lvl w:ilvl="4" w:tplc="5D3E794C" w:tentative="1">
      <w:start w:val="1"/>
      <w:numFmt w:val="bullet"/>
      <w:lvlText w:val=""/>
      <w:lvlJc w:val="left"/>
      <w:pPr>
        <w:tabs>
          <w:tab w:val="num" w:pos="3600"/>
        </w:tabs>
        <w:ind w:left="3600" w:hanging="360"/>
      </w:pPr>
      <w:rPr>
        <w:rFonts w:ascii="Wingdings" w:hAnsi="Wingdings" w:hint="default"/>
      </w:rPr>
    </w:lvl>
    <w:lvl w:ilvl="5" w:tplc="C2E0B18A" w:tentative="1">
      <w:start w:val="1"/>
      <w:numFmt w:val="bullet"/>
      <w:lvlText w:val=""/>
      <w:lvlJc w:val="left"/>
      <w:pPr>
        <w:tabs>
          <w:tab w:val="num" w:pos="4320"/>
        </w:tabs>
        <w:ind w:left="4320" w:hanging="360"/>
      </w:pPr>
      <w:rPr>
        <w:rFonts w:ascii="Wingdings" w:hAnsi="Wingdings" w:hint="default"/>
      </w:rPr>
    </w:lvl>
    <w:lvl w:ilvl="6" w:tplc="A8CAFFE0" w:tentative="1">
      <w:start w:val="1"/>
      <w:numFmt w:val="bullet"/>
      <w:lvlText w:val=""/>
      <w:lvlJc w:val="left"/>
      <w:pPr>
        <w:tabs>
          <w:tab w:val="num" w:pos="5040"/>
        </w:tabs>
        <w:ind w:left="5040" w:hanging="360"/>
      </w:pPr>
      <w:rPr>
        <w:rFonts w:ascii="Wingdings" w:hAnsi="Wingdings" w:hint="default"/>
      </w:rPr>
    </w:lvl>
    <w:lvl w:ilvl="7" w:tplc="D682BCD2" w:tentative="1">
      <w:start w:val="1"/>
      <w:numFmt w:val="bullet"/>
      <w:lvlText w:val=""/>
      <w:lvlJc w:val="left"/>
      <w:pPr>
        <w:tabs>
          <w:tab w:val="num" w:pos="5760"/>
        </w:tabs>
        <w:ind w:left="5760" w:hanging="360"/>
      </w:pPr>
      <w:rPr>
        <w:rFonts w:ascii="Wingdings" w:hAnsi="Wingdings" w:hint="default"/>
      </w:rPr>
    </w:lvl>
    <w:lvl w:ilvl="8" w:tplc="4B74F550" w:tentative="1">
      <w:start w:val="1"/>
      <w:numFmt w:val="bullet"/>
      <w:lvlText w:val=""/>
      <w:lvlJc w:val="left"/>
      <w:pPr>
        <w:tabs>
          <w:tab w:val="num" w:pos="6480"/>
        </w:tabs>
        <w:ind w:left="6480" w:hanging="360"/>
      </w:pPr>
      <w:rPr>
        <w:rFonts w:ascii="Wingdings" w:hAnsi="Wingdings" w:hint="default"/>
      </w:rPr>
    </w:lvl>
  </w:abstractNum>
  <w:abstractNum w:abstractNumId="14">
    <w:nsid w:val="1508149F"/>
    <w:multiLevelType w:val="hybridMultilevel"/>
    <w:tmpl w:val="B4C8D896"/>
    <w:lvl w:ilvl="0" w:tplc="91F02B64">
      <w:start w:val="4"/>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16E20D37"/>
    <w:multiLevelType w:val="hybridMultilevel"/>
    <w:tmpl w:val="0F18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9E0B29"/>
    <w:multiLevelType w:val="hybridMultilevel"/>
    <w:tmpl w:val="C4E07ECC"/>
    <w:lvl w:ilvl="0" w:tplc="C8EA4840">
      <w:start w:val="1"/>
      <w:numFmt w:val="bullet"/>
      <w:lvlText w:val=""/>
      <w:lvlJc w:val="left"/>
      <w:pPr>
        <w:tabs>
          <w:tab w:val="num" w:pos="720"/>
        </w:tabs>
        <w:ind w:left="720" w:hanging="360"/>
      </w:pPr>
      <w:rPr>
        <w:rFonts w:ascii="Wingdings" w:hAnsi="Wingdings" w:hint="default"/>
      </w:rPr>
    </w:lvl>
    <w:lvl w:ilvl="1" w:tplc="2D42A2EA" w:tentative="1">
      <w:start w:val="1"/>
      <w:numFmt w:val="bullet"/>
      <w:lvlText w:val=""/>
      <w:lvlJc w:val="left"/>
      <w:pPr>
        <w:tabs>
          <w:tab w:val="num" w:pos="1440"/>
        </w:tabs>
        <w:ind w:left="1440" w:hanging="360"/>
      </w:pPr>
      <w:rPr>
        <w:rFonts w:ascii="Wingdings" w:hAnsi="Wingdings" w:hint="default"/>
      </w:rPr>
    </w:lvl>
    <w:lvl w:ilvl="2" w:tplc="85EE674C" w:tentative="1">
      <w:start w:val="1"/>
      <w:numFmt w:val="bullet"/>
      <w:lvlText w:val=""/>
      <w:lvlJc w:val="left"/>
      <w:pPr>
        <w:tabs>
          <w:tab w:val="num" w:pos="2160"/>
        </w:tabs>
        <w:ind w:left="2160" w:hanging="360"/>
      </w:pPr>
      <w:rPr>
        <w:rFonts w:ascii="Wingdings" w:hAnsi="Wingdings" w:hint="default"/>
      </w:rPr>
    </w:lvl>
    <w:lvl w:ilvl="3" w:tplc="5F9410E8" w:tentative="1">
      <w:start w:val="1"/>
      <w:numFmt w:val="bullet"/>
      <w:lvlText w:val=""/>
      <w:lvlJc w:val="left"/>
      <w:pPr>
        <w:tabs>
          <w:tab w:val="num" w:pos="2880"/>
        </w:tabs>
        <w:ind w:left="2880" w:hanging="360"/>
      </w:pPr>
      <w:rPr>
        <w:rFonts w:ascii="Wingdings" w:hAnsi="Wingdings" w:hint="default"/>
      </w:rPr>
    </w:lvl>
    <w:lvl w:ilvl="4" w:tplc="D340BDCE" w:tentative="1">
      <w:start w:val="1"/>
      <w:numFmt w:val="bullet"/>
      <w:lvlText w:val=""/>
      <w:lvlJc w:val="left"/>
      <w:pPr>
        <w:tabs>
          <w:tab w:val="num" w:pos="3600"/>
        </w:tabs>
        <w:ind w:left="3600" w:hanging="360"/>
      </w:pPr>
      <w:rPr>
        <w:rFonts w:ascii="Wingdings" w:hAnsi="Wingdings" w:hint="default"/>
      </w:rPr>
    </w:lvl>
    <w:lvl w:ilvl="5" w:tplc="1A709EBE" w:tentative="1">
      <w:start w:val="1"/>
      <w:numFmt w:val="bullet"/>
      <w:lvlText w:val=""/>
      <w:lvlJc w:val="left"/>
      <w:pPr>
        <w:tabs>
          <w:tab w:val="num" w:pos="4320"/>
        </w:tabs>
        <w:ind w:left="4320" w:hanging="360"/>
      </w:pPr>
      <w:rPr>
        <w:rFonts w:ascii="Wingdings" w:hAnsi="Wingdings" w:hint="default"/>
      </w:rPr>
    </w:lvl>
    <w:lvl w:ilvl="6" w:tplc="52142A80" w:tentative="1">
      <w:start w:val="1"/>
      <w:numFmt w:val="bullet"/>
      <w:lvlText w:val=""/>
      <w:lvlJc w:val="left"/>
      <w:pPr>
        <w:tabs>
          <w:tab w:val="num" w:pos="5040"/>
        </w:tabs>
        <w:ind w:left="5040" w:hanging="360"/>
      </w:pPr>
      <w:rPr>
        <w:rFonts w:ascii="Wingdings" w:hAnsi="Wingdings" w:hint="default"/>
      </w:rPr>
    </w:lvl>
    <w:lvl w:ilvl="7" w:tplc="B42EEEFA" w:tentative="1">
      <w:start w:val="1"/>
      <w:numFmt w:val="bullet"/>
      <w:lvlText w:val=""/>
      <w:lvlJc w:val="left"/>
      <w:pPr>
        <w:tabs>
          <w:tab w:val="num" w:pos="5760"/>
        </w:tabs>
        <w:ind w:left="5760" w:hanging="360"/>
      </w:pPr>
      <w:rPr>
        <w:rFonts w:ascii="Wingdings" w:hAnsi="Wingdings" w:hint="default"/>
      </w:rPr>
    </w:lvl>
    <w:lvl w:ilvl="8" w:tplc="ADC047EE" w:tentative="1">
      <w:start w:val="1"/>
      <w:numFmt w:val="bullet"/>
      <w:lvlText w:val=""/>
      <w:lvlJc w:val="left"/>
      <w:pPr>
        <w:tabs>
          <w:tab w:val="num" w:pos="6480"/>
        </w:tabs>
        <w:ind w:left="6480" w:hanging="360"/>
      </w:pPr>
      <w:rPr>
        <w:rFonts w:ascii="Wingdings" w:hAnsi="Wingdings" w:hint="default"/>
      </w:rPr>
    </w:lvl>
  </w:abstractNum>
  <w:abstractNum w:abstractNumId="17">
    <w:nsid w:val="1E98601C"/>
    <w:multiLevelType w:val="hybridMultilevel"/>
    <w:tmpl w:val="1EAE4B84"/>
    <w:lvl w:ilvl="0" w:tplc="6B204A8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E86606"/>
    <w:multiLevelType w:val="hybridMultilevel"/>
    <w:tmpl w:val="9620E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3B322E"/>
    <w:multiLevelType w:val="hybridMultilevel"/>
    <w:tmpl w:val="BB0E9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6A25A3"/>
    <w:multiLevelType w:val="hybridMultilevel"/>
    <w:tmpl w:val="1FA0BD6C"/>
    <w:lvl w:ilvl="0" w:tplc="04100001">
      <w:start w:val="1"/>
      <w:numFmt w:val="bullet"/>
      <w:lvlText w:val=""/>
      <w:lvlJc w:val="left"/>
      <w:pPr>
        <w:ind w:left="1053" w:hanging="360"/>
      </w:pPr>
      <w:rPr>
        <w:rFonts w:ascii="Symbol" w:hAnsi="Symbol" w:hint="default"/>
      </w:rPr>
    </w:lvl>
    <w:lvl w:ilvl="1" w:tplc="04100003" w:tentative="1">
      <w:start w:val="1"/>
      <w:numFmt w:val="bullet"/>
      <w:lvlText w:val="o"/>
      <w:lvlJc w:val="left"/>
      <w:pPr>
        <w:ind w:left="1773" w:hanging="360"/>
      </w:pPr>
      <w:rPr>
        <w:rFonts w:ascii="Courier New" w:hAnsi="Courier New" w:hint="default"/>
      </w:rPr>
    </w:lvl>
    <w:lvl w:ilvl="2" w:tplc="04100005" w:tentative="1">
      <w:start w:val="1"/>
      <w:numFmt w:val="bullet"/>
      <w:lvlText w:val=""/>
      <w:lvlJc w:val="left"/>
      <w:pPr>
        <w:ind w:left="2493" w:hanging="360"/>
      </w:pPr>
      <w:rPr>
        <w:rFonts w:ascii="Wingdings" w:hAnsi="Wingdings" w:hint="default"/>
      </w:rPr>
    </w:lvl>
    <w:lvl w:ilvl="3" w:tplc="04100001" w:tentative="1">
      <w:start w:val="1"/>
      <w:numFmt w:val="bullet"/>
      <w:lvlText w:val=""/>
      <w:lvlJc w:val="left"/>
      <w:pPr>
        <w:ind w:left="3213" w:hanging="360"/>
      </w:pPr>
      <w:rPr>
        <w:rFonts w:ascii="Symbol" w:hAnsi="Symbol" w:hint="default"/>
      </w:rPr>
    </w:lvl>
    <w:lvl w:ilvl="4" w:tplc="04100003" w:tentative="1">
      <w:start w:val="1"/>
      <w:numFmt w:val="bullet"/>
      <w:lvlText w:val="o"/>
      <w:lvlJc w:val="left"/>
      <w:pPr>
        <w:ind w:left="3933" w:hanging="360"/>
      </w:pPr>
      <w:rPr>
        <w:rFonts w:ascii="Courier New" w:hAnsi="Courier New" w:hint="default"/>
      </w:rPr>
    </w:lvl>
    <w:lvl w:ilvl="5" w:tplc="04100005" w:tentative="1">
      <w:start w:val="1"/>
      <w:numFmt w:val="bullet"/>
      <w:lvlText w:val=""/>
      <w:lvlJc w:val="left"/>
      <w:pPr>
        <w:ind w:left="4653" w:hanging="360"/>
      </w:pPr>
      <w:rPr>
        <w:rFonts w:ascii="Wingdings" w:hAnsi="Wingdings" w:hint="default"/>
      </w:rPr>
    </w:lvl>
    <w:lvl w:ilvl="6" w:tplc="04100001" w:tentative="1">
      <w:start w:val="1"/>
      <w:numFmt w:val="bullet"/>
      <w:lvlText w:val=""/>
      <w:lvlJc w:val="left"/>
      <w:pPr>
        <w:ind w:left="5373" w:hanging="360"/>
      </w:pPr>
      <w:rPr>
        <w:rFonts w:ascii="Symbol" w:hAnsi="Symbol" w:hint="default"/>
      </w:rPr>
    </w:lvl>
    <w:lvl w:ilvl="7" w:tplc="04100003" w:tentative="1">
      <w:start w:val="1"/>
      <w:numFmt w:val="bullet"/>
      <w:lvlText w:val="o"/>
      <w:lvlJc w:val="left"/>
      <w:pPr>
        <w:ind w:left="6093" w:hanging="360"/>
      </w:pPr>
      <w:rPr>
        <w:rFonts w:ascii="Courier New" w:hAnsi="Courier New" w:hint="default"/>
      </w:rPr>
    </w:lvl>
    <w:lvl w:ilvl="8" w:tplc="04100005" w:tentative="1">
      <w:start w:val="1"/>
      <w:numFmt w:val="bullet"/>
      <w:lvlText w:val=""/>
      <w:lvlJc w:val="left"/>
      <w:pPr>
        <w:ind w:left="6813" w:hanging="360"/>
      </w:pPr>
      <w:rPr>
        <w:rFonts w:ascii="Wingdings" w:hAnsi="Wingdings" w:hint="default"/>
      </w:rPr>
    </w:lvl>
  </w:abstractNum>
  <w:abstractNum w:abstractNumId="21">
    <w:nsid w:val="2C795345"/>
    <w:multiLevelType w:val="hybridMultilevel"/>
    <w:tmpl w:val="7D1C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B77151"/>
    <w:multiLevelType w:val="hybridMultilevel"/>
    <w:tmpl w:val="EB36144E"/>
    <w:lvl w:ilvl="0" w:tplc="67AA5576">
      <w:start w:val="1"/>
      <w:numFmt w:val="bullet"/>
      <w:lvlText w:val=""/>
      <w:lvlJc w:val="left"/>
      <w:pPr>
        <w:tabs>
          <w:tab w:val="num" w:pos="720"/>
        </w:tabs>
        <w:ind w:left="720" w:hanging="360"/>
      </w:pPr>
      <w:rPr>
        <w:rFonts w:ascii="Wingdings" w:hAnsi="Wingdings" w:hint="default"/>
      </w:rPr>
    </w:lvl>
    <w:lvl w:ilvl="1" w:tplc="F94EC63A" w:tentative="1">
      <w:start w:val="1"/>
      <w:numFmt w:val="bullet"/>
      <w:lvlText w:val=""/>
      <w:lvlJc w:val="left"/>
      <w:pPr>
        <w:tabs>
          <w:tab w:val="num" w:pos="1440"/>
        </w:tabs>
        <w:ind w:left="1440" w:hanging="360"/>
      </w:pPr>
      <w:rPr>
        <w:rFonts w:ascii="Wingdings" w:hAnsi="Wingdings" w:hint="default"/>
      </w:rPr>
    </w:lvl>
    <w:lvl w:ilvl="2" w:tplc="440CF8B6" w:tentative="1">
      <w:start w:val="1"/>
      <w:numFmt w:val="bullet"/>
      <w:lvlText w:val=""/>
      <w:lvlJc w:val="left"/>
      <w:pPr>
        <w:tabs>
          <w:tab w:val="num" w:pos="2160"/>
        </w:tabs>
        <w:ind w:left="2160" w:hanging="360"/>
      </w:pPr>
      <w:rPr>
        <w:rFonts w:ascii="Wingdings" w:hAnsi="Wingdings" w:hint="default"/>
      </w:rPr>
    </w:lvl>
    <w:lvl w:ilvl="3" w:tplc="F7B6887C" w:tentative="1">
      <w:start w:val="1"/>
      <w:numFmt w:val="bullet"/>
      <w:lvlText w:val=""/>
      <w:lvlJc w:val="left"/>
      <w:pPr>
        <w:tabs>
          <w:tab w:val="num" w:pos="2880"/>
        </w:tabs>
        <w:ind w:left="2880" w:hanging="360"/>
      </w:pPr>
      <w:rPr>
        <w:rFonts w:ascii="Wingdings" w:hAnsi="Wingdings" w:hint="default"/>
      </w:rPr>
    </w:lvl>
    <w:lvl w:ilvl="4" w:tplc="A50AF346" w:tentative="1">
      <w:start w:val="1"/>
      <w:numFmt w:val="bullet"/>
      <w:lvlText w:val=""/>
      <w:lvlJc w:val="left"/>
      <w:pPr>
        <w:tabs>
          <w:tab w:val="num" w:pos="3600"/>
        </w:tabs>
        <w:ind w:left="3600" w:hanging="360"/>
      </w:pPr>
      <w:rPr>
        <w:rFonts w:ascii="Wingdings" w:hAnsi="Wingdings" w:hint="default"/>
      </w:rPr>
    </w:lvl>
    <w:lvl w:ilvl="5" w:tplc="73D66996" w:tentative="1">
      <w:start w:val="1"/>
      <w:numFmt w:val="bullet"/>
      <w:lvlText w:val=""/>
      <w:lvlJc w:val="left"/>
      <w:pPr>
        <w:tabs>
          <w:tab w:val="num" w:pos="4320"/>
        </w:tabs>
        <w:ind w:left="4320" w:hanging="360"/>
      </w:pPr>
      <w:rPr>
        <w:rFonts w:ascii="Wingdings" w:hAnsi="Wingdings" w:hint="default"/>
      </w:rPr>
    </w:lvl>
    <w:lvl w:ilvl="6" w:tplc="2592CB80" w:tentative="1">
      <w:start w:val="1"/>
      <w:numFmt w:val="bullet"/>
      <w:lvlText w:val=""/>
      <w:lvlJc w:val="left"/>
      <w:pPr>
        <w:tabs>
          <w:tab w:val="num" w:pos="5040"/>
        </w:tabs>
        <w:ind w:left="5040" w:hanging="360"/>
      </w:pPr>
      <w:rPr>
        <w:rFonts w:ascii="Wingdings" w:hAnsi="Wingdings" w:hint="default"/>
      </w:rPr>
    </w:lvl>
    <w:lvl w:ilvl="7" w:tplc="804EC600" w:tentative="1">
      <w:start w:val="1"/>
      <w:numFmt w:val="bullet"/>
      <w:lvlText w:val=""/>
      <w:lvlJc w:val="left"/>
      <w:pPr>
        <w:tabs>
          <w:tab w:val="num" w:pos="5760"/>
        </w:tabs>
        <w:ind w:left="5760" w:hanging="360"/>
      </w:pPr>
      <w:rPr>
        <w:rFonts w:ascii="Wingdings" w:hAnsi="Wingdings" w:hint="default"/>
      </w:rPr>
    </w:lvl>
    <w:lvl w:ilvl="8" w:tplc="A4CCC33C" w:tentative="1">
      <w:start w:val="1"/>
      <w:numFmt w:val="bullet"/>
      <w:lvlText w:val=""/>
      <w:lvlJc w:val="left"/>
      <w:pPr>
        <w:tabs>
          <w:tab w:val="num" w:pos="6480"/>
        </w:tabs>
        <w:ind w:left="6480" w:hanging="360"/>
      </w:pPr>
      <w:rPr>
        <w:rFonts w:ascii="Wingdings" w:hAnsi="Wingdings" w:hint="default"/>
      </w:rPr>
    </w:lvl>
  </w:abstractNum>
  <w:abstractNum w:abstractNumId="23">
    <w:nsid w:val="3610420F"/>
    <w:multiLevelType w:val="hybridMultilevel"/>
    <w:tmpl w:val="DAA8E3FC"/>
    <w:lvl w:ilvl="0" w:tplc="F9CA67F4">
      <w:start w:val="1"/>
      <w:numFmt w:val="bullet"/>
      <w:lvlText w:val=""/>
      <w:lvlJc w:val="left"/>
      <w:pPr>
        <w:tabs>
          <w:tab w:val="num" w:pos="720"/>
        </w:tabs>
        <w:ind w:left="720" w:hanging="360"/>
      </w:pPr>
      <w:rPr>
        <w:rFonts w:ascii="Wingdings" w:hAnsi="Wingdings" w:hint="default"/>
      </w:rPr>
    </w:lvl>
    <w:lvl w:ilvl="1" w:tplc="6F685CAE" w:tentative="1">
      <w:start w:val="1"/>
      <w:numFmt w:val="bullet"/>
      <w:lvlText w:val=""/>
      <w:lvlJc w:val="left"/>
      <w:pPr>
        <w:tabs>
          <w:tab w:val="num" w:pos="1440"/>
        </w:tabs>
        <w:ind w:left="1440" w:hanging="360"/>
      </w:pPr>
      <w:rPr>
        <w:rFonts w:ascii="Wingdings" w:hAnsi="Wingdings" w:hint="default"/>
      </w:rPr>
    </w:lvl>
    <w:lvl w:ilvl="2" w:tplc="FD8A65E6" w:tentative="1">
      <w:start w:val="1"/>
      <w:numFmt w:val="bullet"/>
      <w:lvlText w:val=""/>
      <w:lvlJc w:val="left"/>
      <w:pPr>
        <w:tabs>
          <w:tab w:val="num" w:pos="2160"/>
        </w:tabs>
        <w:ind w:left="2160" w:hanging="360"/>
      </w:pPr>
      <w:rPr>
        <w:rFonts w:ascii="Wingdings" w:hAnsi="Wingdings" w:hint="default"/>
      </w:rPr>
    </w:lvl>
    <w:lvl w:ilvl="3" w:tplc="B32E8E20" w:tentative="1">
      <w:start w:val="1"/>
      <w:numFmt w:val="bullet"/>
      <w:lvlText w:val=""/>
      <w:lvlJc w:val="left"/>
      <w:pPr>
        <w:tabs>
          <w:tab w:val="num" w:pos="2880"/>
        </w:tabs>
        <w:ind w:left="2880" w:hanging="360"/>
      </w:pPr>
      <w:rPr>
        <w:rFonts w:ascii="Wingdings" w:hAnsi="Wingdings" w:hint="default"/>
      </w:rPr>
    </w:lvl>
    <w:lvl w:ilvl="4" w:tplc="EEA26C72" w:tentative="1">
      <w:start w:val="1"/>
      <w:numFmt w:val="bullet"/>
      <w:lvlText w:val=""/>
      <w:lvlJc w:val="left"/>
      <w:pPr>
        <w:tabs>
          <w:tab w:val="num" w:pos="3600"/>
        </w:tabs>
        <w:ind w:left="3600" w:hanging="360"/>
      </w:pPr>
      <w:rPr>
        <w:rFonts w:ascii="Wingdings" w:hAnsi="Wingdings" w:hint="default"/>
      </w:rPr>
    </w:lvl>
    <w:lvl w:ilvl="5" w:tplc="E056EF38" w:tentative="1">
      <w:start w:val="1"/>
      <w:numFmt w:val="bullet"/>
      <w:lvlText w:val=""/>
      <w:lvlJc w:val="left"/>
      <w:pPr>
        <w:tabs>
          <w:tab w:val="num" w:pos="4320"/>
        </w:tabs>
        <w:ind w:left="4320" w:hanging="360"/>
      </w:pPr>
      <w:rPr>
        <w:rFonts w:ascii="Wingdings" w:hAnsi="Wingdings" w:hint="default"/>
      </w:rPr>
    </w:lvl>
    <w:lvl w:ilvl="6" w:tplc="C3647B8E" w:tentative="1">
      <w:start w:val="1"/>
      <w:numFmt w:val="bullet"/>
      <w:lvlText w:val=""/>
      <w:lvlJc w:val="left"/>
      <w:pPr>
        <w:tabs>
          <w:tab w:val="num" w:pos="5040"/>
        </w:tabs>
        <w:ind w:left="5040" w:hanging="360"/>
      </w:pPr>
      <w:rPr>
        <w:rFonts w:ascii="Wingdings" w:hAnsi="Wingdings" w:hint="default"/>
      </w:rPr>
    </w:lvl>
    <w:lvl w:ilvl="7" w:tplc="6F88258C" w:tentative="1">
      <w:start w:val="1"/>
      <w:numFmt w:val="bullet"/>
      <w:lvlText w:val=""/>
      <w:lvlJc w:val="left"/>
      <w:pPr>
        <w:tabs>
          <w:tab w:val="num" w:pos="5760"/>
        </w:tabs>
        <w:ind w:left="5760" w:hanging="360"/>
      </w:pPr>
      <w:rPr>
        <w:rFonts w:ascii="Wingdings" w:hAnsi="Wingdings" w:hint="default"/>
      </w:rPr>
    </w:lvl>
    <w:lvl w:ilvl="8" w:tplc="B87E63AA" w:tentative="1">
      <w:start w:val="1"/>
      <w:numFmt w:val="bullet"/>
      <w:lvlText w:val=""/>
      <w:lvlJc w:val="left"/>
      <w:pPr>
        <w:tabs>
          <w:tab w:val="num" w:pos="6480"/>
        </w:tabs>
        <w:ind w:left="6480" w:hanging="360"/>
      </w:pPr>
      <w:rPr>
        <w:rFonts w:ascii="Wingdings" w:hAnsi="Wingdings" w:hint="default"/>
      </w:rPr>
    </w:lvl>
  </w:abstractNum>
  <w:abstractNum w:abstractNumId="24">
    <w:nsid w:val="39151370"/>
    <w:multiLevelType w:val="hybridMultilevel"/>
    <w:tmpl w:val="B85E9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57D7F"/>
    <w:multiLevelType w:val="hybridMultilevel"/>
    <w:tmpl w:val="A490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CC3864"/>
    <w:multiLevelType w:val="hybridMultilevel"/>
    <w:tmpl w:val="49C4743C"/>
    <w:lvl w:ilvl="0" w:tplc="7ECA7F4E">
      <w:start w:val="1"/>
      <w:numFmt w:val="bullet"/>
      <w:lvlText w:val=""/>
      <w:lvlJc w:val="left"/>
      <w:pPr>
        <w:tabs>
          <w:tab w:val="num" w:pos="720"/>
        </w:tabs>
        <w:ind w:left="720" w:hanging="360"/>
      </w:pPr>
      <w:rPr>
        <w:rFonts w:ascii="Wingdings" w:hAnsi="Wingdings" w:hint="default"/>
      </w:rPr>
    </w:lvl>
    <w:lvl w:ilvl="1" w:tplc="4A10D2EA">
      <w:numFmt w:val="bullet"/>
      <w:lvlText w:val=""/>
      <w:lvlJc w:val="left"/>
      <w:pPr>
        <w:tabs>
          <w:tab w:val="num" w:pos="1440"/>
        </w:tabs>
        <w:ind w:left="1440" w:hanging="360"/>
      </w:pPr>
      <w:rPr>
        <w:rFonts w:ascii="Wingdings" w:hAnsi="Wingdings" w:hint="default"/>
      </w:rPr>
    </w:lvl>
    <w:lvl w:ilvl="2" w:tplc="0F1CFDBE" w:tentative="1">
      <w:start w:val="1"/>
      <w:numFmt w:val="bullet"/>
      <w:lvlText w:val=""/>
      <w:lvlJc w:val="left"/>
      <w:pPr>
        <w:tabs>
          <w:tab w:val="num" w:pos="2160"/>
        </w:tabs>
        <w:ind w:left="2160" w:hanging="360"/>
      </w:pPr>
      <w:rPr>
        <w:rFonts w:ascii="Wingdings" w:hAnsi="Wingdings" w:hint="default"/>
      </w:rPr>
    </w:lvl>
    <w:lvl w:ilvl="3" w:tplc="ED440E34" w:tentative="1">
      <w:start w:val="1"/>
      <w:numFmt w:val="bullet"/>
      <w:lvlText w:val=""/>
      <w:lvlJc w:val="left"/>
      <w:pPr>
        <w:tabs>
          <w:tab w:val="num" w:pos="2880"/>
        </w:tabs>
        <w:ind w:left="2880" w:hanging="360"/>
      </w:pPr>
      <w:rPr>
        <w:rFonts w:ascii="Wingdings" w:hAnsi="Wingdings" w:hint="default"/>
      </w:rPr>
    </w:lvl>
    <w:lvl w:ilvl="4" w:tplc="34BA0B22" w:tentative="1">
      <w:start w:val="1"/>
      <w:numFmt w:val="bullet"/>
      <w:lvlText w:val=""/>
      <w:lvlJc w:val="left"/>
      <w:pPr>
        <w:tabs>
          <w:tab w:val="num" w:pos="3600"/>
        </w:tabs>
        <w:ind w:left="3600" w:hanging="360"/>
      </w:pPr>
      <w:rPr>
        <w:rFonts w:ascii="Wingdings" w:hAnsi="Wingdings" w:hint="default"/>
      </w:rPr>
    </w:lvl>
    <w:lvl w:ilvl="5" w:tplc="7A162B1C" w:tentative="1">
      <w:start w:val="1"/>
      <w:numFmt w:val="bullet"/>
      <w:lvlText w:val=""/>
      <w:lvlJc w:val="left"/>
      <w:pPr>
        <w:tabs>
          <w:tab w:val="num" w:pos="4320"/>
        </w:tabs>
        <w:ind w:left="4320" w:hanging="360"/>
      </w:pPr>
      <w:rPr>
        <w:rFonts w:ascii="Wingdings" w:hAnsi="Wingdings" w:hint="default"/>
      </w:rPr>
    </w:lvl>
    <w:lvl w:ilvl="6" w:tplc="1DD611A0" w:tentative="1">
      <w:start w:val="1"/>
      <w:numFmt w:val="bullet"/>
      <w:lvlText w:val=""/>
      <w:lvlJc w:val="left"/>
      <w:pPr>
        <w:tabs>
          <w:tab w:val="num" w:pos="5040"/>
        </w:tabs>
        <w:ind w:left="5040" w:hanging="360"/>
      </w:pPr>
      <w:rPr>
        <w:rFonts w:ascii="Wingdings" w:hAnsi="Wingdings" w:hint="default"/>
      </w:rPr>
    </w:lvl>
    <w:lvl w:ilvl="7" w:tplc="8220AB50" w:tentative="1">
      <w:start w:val="1"/>
      <w:numFmt w:val="bullet"/>
      <w:lvlText w:val=""/>
      <w:lvlJc w:val="left"/>
      <w:pPr>
        <w:tabs>
          <w:tab w:val="num" w:pos="5760"/>
        </w:tabs>
        <w:ind w:left="5760" w:hanging="360"/>
      </w:pPr>
      <w:rPr>
        <w:rFonts w:ascii="Wingdings" w:hAnsi="Wingdings" w:hint="default"/>
      </w:rPr>
    </w:lvl>
    <w:lvl w:ilvl="8" w:tplc="9D181DB8" w:tentative="1">
      <w:start w:val="1"/>
      <w:numFmt w:val="bullet"/>
      <w:lvlText w:val=""/>
      <w:lvlJc w:val="left"/>
      <w:pPr>
        <w:tabs>
          <w:tab w:val="num" w:pos="6480"/>
        </w:tabs>
        <w:ind w:left="6480" w:hanging="360"/>
      </w:pPr>
      <w:rPr>
        <w:rFonts w:ascii="Wingdings" w:hAnsi="Wingdings" w:hint="default"/>
      </w:rPr>
    </w:lvl>
  </w:abstractNum>
  <w:abstractNum w:abstractNumId="27">
    <w:nsid w:val="48EE0F50"/>
    <w:multiLevelType w:val="hybridMultilevel"/>
    <w:tmpl w:val="324AAC3A"/>
    <w:lvl w:ilvl="0" w:tplc="04100001">
      <w:start w:val="1"/>
      <w:numFmt w:val="bullet"/>
      <w:lvlText w:val=""/>
      <w:lvlJc w:val="left"/>
      <w:pPr>
        <w:ind w:left="720" w:hanging="360"/>
      </w:pPr>
      <w:rPr>
        <w:rFonts w:ascii="Symbol" w:hAnsi="Symbol" w:hint="default"/>
      </w:rPr>
    </w:lvl>
    <w:lvl w:ilvl="1" w:tplc="4B16E2A4">
      <w:start w:val="5"/>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AF1334D"/>
    <w:multiLevelType w:val="hybridMultilevel"/>
    <w:tmpl w:val="BDB2CD92"/>
    <w:lvl w:ilvl="0" w:tplc="04100001">
      <w:start w:val="1"/>
      <w:numFmt w:val="bullet"/>
      <w:lvlText w:val=""/>
      <w:lvlJc w:val="left"/>
      <w:pPr>
        <w:ind w:left="720" w:hanging="360"/>
      </w:pPr>
      <w:rPr>
        <w:rFonts w:ascii="Symbol" w:hAnsi="Symbol" w:hint="default"/>
      </w:rPr>
    </w:lvl>
    <w:lvl w:ilvl="1" w:tplc="4B16E2A4">
      <w:start w:val="5"/>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BC21DC5"/>
    <w:multiLevelType w:val="hybridMultilevel"/>
    <w:tmpl w:val="8C04E05E"/>
    <w:lvl w:ilvl="0" w:tplc="33B64372">
      <w:start w:val="1"/>
      <w:numFmt w:val="bullet"/>
      <w:lvlText w:val=""/>
      <w:lvlJc w:val="left"/>
      <w:pPr>
        <w:tabs>
          <w:tab w:val="num" w:pos="720"/>
        </w:tabs>
        <w:ind w:left="720" w:hanging="360"/>
      </w:pPr>
      <w:rPr>
        <w:rFonts w:ascii="Wingdings" w:hAnsi="Wingdings" w:hint="default"/>
      </w:rPr>
    </w:lvl>
    <w:lvl w:ilvl="1" w:tplc="DCE01E4E" w:tentative="1">
      <w:start w:val="1"/>
      <w:numFmt w:val="bullet"/>
      <w:lvlText w:val=""/>
      <w:lvlJc w:val="left"/>
      <w:pPr>
        <w:tabs>
          <w:tab w:val="num" w:pos="1440"/>
        </w:tabs>
        <w:ind w:left="1440" w:hanging="360"/>
      </w:pPr>
      <w:rPr>
        <w:rFonts w:ascii="Wingdings" w:hAnsi="Wingdings" w:hint="default"/>
      </w:rPr>
    </w:lvl>
    <w:lvl w:ilvl="2" w:tplc="D7EAC948" w:tentative="1">
      <w:start w:val="1"/>
      <w:numFmt w:val="bullet"/>
      <w:lvlText w:val=""/>
      <w:lvlJc w:val="left"/>
      <w:pPr>
        <w:tabs>
          <w:tab w:val="num" w:pos="2160"/>
        </w:tabs>
        <w:ind w:left="2160" w:hanging="360"/>
      </w:pPr>
      <w:rPr>
        <w:rFonts w:ascii="Wingdings" w:hAnsi="Wingdings" w:hint="default"/>
      </w:rPr>
    </w:lvl>
    <w:lvl w:ilvl="3" w:tplc="7C88E1B0" w:tentative="1">
      <w:start w:val="1"/>
      <w:numFmt w:val="bullet"/>
      <w:lvlText w:val=""/>
      <w:lvlJc w:val="left"/>
      <w:pPr>
        <w:tabs>
          <w:tab w:val="num" w:pos="2880"/>
        </w:tabs>
        <w:ind w:left="2880" w:hanging="360"/>
      </w:pPr>
      <w:rPr>
        <w:rFonts w:ascii="Wingdings" w:hAnsi="Wingdings" w:hint="default"/>
      </w:rPr>
    </w:lvl>
    <w:lvl w:ilvl="4" w:tplc="9B6CFA5A" w:tentative="1">
      <w:start w:val="1"/>
      <w:numFmt w:val="bullet"/>
      <w:lvlText w:val=""/>
      <w:lvlJc w:val="left"/>
      <w:pPr>
        <w:tabs>
          <w:tab w:val="num" w:pos="3600"/>
        </w:tabs>
        <w:ind w:left="3600" w:hanging="360"/>
      </w:pPr>
      <w:rPr>
        <w:rFonts w:ascii="Wingdings" w:hAnsi="Wingdings" w:hint="default"/>
      </w:rPr>
    </w:lvl>
    <w:lvl w:ilvl="5" w:tplc="19BCA8AC" w:tentative="1">
      <w:start w:val="1"/>
      <w:numFmt w:val="bullet"/>
      <w:lvlText w:val=""/>
      <w:lvlJc w:val="left"/>
      <w:pPr>
        <w:tabs>
          <w:tab w:val="num" w:pos="4320"/>
        </w:tabs>
        <w:ind w:left="4320" w:hanging="360"/>
      </w:pPr>
      <w:rPr>
        <w:rFonts w:ascii="Wingdings" w:hAnsi="Wingdings" w:hint="default"/>
      </w:rPr>
    </w:lvl>
    <w:lvl w:ilvl="6" w:tplc="78049A78" w:tentative="1">
      <w:start w:val="1"/>
      <w:numFmt w:val="bullet"/>
      <w:lvlText w:val=""/>
      <w:lvlJc w:val="left"/>
      <w:pPr>
        <w:tabs>
          <w:tab w:val="num" w:pos="5040"/>
        </w:tabs>
        <w:ind w:left="5040" w:hanging="360"/>
      </w:pPr>
      <w:rPr>
        <w:rFonts w:ascii="Wingdings" w:hAnsi="Wingdings" w:hint="default"/>
      </w:rPr>
    </w:lvl>
    <w:lvl w:ilvl="7" w:tplc="714E313A" w:tentative="1">
      <w:start w:val="1"/>
      <w:numFmt w:val="bullet"/>
      <w:lvlText w:val=""/>
      <w:lvlJc w:val="left"/>
      <w:pPr>
        <w:tabs>
          <w:tab w:val="num" w:pos="5760"/>
        </w:tabs>
        <w:ind w:left="5760" w:hanging="360"/>
      </w:pPr>
      <w:rPr>
        <w:rFonts w:ascii="Wingdings" w:hAnsi="Wingdings" w:hint="default"/>
      </w:rPr>
    </w:lvl>
    <w:lvl w:ilvl="8" w:tplc="05841306" w:tentative="1">
      <w:start w:val="1"/>
      <w:numFmt w:val="bullet"/>
      <w:lvlText w:val=""/>
      <w:lvlJc w:val="left"/>
      <w:pPr>
        <w:tabs>
          <w:tab w:val="num" w:pos="6480"/>
        </w:tabs>
        <w:ind w:left="6480" w:hanging="360"/>
      </w:pPr>
      <w:rPr>
        <w:rFonts w:ascii="Wingdings" w:hAnsi="Wingdings" w:hint="default"/>
      </w:rPr>
    </w:lvl>
  </w:abstractNum>
  <w:abstractNum w:abstractNumId="30">
    <w:nsid w:val="51766F96"/>
    <w:multiLevelType w:val="hybridMultilevel"/>
    <w:tmpl w:val="50622BA0"/>
    <w:lvl w:ilvl="0" w:tplc="E086089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5221026B"/>
    <w:multiLevelType w:val="hybridMultilevel"/>
    <w:tmpl w:val="E9481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90D132D"/>
    <w:multiLevelType w:val="hybridMultilevel"/>
    <w:tmpl w:val="C24A238C"/>
    <w:lvl w:ilvl="0" w:tplc="0F3A94A0">
      <w:start w:val="1"/>
      <w:numFmt w:val="bullet"/>
      <w:lvlText w:val=""/>
      <w:lvlJc w:val="left"/>
      <w:pPr>
        <w:tabs>
          <w:tab w:val="num" w:pos="720"/>
        </w:tabs>
        <w:ind w:left="720" w:hanging="360"/>
      </w:pPr>
      <w:rPr>
        <w:rFonts w:ascii="Wingdings" w:hAnsi="Wingdings" w:hint="default"/>
      </w:rPr>
    </w:lvl>
    <w:lvl w:ilvl="1" w:tplc="4FEEE26A" w:tentative="1">
      <w:start w:val="1"/>
      <w:numFmt w:val="bullet"/>
      <w:lvlText w:val=""/>
      <w:lvlJc w:val="left"/>
      <w:pPr>
        <w:tabs>
          <w:tab w:val="num" w:pos="1440"/>
        </w:tabs>
        <w:ind w:left="1440" w:hanging="360"/>
      </w:pPr>
      <w:rPr>
        <w:rFonts w:ascii="Wingdings" w:hAnsi="Wingdings" w:hint="default"/>
      </w:rPr>
    </w:lvl>
    <w:lvl w:ilvl="2" w:tplc="ADCE60AE" w:tentative="1">
      <w:start w:val="1"/>
      <w:numFmt w:val="bullet"/>
      <w:lvlText w:val=""/>
      <w:lvlJc w:val="left"/>
      <w:pPr>
        <w:tabs>
          <w:tab w:val="num" w:pos="2160"/>
        </w:tabs>
        <w:ind w:left="2160" w:hanging="360"/>
      </w:pPr>
      <w:rPr>
        <w:rFonts w:ascii="Wingdings" w:hAnsi="Wingdings" w:hint="default"/>
      </w:rPr>
    </w:lvl>
    <w:lvl w:ilvl="3" w:tplc="7AC4278A" w:tentative="1">
      <w:start w:val="1"/>
      <w:numFmt w:val="bullet"/>
      <w:lvlText w:val=""/>
      <w:lvlJc w:val="left"/>
      <w:pPr>
        <w:tabs>
          <w:tab w:val="num" w:pos="2880"/>
        </w:tabs>
        <w:ind w:left="2880" w:hanging="360"/>
      </w:pPr>
      <w:rPr>
        <w:rFonts w:ascii="Wingdings" w:hAnsi="Wingdings" w:hint="default"/>
      </w:rPr>
    </w:lvl>
    <w:lvl w:ilvl="4" w:tplc="2774E492" w:tentative="1">
      <w:start w:val="1"/>
      <w:numFmt w:val="bullet"/>
      <w:lvlText w:val=""/>
      <w:lvlJc w:val="left"/>
      <w:pPr>
        <w:tabs>
          <w:tab w:val="num" w:pos="3600"/>
        </w:tabs>
        <w:ind w:left="3600" w:hanging="360"/>
      </w:pPr>
      <w:rPr>
        <w:rFonts w:ascii="Wingdings" w:hAnsi="Wingdings" w:hint="default"/>
      </w:rPr>
    </w:lvl>
    <w:lvl w:ilvl="5" w:tplc="56BE07B0" w:tentative="1">
      <w:start w:val="1"/>
      <w:numFmt w:val="bullet"/>
      <w:lvlText w:val=""/>
      <w:lvlJc w:val="left"/>
      <w:pPr>
        <w:tabs>
          <w:tab w:val="num" w:pos="4320"/>
        </w:tabs>
        <w:ind w:left="4320" w:hanging="360"/>
      </w:pPr>
      <w:rPr>
        <w:rFonts w:ascii="Wingdings" w:hAnsi="Wingdings" w:hint="default"/>
      </w:rPr>
    </w:lvl>
    <w:lvl w:ilvl="6" w:tplc="5B18249C" w:tentative="1">
      <w:start w:val="1"/>
      <w:numFmt w:val="bullet"/>
      <w:lvlText w:val=""/>
      <w:lvlJc w:val="left"/>
      <w:pPr>
        <w:tabs>
          <w:tab w:val="num" w:pos="5040"/>
        </w:tabs>
        <w:ind w:left="5040" w:hanging="360"/>
      </w:pPr>
      <w:rPr>
        <w:rFonts w:ascii="Wingdings" w:hAnsi="Wingdings" w:hint="default"/>
      </w:rPr>
    </w:lvl>
    <w:lvl w:ilvl="7" w:tplc="E6284B72" w:tentative="1">
      <w:start w:val="1"/>
      <w:numFmt w:val="bullet"/>
      <w:lvlText w:val=""/>
      <w:lvlJc w:val="left"/>
      <w:pPr>
        <w:tabs>
          <w:tab w:val="num" w:pos="5760"/>
        </w:tabs>
        <w:ind w:left="5760" w:hanging="360"/>
      </w:pPr>
      <w:rPr>
        <w:rFonts w:ascii="Wingdings" w:hAnsi="Wingdings" w:hint="default"/>
      </w:rPr>
    </w:lvl>
    <w:lvl w:ilvl="8" w:tplc="BA0E4DA4" w:tentative="1">
      <w:start w:val="1"/>
      <w:numFmt w:val="bullet"/>
      <w:lvlText w:val=""/>
      <w:lvlJc w:val="left"/>
      <w:pPr>
        <w:tabs>
          <w:tab w:val="num" w:pos="6480"/>
        </w:tabs>
        <w:ind w:left="6480" w:hanging="360"/>
      </w:pPr>
      <w:rPr>
        <w:rFonts w:ascii="Wingdings" w:hAnsi="Wingdings" w:hint="default"/>
      </w:rPr>
    </w:lvl>
  </w:abstractNum>
  <w:abstractNum w:abstractNumId="33">
    <w:nsid w:val="5B226BDA"/>
    <w:multiLevelType w:val="hybridMultilevel"/>
    <w:tmpl w:val="C44C34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E215215"/>
    <w:multiLevelType w:val="hybridMultilevel"/>
    <w:tmpl w:val="3F7CD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Gill Sans M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Gill Sans MT"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Gill Sans MT"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081728A"/>
    <w:multiLevelType w:val="hybridMultilevel"/>
    <w:tmpl w:val="BDA6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1D511A"/>
    <w:multiLevelType w:val="hybridMultilevel"/>
    <w:tmpl w:val="4F4C9E24"/>
    <w:lvl w:ilvl="0" w:tplc="3BC663DE">
      <w:start w:val="1"/>
      <w:numFmt w:val="bullet"/>
      <w:lvlText w:val=""/>
      <w:lvlJc w:val="left"/>
      <w:pPr>
        <w:tabs>
          <w:tab w:val="num" w:pos="720"/>
        </w:tabs>
        <w:ind w:left="720" w:hanging="360"/>
      </w:pPr>
      <w:rPr>
        <w:rFonts w:ascii="Wingdings" w:hAnsi="Wingdings" w:hint="default"/>
      </w:rPr>
    </w:lvl>
    <w:lvl w:ilvl="1" w:tplc="B2E47FBE" w:tentative="1">
      <w:start w:val="1"/>
      <w:numFmt w:val="bullet"/>
      <w:lvlText w:val=""/>
      <w:lvlJc w:val="left"/>
      <w:pPr>
        <w:tabs>
          <w:tab w:val="num" w:pos="1440"/>
        </w:tabs>
        <w:ind w:left="1440" w:hanging="360"/>
      </w:pPr>
      <w:rPr>
        <w:rFonts w:ascii="Wingdings" w:hAnsi="Wingdings" w:hint="default"/>
      </w:rPr>
    </w:lvl>
    <w:lvl w:ilvl="2" w:tplc="1FB23BB2" w:tentative="1">
      <w:start w:val="1"/>
      <w:numFmt w:val="bullet"/>
      <w:lvlText w:val=""/>
      <w:lvlJc w:val="left"/>
      <w:pPr>
        <w:tabs>
          <w:tab w:val="num" w:pos="2160"/>
        </w:tabs>
        <w:ind w:left="2160" w:hanging="360"/>
      </w:pPr>
      <w:rPr>
        <w:rFonts w:ascii="Wingdings" w:hAnsi="Wingdings" w:hint="default"/>
      </w:rPr>
    </w:lvl>
    <w:lvl w:ilvl="3" w:tplc="91F88414" w:tentative="1">
      <w:start w:val="1"/>
      <w:numFmt w:val="bullet"/>
      <w:lvlText w:val=""/>
      <w:lvlJc w:val="left"/>
      <w:pPr>
        <w:tabs>
          <w:tab w:val="num" w:pos="2880"/>
        </w:tabs>
        <w:ind w:left="2880" w:hanging="360"/>
      </w:pPr>
      <w:rPr>
        <w:rFonts w:ascii="Wingdings" w:hAnsi="Wingdings" w:hint="default"/>
      </w:rPr>
    </w:lvl>
    <w:lvl w:ilvl="4" w:tplc="562A1662" w:tentative="1">
      <w:start w:val="1"/>
      <w:numFmt w:val="bullet"/>
      <w:lvlText w:val=""/>
      <w:lvlJc w:val="left"/>
      <w:pPr>
        <w:tabs>
          <w:tab w:val="num" w:pos="3600"/>
        </w:tabs>
        <w:ind w:left="3600" w:hanging="360"/>
      </w:pPr>
      <w:rPr>
        <w:rFonts w:ascii="Wingdings" w:hAnsi="Wingdings" w:hint="default"/>
      </w:rPr>
    </w:lvl>
    <w:lvl w:ilvl="5" w:tplc="0428E3C4" w:tentative="1">
      <w:start w:val="1"/>
      <w:numFmt w:val="bullet"/>
      <w:lvlText w:val=""/>
      <w:lvlJc w:val="left"/>
      <w:pPr>
        <w:tabs>
          <w:tab w:val="num" w:pos="4320"/>
        </w:tabs>
        <w:ind w:left="4320" w:hanging="360"/>
      </w:pPr>
      <w:rPr>
        <w:rFonts w:ascii="Wingdings" w:hAnsi="Wingdings" w:hint="default"/>
      </w:rPr>
    </w:lvl>
    <w:lvl w:ilvl="6" w:tplc="9BFED46E" w:tentative="1">
      <w:start w:val="1"/>
      <w:numFmt w:val="bullet"/>
      <w:lvlText w:val=""/>
      <w:lvlJc w:val="left"/>
      <w:pPr>
        <w:tabs>
          <w:tab w:val="num" w:pos="5040"/>
        </w:tabs>
        <w:ind w:left="5040" w:hanging="360"/>
      </w:pPr>
      <w:rPr>
        <w:rFonts w:ascii="Wingdings" w:hAnsi="Wingdings" w:hint="default"/>
      </w:rPr>
    </w:lvl>
    <w:lvl w:ilvl="7" w:tplc="FB627810" w:tentative="1">
      <w:start w:val="1"/>
      <w:numFmt w:val="bullet"/>
      <w:lvlText w:val=""/>
      <w:lvlJc w:val="left"/>
      <w:pPr>
        <w:tabs>
          <w:tab w:val="num" w:pos="5760"/>
        </w:tabs>
        <w:ind w:left="5760" w:hanging="360"/>
      </w:pPr>
      <w:rPr>
        <w:rFonts w:ascii="Wingdings" w:hAnsi="Wingdings" w:hint="default"/>
      </w:rPr>
    </w:lvl>
    <w:lvl w:ilvl="8" w:tplc="8056F448" w:tentative="1">
      <w:start w:val="1"/>
      <w:numFmt w:val="bullet"/>
      <w:lvlText w:val=""/>
      <w:lvlJc w:val="left"/>
      <w:pPr>
        <w:tabs>
          <w:tab w:val="num" w:pos="6480"/>
        </w:tabs>
        <w:ind w:left="6480" w:hanging="360"/>
      </w:pPr>
      <w:rPr>
        <w:rFonts w:ascii="Wingdings" w:hAnsi="Wingdings" w:hint="default"/>
      </w:rPr>
    </w:lvl>
  </w:abstractNum>
  <w:abstractNum w:abstractNumId="37">
    <w:nsid w:val="63BA1E8F"/>
    <w:multiLevelType w:val="hybridMultilevel"/>
    <w:tmpl w:val="0DA83D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D150FF5"/>
    <w:multiLevelType w:val="hybridMultilevel"/>
    <w:tmpl w:val="74184232"/>
    <w:lvl w:ilvl="0" w:tplc="6AF8231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A10413"/>
    <w:multiLevelType w:val="hybridMultilevel"/>
    <w:tmpl w:val="50A2A8CC"/>
    <w:lvl w:ilvl="0" w:tplc="4B16E2A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3242A3"/>
    <w:multiLevelType w:val="hybridMultilevel"/>
    <w:tmpl w:val="6A4657D8"/>
    <w:lvl w:ilvl="0" w:tplc="8BEE8CBA">
      <w:start w:val="1"/>
      <w:numFmt w:val="bullet"/>
      <w:lvlText w:val=""/>
      <w:lvlJc w:val="left"/>
      <w:pPr>
        <w:tabs>
          <w:tab w:val="num" w:pos="720"/>
        </w:tabs>
        <w:ind w:left="720" w:hanging="360"/>
      </w:pPr>
      <w:rPr>
        <w:rFonts w:ascii="Wingdings" w:hAnsi="Wingdings" w:hint="default"/>
      </w:rPr>
    </w:lvl>
    <w:lvl w:ilvl="1" w:tplc="2204703C" w:tentative="1">
      <w:start w:val="1"/>
      <w:numFmt w:val="bullet"/>
      <w:lvlText w:val=""/>
      <w:lvlJc w:val="left"/>
      <w:pPr>
        <w:tabs>
          <w:tab w:val="num" w:pos="1440"/>
        </w:tabs>
        <w:ind w:left="1440" w:hanging="360"/>
      </w:pPr>
      <w:rPr>
        <w:rFonts w:ascii="Wingdings" w:hAnsi="Wingdings" w:hint="default"/>
      </w:rPr>
    </w:lvl>
    <w:lvl w:ilvl="2" w:tplc="3582316A" w:tentative="1">
      <w:start w:val="1"/>
      <w:numFmt w:val="bullet"/>
      <w:lvlText w:val=""/>
      <w:lvlJc w:val="left"/>
      <w:pPr>
        <w:tabs>
          <w:tab w:val="num" w:pos="2160"/>
        </w:tabs>
        <w:ind w:left="2160" w:hanging="360"/>
      </w:pPr>
      <w:rPr>
        <w:rFonts w:ascii="Wingdings" w:hAnsi="Wingdings" w:hint="default"/>
      </w:rPr>
    </w:lvl>
    <w:lvl w:ilvl="3" w:tplc="1B0C147A" w:tentative="1">
      <w:start w:val="1"/>
      <w:numFmt w:val="bullet"/>
      <w:lvlText w:val=""/>
      <w:lvlJc w:val="left"/>
      <w:pPr>
        <w:tabs>
          <w:tab w:val="num" w:pos="2880"/>
        </w:tabs>
        <w:ind w:left="2880" w:hanging="360"/>
      </w:pPr>
      <w:rPr>
        <w:rFonts w:ascii="Wingdings" w:hAnsi="Wingdings" w:hint="default"/>
      </w:rPr>
    </w:lvl>
    <w:lvl w:ilvl="4" w:tplc="D93A1366" w:tentative="1">
      <w:start w:val="1"/>
      <w:numFmt w:val="bullet"/>
      <w:lvlText w:val=""/>
      <w:lvlJc w:val="left"/>
      <w:pPr>
        <w:tabs>
          <w:tab w:val="num" w:pos="3600"/>
        </w:tabs>
        <w:ind w:left="3600" w:hanging="360"/>
      </w:pPr>
      <w:rPr>
        <w:rFonts w:ascii="Wingdings" w:hAnsi="Wingdings" w:hint="default"/>
      </w:rPr>
    </w:lvl>
    <w:lvl w:ilvl="5" w:tplc="770ECCEC" w:tentative="1">
      <w:start w:val="1"/>
      <w:numFmt w:val="bullet"/>
      <w:lvlText w:val=""/>
      <w:lvlJc w:val="left"/>
      <w:pPr>
        <w:tabs>
          <w:tab w:val="num" w:pos="4320"/>
        </w:tabs>
        <w:ind w:left="4320" w:hanging="360"/>
      </w:pPr>
      <w:rPr>
        <w:rFonts w:ascii="Wingdings" w:hAnsi="Wingdings" w:hint="default"/>
      </w:rPr>
    </w:lvl>
    <w:lvl w:ilvl="6" w:tplc="12500F4A" w:tentative="1">
      <w:start w:val="1"/>
      <w:numFmt w:val="bullet"/>
      <w:lvlText w:val=""/>
      <w:lvlJc w:val="left"/>
      <w:pPr>
        <w:tabs>
          <w:tab w:val="num" w:pos="5040"/>
        </w:tabs>
        <w:ind w:left="5040" w:hanging="360"/>
      </w:pPr>
      <w:rPr>
        <w:rFonts w:ascii="Wingdings" w:hAnsi="Wingdings" w:hint="default"/>
      </w:rPr>
    </w:lvl>
    <w:lvl w:ilvl="7" w:tplc="00C4B184" w:tentative="1">
      <w:start w:val="1"/>
      <w:numFmt w:val="bullet"/>
      <w:lvlText w:val=""/>
      <w:lvlJc w:val="left"/>
      <w:pPr>
        <w:tabs>
          <w:tab w:val="num" w:pos="5760"/>
        </w:tabs>
        <w:ind w:left="5760" w:hanging="360"/>
      </w:pPr>
      <w:rPr>
        <w:rFonts w:ascii="Wingdings" w:hAnsi="Wingdings" w:hint="default"/>
      </w:rPr>
    </w:lvl>
    <w:lvl w:ilvl="8" w:tplc="99B07012" w:tentative="1">
      <w:start w:val="1"/>
      <w:numFmt w:val="bullet"/>
      <w:lvlText w:val=""/>
      <w:lvlJc w:val="left"/>
      <w:pPr>
        <w:tabs>
          <w:tab w:val="num" w:pos="6480"/>
        </w:tabs>
        <w:ind w:left="6480" w:hanging="360"/>
      </w:pPr>
      <w:rPr>
        <w:rFonts w:ascii="Wingdings" w:hAnsi="Wingdings" w:hint="default"/>
      </w:rPr>
    </w:lvl>
  </w:abstractNum>
  <w:abstractNum w:abstractNumId="41">
    <w:nsid w:val="723A60DC"/>
    <w:multiLevelType w:val="hybridMultilevel"/>
    <w:tmpl w:val="3758A3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3F54EEF"/>
    <w:multiLevelType w:val="hybridMultilevel"/>
    <w:tmpl w:val="B674F514"/>
    <w:lvl w:ilvl="0" w:tplc="4B16E2A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971700"/>
    <w:multiLevelType w:val="hybridMultilevel"/>
    <w:tmpl w:val="1B2CE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50E5A01"/>
    <w:multiLevelType w:val="hybridMultilevel"/>
    <w:tmpl w:val="3A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A5714D"/>
    <w:multiLevelType w:val="hybridMultilevel"/>
    <w:tmpl w:val="DAD00632"/>
    <w:lvl w:ilvl="0" w:tplc="04100001">
      <w:start w:val="1"/>
      <w:numFmt w:val="bullet"/>
      <w:lvlText w:val=""/>
      <w:lvlJc w:val="left"/>
      <w:pPr>
        <w:ind w:left="720" w:hanging="360"/>
      </w:pPr>
      <w:rPr>
        <w:rFonts w:ascii="Symbol" w:hAnsi="Symbol" w:hint="default"/>
      </w:rPr>
    </w:lvl>
    <w:lvl w:ilvl="1" w:tplc="4B16E2A4">
      <w:start w:val="5"/>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4"/>
  </w:num>
  <w:num w:numId="2">
    <w:abstractNumId w:val="25"/>
  </w:num>
  <w:num w:numId="3">
    <w:abstractNumId w:val="39"/>
  </w:num>
  <w:num w:numId="4">
    <w:abstractNumId w:val="17"/>
  </w:num>
  <w:num w:numId="5">
    <w:abstractNumId w:val="38"/>
  </w:num>
  <w:num w:numId="6">
    <w:abstractNumId w:val="0"/>
  </w:num>
  <w:num w:numId="7">
    <w:abstractNumId w:val="1"/>
  </w:num>
  <w:num w:numId="8">
    <w:abstractNumId w:val="2"/>
  </w:num>
  <w:num w:numId="9">
    <w:abstractNumId w:val="3"/>
  </w:num>
  <w:num w:numId="10">
    <w:abstractNumId w:val="4"/>
  </w:num>
  <w:num w:numId="11">
    <w:abstractNumId w:val="21"/>
  </w:num>
  <w:num w:numId="12">
    <w:abstractNumId w:val="12"/>
  </w:num>
  <w:num w:numId="13">
    <w:abstractNumId w:val="19"/>
  </w:num>
  <w:num w:numId="14">
    <w:abstractNumId w:val="33"/>
  </w:num>
  <w:num w:numId="15">
    <w:abstractNumId w:val="9"/>
  </w:num>
  <w:num w:numId="16">
    <w:abstractNumId w:val="24"/>
  </w:num>
  <w:num w:numId="17">
    <w:abstractNumId w:val="18"/>
  </w:num>
  <w:num w:numId="18">
    <w:abstractNumId w:val="10"/>
  </w:num>
  <w:num w:numId="19">
    <w:abstractNumId w:val="13"/>
  </w:num>
  <w:num w:numId="20">
    <w:abstractNumId w:val="35"/>
  </w:num>
  <w:num w:numId="21">
    <w:abstractNumId w:val="15"/>
  </w:num>
  <w:num w:numId="22">
    <w:abstractNumId w:val="7"/>
  </w:num>
  <w:num w:numId="23">
    <w:abstractNumId w:val="8"/>
  </w:num>
  <w:num w:numId="24">
    <w:abstractNumId w:val="31"/>
  </w:num>
  <w:num w:numId="25">
    <w:abstractNumId w:val="28"/>
  </w:num>
  <w:num w:numId="26">
    <w:abstractNumId w:val="45"/>
  </w:num>
  <w:num w:numId="27">
    <w:abstractNumId w:val="6"/>
  </w:num>
  <w:num w:numId="28">
    <w:abstractNumId w:val="27"/>
  </w:num>
  <w:num w:numId="29">
    <w:abstractNumId w:val="43"/>
  </w:num>
  <w:num w:numId="30">
    <w:abstractNumId w:val="20"/>
  </w:num>
  <w:num w:numId="31">
    <w:abstractNumId w:val="11"/>
  </w:num>
  <w:num w:numId="32">
    <w:abstractNumId w:val="5"/>
  </w:num>
  <w:num w:numId="33">
    <w:abstractNumId w:val="37"/>
  </w:num>
  <w:num w:numId="34">
    <w:abstractNumId w:val="41"/>
  </w:num>
  <w:num w:numId="35">
    <w:abstractNumId w:val="14"/>
  </w:num>
  <w:num w:numId="36">
    <w:abstractNumId w:val="34"/>
  </w:num>
  <w:num w:numId="37">
    <w:abstractNumId w:val="30"/>
  </w:num>
  <w:num w:numId="38">
    <w:abstractNumId w:val="16"/>
  </w:num>
  <w:num w:numId="39">
    <w:abstractNumId w:val="40"/>
  </w:num>
  <w:num w:numId="40">
    <w:abstractNumId w:val="22"/>
  </w:num>
  <w:num w:numId="41">
    <w:abstractNumId w:val="36"/>
  </w:num>
  <w:num w:numId="42">
    <w:abstractNumId w:val="32"/>
  </w:num>
  <w:num w:numId="43">
    <w:abstractNumId w:val="26"/>
  </w:num>
  <w:num w:numId="44">
    <w:abstractNumId w:val="29"/>
  </w:num>
  <w:num w:numId="45">
    <w:abstractNumId w:val="2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5F0"/>
    <w:rsid w:val="00000B13"/>
    <w:rsid w:val="000114E0"/>
    <w:rsid w:val="00021C43"/>
    <w:rsid w:val="00024252"/>
    <w:rsid w:val="000245CC"/>
    <w:rsid w:val="00033D62"/>
    <w:rsid w:val="0003659A"/>
    <w:rsid w:val="00041FDE"/>
    <w:rsid w:val="00043F62"/>
    <w:rsid w:val="00044862"/>
    <w:rsid w:val="00046FC5"/>
    <w:rsid w:val="000473F9"/>
    <w:rsid w:val="00050C41"/>
    <w:rsid w:val="000529A8"/>
    <w:rsid w:val="00053FB4"/>
    <w:rsid w:val="00062A7D"/>
    <w:rsid w:val="00065050"/>
    <w:rsid w:val="000704C7"/>
    <w:rsid w:val="000715B6"/>
    <w:rsid w:val="00073841"/>
    <w:rsid w:val="00074ADF"/>
    <w:rsid w:val="00094FC5"/>
    <w:rsid w:val="000978FD"/>
    <w:rsid w:val="00097E3D"/>
    <w:rsid w:val="000A247C"/>
    <w:rsid w:val="000B3170"/>
    <w:rsid w:val="000B4BFD"/>
    <w:rsid w:val="000C2C74"/>
    <w:rsid w:val="000C2CF8"/>
    <w:rsid w:val="000D1640"/>
    <w:rsid w:val="000E03FA"/>
    <w:rsid w:val="000E0AD2"/>
    <w:rsid w:val="000E5C8F"/>
    <w:rsid w:val="001005BA"/>
    <w:rsid w:val="00106810"/>
    <w:rsid w:val="00112713"/>
    <w:rsid w:val="0011395A"/>
    <w:rsid w:val="0012662F"/>
    <w:rsid w:val="00142F30"/>
    <w:rsid w:val="00144019"/>
    <w:rsid w:val="00146429"/>
    <w:rsid w:val="00146EAE"/>
    <w:rsid w:val="00166837"/>
    <w:rsid w:val="001744F4"/>
    <w:rsid w:val="00176811"/>
    <w:rsid w:val="00176C3E"/>
    <w:rsid w:val="001804FB"/>
    <w:rsid w:val="001813B2"/>
    <w:rsid w:val="00182AA3"/>
    <w:rsid w:val="00184436"/>
    <w:rsid w:val="00184932"/>
    <w:rsid w:val="00191D1A"/>
    <w:rsid w:val="00194619"/>
    <w:rsid w:val="00194CB5"/>
    <w:rsid w:val="001A06DA"/>
    <w:rsid w:val="001A3B9C"/>
    <w:rsid w:val="001A46F0"/>
    <w:rsid w:val="001A6A31"/>
    <w:rsid w:val="001A71C0"/>
    <w:rsid w:val="001B4925"/>
    <w:rsid w:val="001B5A7C"/>
    <w:rsid w:val="001B6E46"/>
    <w:rsid w:val="001C0BE3"/>
    <w:rsid w:val="001D45AD"/>
    <w:rsid w:val="001D4739"/>
    <w:rsid w:val="001D71A7"/>
    <w:rsid w:val="001E012B"/>
    <w:rsid w:val="001E1591"/>
    <w:rsid w:val="001E767D"/>
    <w:rsid w:val="001E7D53"/>
    <w:rsid w:val="00200488"/>
    <w:rsid w:val="0020156B"/>
    <w:rsid w:val="00210127"/>
    <w:rsid w:val="00220915"/>
    <w:rsid w:val="00225DD4"/>
    <w:rsid w:val="00232F08"/>
    <w:rsid w:val="0024543D"/>
    <w:rsid w:val="00246D07"/>
    <w:rsid w:val="00247020"/>
    <w:rsid w:val="00253217"/>
    <w:rsid w:val="00253EEE"/>
    <w:rsid w:val="002555AB"/>
    <w:rsid w:val="00256BE9"/>
    <w:rsid w:val="002648F4"/>
    <w:rsid w:val="002769E0"/>
    <w:rsid w:val="00276D5C"/>
    <w:rsid w:val="002849A3"/>
    <w:rsid w:val="00291F06"/>
    <w:rsid w:val="0029463B"/>
    <w:rsid w:val="0029771E"/>
    <w:rsid w:val="002A522A"/>
    <w:rsid w:val="002A558C"/>
    <w:rsid w:val="002A6C76"/>
    <w:rsid w:val="002B1DDA"/>
    <w:rsid w:val="002B2459"/>
    <w:rsid w:val="002B47E6"/>
    <w:rsid w:val="002C1200"/>
    <w:rsid w:val="002D3A8B"/>
    <w:rsid w:val="002F35CC"/>
    <w:rsid w:val="002F3CF8"/>
    <w:rsid w:val="002F4409"/>
    <w:rsid w:val="002F73C3"/>
    <w:rsid w:val="003038D6"/>
    <w:rsid w:val="003056C7"/>
    <w:rsid w:val="003061B9"/>
    <w:rsid w:val="0030667B"/>
    <w:rsid w:val="00312C55"/>
    <w:rsid w:val="003234A2"/>
    <w:rsid w:val="00324630"/>
    <w:rsid w:val="00326F3C"/>
    <w:rsid w:val="00327683"/>
    <w:rsid w:val="00335288"/>
    <w:rsid w:val="00337B1D"/>
    <w:rsid w:val="0036682E"/>
    <w:rsid w:val="00370159"/>
    <w:rsid w:val="00380BC0"/>
    <w:rsid w:val="00390BDC"/>
    <w:rsid w:val="00393B3A"/>
    <w:rsid w:val="00394568"/>
    <w:rsid w:val="003A5914"/>
    <w:rsid w:val="003A5B2E"/>
    <w:rsid w:val="003B777C"/>
    <w:rsid w:val="003C0081"/>
    <w:rsid w:val="003C21E8"/>
    <w:rsid w:val="003C24BD"/>
    <w:rsid w:val="003D207B"/>
    <w:rsid w:val="003D20B4"/>
    <w:rsid w:val="003E1D23"/>
    <w:rsid w:val="003E64AA"/>
    <w:rsid w:val="003E7409"/>
    <w:rsid w:val="003F443C"/>
    <w:rsid w:val="00400325"/>
    <w:rsid w:val="004143EF"/>
    <w:rsid w:val="00421882"/>
    <w:rsid w:val="004225A3"/>
    <w:rsid w:val="0042431B"/>
    <w:rsid w:val="00425130"/>
    <w:rsid w:val="00441D1B"/>
    <w:rsid w:val="00474F75"/>
    <w:rsid w:val="0048320C"/>
    <w:rsid w:val="00493B68"/>
    <w:rsid w:val="004A4D70"/>
    <w:rsid w:val="004A5866"/>
    <w:rsid w:val="004A58C4"/>
    <w:rsid w:val="004A67CB"/>
    <w:rsid w:val="004B365A"/>
    <w:rsid w:val="004C762D"/>
    <w:rsid w:val="004C7852"/>
    <w:rsid w:val="004E4850"/>
    <w:rsid w:val="004E66AB"/>
    <w:rsid w:val="004E778B"/>
    <w:rsid w:val="005040F0"/>
    <w:rsid w:val="00523CF2"/>
    <w:rsid w:val="00523DBA"/>
    <w:rsid w:val="005261B9"/>
    <w:rsid w:val="00536C2B"/>
    <w:rsid w:val="00546EE0"/>
    <w:rsid w:val="00547860"/>
    <w:rsid w:val="00551F16"/>
    <w:rsid w:val="00553BD0"/>
    <w:rsid w:val="00560E96"/>
    <w:rsid w:val="00561C56"/>
    <w:rsid w:val="0056735C"/>
    <w:rsid w:val="005815F0"/>
    <w:rsid w:val="00583FE0"/>
    <w:rsid w:val="005851D8"/>
    <w:rsid w:val="00586B05"/>
    <w:rsid w:val="00592006"/>
    <w:rsid w:val="005962B9"/>
    <w:rsid w:val="005A46E4"/>
    <w:rsid w:val="005C5438"/>
    <w:rsid w:val="005C6131"/>
    <w:rsid w:val="005C6435"/>
    <w:rsid w:val="005D1077"/>
    <w:rsid w:val="005D7C39"/>
    <w:rsid w:val="005D7EA2"/>
    <w:rsid w:val="005E40FB"/>
    <w:rsid w:val="005F065E"/>
    <w:rsid w:val="005F79F6"/>
    <w:rsid w:val="00612991"/>
    <w:rsid w:val="00614435"/>
    <w:rsid w:val="006150D2"/>
    <w:rsid w:val="00615876"/>
    <w:rsid w:val="0062692F"/>
    <w:rsid w:val="00626EC0"/>
    <w:rsid w:val="00627659"/>
    <w:rsid w:val="006302BE"/>
    <w:rsid w:val="00631D36"/>
    <w:rsid w:val="00633288"/>
    <w:rsid w:val="006348F6"/>
    <w:rsid w:val="00634D80"/>
    <w:rsid w:val="00636980"/>
    <w:rsid w:val="006416A6"/>
    <w:rsid w:val="00642E51"/>
    <w:rsid w:val="00652430"/>
    <w:rsid w:val="00653E2E"/>
    <w:rsid w:val="00670E1C"/>
    <w:rsid w:val="00681F8E"/>
    <w:rsid w:val="006907B8"/>
    <w:rsid w:val="00694A02"/>
    <w:rsid w:val="00695BD9"/>
    <w:rsid w:val="006A7FAA"/>
    <w:rsid w:val="006B1CCB"/>
    <w:rsid w:val="006B6B87"/>
    <w:rsid w:val="006C0B55"/>
    <w:rsid w:val="006C53F9"/>
    <w:rsid w:val="006C5458"/>
    <w:rsid w:val="006D0C32"/>
    <w:rsid w:val="006D0F1B"/>
    <w:rsid w:val="006E0F53"/>
    <w:rsid w:val="006E135C"/>
    <w:rsid w:val="006F779D"/>
    <w:rsid w:val="00717A6A"/>
    <w:rsid w:val="00717FC1"/>
    <w:rsid w:val="007217BD"/>
    <w:rsid w:val="0072603E"/>
    <w:rsid w:val="00730BE1"/>
    <w:rsid w:val="00731133"/>
    <w:rsid w:val="0073414E"/>
    <w:rsid w:val="00745320"/>
    <w:rsid w:val="007474F2"/>
    <w:rsid w:val="00751FD1"/>
    <w:rsid w:val="00764954"/>
    <w:rsid w:val="00772872"/>
    <w:rsid w:val="007741CA"/>
    <w:rsid w:val="00775D79"/>
    <w:rsid w:val="0078049E"/>
    <w:rsid w:val="00781039"/>
    <w:rsid w:val="0078723B"/>
    <w:rsid w:val="007925B5"/>
    <w:rsid w:val="007A1DEB"/>
    <w:rsid w:val="007A6F56"/>
    <w:rsid w:val="007B080D"/>
    <w:rsid w:val="007B72CC"/>
    <w:rsid w:val="007C0637"/>
    <w:rsid w:val="007E2BA9"/>
    <w:rsid w:val="007E714B"/>
    <w:rsid w:val="0080264E"/>
    <w:rsid w:val="008127A7"/>
    <w:rsid w:val="00814876"/>
    <w:rsid w:val="00815FFD"/>
    <w:rsid w:val="008237D6"/>
    <w:rsid w:val="00824711"/>
    <w:rsid w:val="008249E2"/>
    <w:rsid w:val="00836A38"/>
    <w:rsid w:val="008446A7"/>
    <w:rsid w:val="00850890"/>
    <w:rsid w:val="00855C91"/>
    <w:rsid w:val="008601D7"/>
    <w:rsid w:val="00861F57"/>
    <w:rsid w:val="00862658"/>
    <w:rsid w:val="00862C99"/>
    <w:rsid w:val="00866451"/>
    <w:rsid w:val="008725DB"/>
    <w:rsid w:val="0087541B"/>
    <w:rsid w:val="008854B3"/>
    <w:rsid w:val="0089419C"/>
    <w:rsid w:val="008A08B2"/>
    <w:rsid w:val="008A7E55"/>
    <w:rsid w:val="008B2495"/>
    <w:rsid w:val="008B51AF"/>
    <w:rsid w:val="008B5FFF"/>
    <w:rsid w:val="008B7C02"/>
    <w:rsid w:val="008C21A6"/>
    <w:rsid w:val="008C3C77"/>
    <w:rsid w:val="008C6225"/>
    <w:rsid w:val="008D466D"/>
    <w:rsid w:val="008E278F"/>
    <w:rsid w:val="008E4900"/>
    <w:rsid w:val="008F169B"/>
    <w:rsid w:val="008F39B6"/>
    <w:rsid w:val="008F5980"/>
    <w:rsid w:val="00905B3C"/>
    <w:rsid w:val="00917C5C"/>
    <w:rsid w:val="0093042B"/>
    <w:rsid w:val="0093194C"/>
    <w:rsid w:val="00934DE8"/>
    <w:rsid w:val="00943749"/>
    <w:rsid w:val="00943AE1"/>
    <w:rsid w:val="009446AF"/>
    <w:rsid w:val="0094538A"/>
    <w:rsid w:val="0094615B"/>
    <w:rsid w:val="00946E8D"/>
    <w:rsid w:val="009524B1"/>
    <w:rsid w:val="00953777"/>
    <w:rsid w:val="0095504F"/>
    <w:rsid w:val="00961D92"/>
    <w:rsid w:val="009677D0"/>
    <w:rsid w:val="009807B5"/>
    <w:rsid w:val="009819A3"/>
    <w:rsid w:val="009A4BCB"/>
    <w:rsid w:val="009A6FCB"/>
    <w:rsid w:val="009C1B02"/>
    <w:rsid w:val="009C274B"/>
    <w:rsid w:val="009C4BBB"/>
    <w:rsid w:val="009C6BB5"/>
    <w:rsid w:val="00A125A5"/>
    <w:rsid w:val="00A12B8F"/>
    <w:rsid w:val="00A179D2"/>
    <w:rsid w:val="00A22DB5"/>
    <w:rsid w:val="00A230E4"/>
    <w:rsid w:val="00A32011"/>
    <w:rsid w:val="00A37F59"/>
    <w:rsid w:val="00A43E28"/>
    <w:rsid w:val="00A51170"/>
    <w:rsid w:val="00A57C92"/>
    <w:rsid w:val="00A64EE1"/>
    <w:rsid w:val="00A7026B"/>
    <w:rsid w:val="00A81886"/>
    <w:rsid w:val="00A8730E"/>
    <w:rsid w:val="00A95388"/>
    <w:rsid w:val="00A961F9"/>
    <w:rsid w:val="00AA70BC"/>
    <w:rsid w:val="00AB1D74"/>
    <w:rsid w:val="00AD757D"/>
    <w:rsid w:val="00AE0FEC"/>
    <w:rsid w:val="00AE1728"/>
    <w:rsid w:val="00AE719E"/>
    <w:rsid w:val="00B00327"/>
    <w:rsid w:val="00B04157"/>
    <w:rsid w:val="00B06D1D"/>
    <w:rsid w:val="00B101F8"/>
    <w:rsid w:val="00B12206"/>
    <w:rsid w:val="00B23B32"/>
    <w:rsid w:val="00B255A5"/>
    <w:rsid w:val="00B32C07"/>
    <w:rsid w:val="00B331F8"/>
    <w:rsid w:val="00B33933"/>
    <w:rsid w:val="00B36768"/>
    <w:rsid w:val="00B369C1"/>
    <w:rsid w:val="00B521BE"/>
    <w:rsid w:val="00B52F79"/>
    <w:rsid w:val="00B70CCD"/>
    <w:rsid w:val="00B710BF"/>
    <w:rsid w:val="00B725C3"/>
    <w:rsid w:val="00B74B52"/>
    <w:rsid w:val="00B75505"/>
    <w:rsid w:val="00B76129"/>
    <w:rsid w:val="00B865DA"/>
    <w:rsid w:val="00B8697D"/>
    <w:rsid w:val="00B9133C"/>
    <w:rsid w:val="00B96DB5"/>
    <w:rsid w:val="00BA56F0"/>
    <w:rsid w:val="00BB3285"/>
    <w:rsid w:val="00BB362D"/>
    <w:rsid w:val="00BC0925"/>
    <w:rsid w:val="00BD31F7"/>
    <w:rsid w:val="00BD399E"/>
    <w:rsid w:val="00BD5B53"/>
    <w:rsid w:val="00BF0C16"/>
    <w:rsid w:val="00BF4B5E"/>
    <w:rsid w:val="00BF6ED1"/>
    <w:rsid w:val="00C04440"/>
    <w:rsid w:val="00C07426"/>
    <w:rsid w:val="00C14554"/>
    <w:rsid w:val="00C20C0D"/>
    <w:rsid w:val="00C20F04"/>
    <w:rsid w:val="00C27983"/>
    <w:rsid w:val="00C353BD"/>
    <w:rsid w:val="00C376B5"/>
    <w:rsid w:val="00C44D48"/>
    <w:rsid w:val="00C5069A"/>
    <w:rsid w:val="00C53812"/>
    <w:rsid w:val="00C6280A"/>
    <w:rsid w:val="00C6310C"/>
    <w:rsid w:val="00C72C36"/>
    <w:rsid w:val="00C73822"/>
    <w:rsid w:val="00C75981"/>
    <w:rsid w:val="00C9758A"/>
    <w:rsid w:val="00CA12A3"/>
    <w:rsid w:val="00CB48BE"/>
    <w:rsid w:val="00CC56FB"/>
    <w:rsid w:val="00CD21F5"/>
    <w:rsid w:val="00CE04E5"/>
    <w:rsid w:val="00CE3EFB"/>
    <w:rsid w:val="00CF76EB"/>
    <w:rsid w:val="00D02A0B"/>
    <w:rsid w:val="00D13325"/>
    <w:rsid w:val="00D14D97"/>
    <w:rsid w:val="00D208C6"/>
    <w:rsid w:val="00D260C5"/>
    <w:rsid w:val="00D473BB"/>
    <w:rsid w:val="00D47F2C"/>
    <w:rsid w:val="00D56A07"/>
    <w:rsid w:val="00D56BC3"/>
    <w:rsid w:val="00D62CC8"/>
    <w:rsid w:val="00D660B5"/>
    <w:rsid w:val="00D96584"/>
    <w:rsid w:val="00DA06F1"/>
    <w:rsid w:val="00DA7AAB"/>
    <w:rsid w:val="00DD68EA"/>
    <w:rsid w:val="00DF5A5E"/>
    <w:rsid w:val="00E038A7"/>
    <w:rsid w:val="00E056A7"/>
    <w:rsid w:val="00E06A36"/>
    <w:rsid w:val="00E2473F"/>
    <w:rsid w:val="00E25F94"/>
    <w:rsid w:val="00E325AF"/>
    <w:rsid w:val="00E34CAD"/>
    <w:rsid w:val="00E377DB"/>
    <w:rsid w:val="00E5364E"/>
    <w:rsid w:val="00E72217"/>
    <w:rsid w:val="00E74194"/>
    <w:rsid w:val="00E76FBF"/>
    <w:rsid w:val="00E81552"/>
    <w:rsid w:val="00E97C89"/>
    <w:rsid w:val="00EB2E0D"/>
    <w:rsid w:val="00EB3B5B"/>
    <w:rsid w:val="00EC12B2"/>
    <w:rsid w:val="00EC6003"/>
    <w:rsid w:val="00EC695C"/>
    <w:rsid w:val="00ED06A9"/>
    <w:rsid w:val="00EE017A"/>
    <w:rsid w:val="00EE3711"/>
    <w:rsid w:val="00EF71ED"/>
    <w:rsid w:val="00F05472"/>
    <w:rsid w:val="00F061A4"/>
    <w:rsid w:val="00F1566B"/>
    <w:rsid w:val="00F24C81"/>
    <w:rsid w:val="00F24CC5"/>
    <w:rsid w:val="00F343C4"/>
    <w:rsid w:val="00F362EC"/>
    <w:rsid w:val="00F37A5F"/>
    <w:rsid w:val="00F42B01"/>
    <w:rsid w:val="00F432EB"/>
    <w:rsid w:val="00F44404"/>
    <w:rsid w:val="00F4786D"/>
    <w:rsid w:val="00F93C0F"/>
    <w:rsid w:val="00FA4D10"/>
    <w:rsid w:val="00FB5676"/>
    <w:rsid w:val="00FC1FC3"/>
    <w:rsid w:val="00FC6C16"/>
    <w:rsid w:val="00FD3E9C"/>
    <w:rsid w:val="00FD3FD4"/>
    <w:rsid w:val="00FD696B"/>
    <w:rsid w:val="00FE5081"/>
    <w:rsid w:val="00FE5B65"/>
    <w:rsid w:val="00FE7E45"/>
    <w:rsid w:val="00FF0819"/>
    <w:rsid w:val="00FF1981"/>
    <w:rsid w:val="00FF3BB1"/>
    <w:rsid w:val="00FF5F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359B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15F0"/>
  </w:style>
  <w:style w:type="paragraph" w:styleId="Heading1">
    <w:name w:val="heading 1"/>
    <w:basedOn w:val="Normal"/>
    <w:next w:val="Normal"/>
    <w:link w:val="Heading1Char"/>
    <w:qFormat/>
    <w:rsid w:val="008D466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A6A31"/>
    <w:pPr>
      <w:spacing w:after="200" w:line="276" w:lineRule="auto"/>
      <w:ind w:left="720"/>
      <w:contextualSpacing/>
    </w:pPr>
    <w:rPr>
      <w:rFonts w:eastAsiaTheme="minorHAnsi"/>
      <w:sz w:val="22"/>
      <w:szCs w:val="22"/>
      <w:lang w:val="en-GB"/>
    </w:rPr>
  </w:style>
  <w:style w:type="table" w:styleId="MediumGrid3">
    <w:name w:val="Medium Grid 3"/>
    <w:basedOn w:val="TableNormal"/>
    <w:uiPriority w:val="69"/>
    <w:rsid w:val="0020156B"/>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pple-converted-space">
    <w:name w:val="apple-converted-space"/>
    <w:basedOn w:val="DefaultParagraphFont"/>
    <w:rsid w:val="0095504F"/>
  </w:style>
  <w:style w:type="character" w:customStyle="1" w:styleId="aqj">
    <w:name w:val="aqj"/>
    <w:basedOn w:val="DefaultParagraphFont"/>
    <w:rsid w:val="0095504F"/>
  </w:style>
  <w:style w:type="character" w:customStyle="1" w:styleId="il">
    <w:name w:val="il"/>
    <w:basedOn w:val="DefaultParagraphFont"/>
    <w:rsid w:val="0095504F"/>
  </w:style>
  <w:style w:type="paragraph" w:styleId="BalloonText">
    <w:name w:val="Balloon Text"/>
    <w:basedOn w:val="Normal"/>
    <w:link w:val="BalloonTextChar"/>
    <w:uiPriority w:val="99"/>
    <w:semiHidden/>
    <w:unhideWhenUsed/>
    <w:rsid w:val="00112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2713"/>
    <w:rPr>
      <w:rFonts w:ascii="Lucida Grande" w:hAnsi="Lucida Grande" w:cs="Lucida Grande"/>
      <w:sz w:val="18"/>
      <w:szCs w:val="18"/>
    </w:rPr>
  </w:style>
  <w:style w:type="paragraph" w:styleId="Header">
    <w:name w:val="header"/>
    <w:basedOn w:val="Normal"/>
    <w:link w:val="HeaderChar"/>
    <w:uiPriority w:val="99"/>
    <w:unhideWhenUsed/>
    <w:rsid w:val="00441D1B"/>
    <w:pPr>
      <w:tabs>
        <w:tab w:val="center" w:pos="4320"/>
        <w:tab w:val="right" w:pos="8640"/>
      </w:tabs>
    </w:pPr>
  </w:style>
  <w:style w:type="character" w:customStyle="1" w:styleId="HeaderChar">
    <w:name w:val="Header Char"/>
    <w:basedOn w:val="DefaultParagraphFont"/>
    <w:link w:val="Header"/>
    <w:uiPriority w:val="99"/>
    <w:rsid w:val="00441D1B"/>
  </w:style>
  <w:style w:type="paragraph" w:styleId="Footer">
    <w:name w:val="footer"/>
    <w:basedOn w:val="Normal"/>
    <w:link w:val="FooterChar"/>
    <w:uiPriority w:val="99"/>
    <w:unhideWhenUsed/>
    <w:rsid w:val="00441D1B"/>
    <w:pPr>
      <w:tabs>
        <w:tab w:val="center" w:pos="4320"/>
        <w:tab w:val="right" w:pos="8640"/>
      </w:tabs>
    </w:pPr>
  </w:style>
  <w:style w:type="character" w:customStyle="1" w:styleId="FooterChar">
    <w:name w:val="Footer Char"/>
    <w:basedOn w:val="DefaultParagraphFont"/>
    <w:link w:val="Footer"/>
    <w:uiPriority w:val="99"/>
    <w:rsid w:val="00441D1B"/>
  </w:style>
  <w:style w:type="paragraph" w:customStyle="1" w:styleId="p1">
    <w:name w:val="p1"/>
    <w:basedOn w:val="Normal"/>
    <w:rsid w:val="00A22DB5"/>
    <w:rPr>
      <w:rFonts w:ascii="Helvetica" w:eastAsiaTheme="minorHAnsi" w:hAnsi="Helvetica" w:cs="Times New Roman"/>
      <w:sz w:val="17"/>
      <w:szCs w:val="17"/>
      <w:lang w:val="en-GB" w:eastAsia="en-GB"/>
    </w:rPr>
  </w:style>
  <w:style w:type="paragraph" w:customStyle="1" w:styleId="p2">
    <w:name w:val="p2"/>
    <w:basedOn w:val="Normal"/>
    <w:rsid w:val="00A22DB5"/>
    <w:rPr>
      <w:rFonts w:ascii="Helvetica" w:eastAsiaTheme="minorHAnsi" w:hAnsi="Helvetica" w:cs="Times New Roman"/>
      <w:sz w:val="15"/>
      <w:szCs w:val="15"/>
      <w:lang w:val="en-GB" w:eastAsia="en-GB"/>
    </w:rPr>
  </w:style>
  <w:style w:type="table" w:styleId="TableGrid">
    <w:name w:val="Table Grid"/>
    <w:basedOn w:val="TableNormal"/>
    <w:uiPriority w:val="59"/>
    <w:rsid w:val="00D66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ltesto1">
    <w:name w:val="Corpo del testo1"/>
    <w:basedOn w:val="Normal"/>
    <w:next w:val="Normal"/>
    <w:uiPriority w:val="99"/>
    <w:rsid w:val="00FD696B"/>
    <w:pPr>
      <w:widowControl w:val="0"/>
      <w:autoSpaceDE w:val="0"/>
      <w:autoSpaceDN w:val="0"/>
      <w:adjustRightInd w:val="0"/>
      <w:spacing w:after="240"/>
    </w:pPr>
    <w:rPr>
      <w:rFonts w:ascii="FMKALN+CourierNewPSMT" w:eastAsia="Calibri" w:hAnsi="FMKALN+CourierNewPSMT" w:cs="Times New Roman"/>
    </w:rPr>
  </w:style>
  <w:style w:type="paragraph" w:styleId="FootnoteText">
    <w:name w:val="footnote text"/>
    <w:aliases w:val="single space,footnote text,FOOTNOTES,fn,ADB,WB-Fußnotentext,Footnote,Fußnote, Car Car Car Car Car Car, Car Car Car Car Car"/>
    <w:basedOn w:val="Normal"/>
    <w:link w:val="FootnoteTextChar"/>
    <w:uiPriority w:val="99"/>
    <w:unhideWhenUsed/>
    <w:rsid w:val="00FD696B"/>
    <w:rPr>
      <w:rFonts w:ascii="Calibri" w:eastAsia="Calibri" w:hAnsi="Calibri" w:cs="Times New Roman"/>
      <w:sz w:val="20"/>
      <w:szCs w:val="20"/>
      <w:lang w:val="fr-FR"/>
    </w:rPr>
  </w:style>
  <w:style w:type="character" w:customStyle="1" w:styleId="FootnoteTextChar">
    <w:name w:val="Footnote Text Char"/>
    <w:aliases w:val="single space Char,footnote text Char,FOOTNOTES Char,fn Char,ADB Char,WB-Fußnotentext Char,Footnote Char,Fußnote Char, Car Car Car Car Car Car Char, Car Car Car Car Car Char"/>
    <w:basedOn w:val="DefaultParagraphFont"/>
    <w:link w:val="FootnoteText"/>
    <w:uiPriority w:val="99"/>
    <w:rsid w:val="00FD696B"/>
    <w:rPr>
      <w:rFonts w:ascii="Calibri" w:eastAsia="Calibri" w:hAnsi="Calibri" w:cs="Times New Roman"/>
      <w:sz w:val="20"/>
      <w:szCs w:val="20"/>
      <w:lang w:val="fr-FR"/>
    </w:rPr>
  </w:style>
  <w:style w:type="character" w:styleId="FootnoteReference">
    <w:name w:val="footnote reference"/>
    <w:basedOn w:val="DefaultParagraphFont"/>
    <w:uiPriority w:val="99"/>
    <w:unhideWhenUsed/>
    <w:rsid w:val="00FD696B"/>
    <w:rPr>
      <w:vertAlign w:val="superscript"/>
    </w:rPr>
  </w:style>
  <w:style w:type="paragraph" w:styleId="BodyText">
    <w:name w:val="Body Text"/>
    <w:basedOn w:val="Normal"/>
    <w:link w:val="BodyTextChar"/>
    <w:rsid w:val="00FD696B"/>
    <w:pPr>
      <w:spacing w:after="120" w:line="276" w:lineRule="auto"/>
    </w:pPr>
    <w:rPr>
      <w:rFonts w:ascii="Calibri" w:eastAsia="Calibri" w:hAnsi="Calibri" w:cs="Tms Rmn"/>
      <w:sz w:val="22"/>
      <w:szCs w:val="22"/>
    </w:rPr>
  </w:style>
  <w:style w:type="character" w:customStyle="1" w:styleId="BodyTextChar">
    <w:name w:val="Body Text Char"/>
    <w:basedOn w:val="DefaultParagraphFont"/>
    <w:link w:val="BodyText"/>
    <w:rsid w:val="00FD696B"/>
    <w:rPr>
      <w:rFonts w:ascii="Calibri" w:eastAsia="Calibri" w:hAnsi="Calibri" w:cs="Tms Rmn"/>
      <w:sz w:val="22"/>
      <w:szCs w:val="22"/>
    </w:rPr>
  </w:style>
  <w:style w:type="character" w:styleId="Hyperlink">
    <w:name w:val="Hyperlink"/>
    <w:basedOn w:val="DefaultParagraphFont"/>
    <w:uiPriority w:val="99"/>
    <w:unhideWhenUsed/>
    <w:rsid w:val="00C44D48"/>
    <w:rPr>
      <w:color w:val="0000FF" w:themeColor="hyperlink"/>
      <w:u w:val="single"/>
    </w:rPr>
  </w:style>
  <w:style w:type="character" w:customStyle="1" w:styleId="Heading1Char">
    <w:name w:val="Heading 1 Char"/>
    <w:basedOn w:val="DefaultParagraphFont"/>
    <w:link w:val="Heading1"/>
    <w:rsid w:val="008D466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D466D"/>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8D466D"/>
    <w:pPr>
      <w:spacing w:before="240" w:after="120"/>
    </w:pPr>
    <w:rPr>
      <w:b/>
      <w:bCs/>
      <w:caps/>
      <w:sz w:val="22"/>
      <w:szCs w:val="22"/>
      <w:u w:val="single"/>
    </w:rPr>
  </w:style>
  <w:style w:type="paragraph" w:styleId="TOC2">
    <w:name w:val="toc 2"/>
    <w:basedOn w:val="Normal"/>
    <w:next w:val="Normal"/>
    <w:autoRedefine/>
    <w:uiPriority w:val="39"/>
    <w:semiHidden/>
    <w:unhideWhenUsed/>
    <w:rsid w:val="008D466D"/>
    <w:rPr>
      <w:b/>
      <w:bCs/>
      <w:smallCaps/>
      <w:sz w:val="22"/>
      <w:szCs w:val="22"/>
    </w:rPr>
  </w:style>
  <w:style w:type="paragraph" w:styleId="TOC3">
    <w:name w:val="toc 3"/>
    <w:basedOn w:val="Normal"/>
    <w:next w:val="Normal"/>
    <w:autoRedefine/>
    <w:uiPriority w:val="39"/>
    <w:semiHidden/>
    <w:unhideWhenUsed/>
    <w:rsid w:val="008D466D"/>
    <w:rPr>
      <w:smallCaps/>
      <w:sz w:val="22"/>
      <w:szCs w:val="22"/>
    </w:rPr>
  </w:style>
  <w:style w:type="paragraph" w:styleId="TOC4">
    <w:name w:val="toc 4"/>
    <w:basedOn w:val="Normal"/>
    <w:next w:val="Normal"/>
    <w:autoRedefine/>
    <w:uiPriority w:val="39"/>
    <w:semiHidden/>
    <w:unhideWhenUsed/>
    <w:rsid w:val="008D466D"/>
    <w:rPr>
      <w:sz w:val="22"/>
      <w:szCs w:val="22"/>
    </w:rPr>
  </w:style>
  <w:style w:type="paragraph" w:styleId="TOC5">
    <w:name w:val="toc 5"/>
    <w:basedOn w:val="Normal"/>
    <w:next w:val="Normal"/>
    <w:autoRedefine/>
    <w:uiPriority w:val="39"/>
    <w:semiHidden/>
    <w:unhideWhenUsed/>
    <w:rsid w:val="008D466D"/>
    <w:rPr>
      <w:sz w:val="22"/>
      <w:szCs w:val="22"/>
    </w:rPr>
  </w:style>
  <w:style w:type="paragraph" w:styleId="TOC6">
    <w:name w:val="toc 6"/>
    <w:basedOn w:val="Normal"/>
    <w:next w:val="Normal"/>
    <w:autoRedefine/>
    <w:uiPriority w:val="39"/>
    <w:semiHidden/>
    <w:unhideWhenUsed/>
    <w:rsid w:val="008D466D"/>
    <w:rPr>
      <w:sz w:val="22"/>
      <w:szCs w:val="22"/>
    </w:rPr>
  </w:style>
  <w:style w:type="paragraph" w:styleId="TOC7">
    <w:name w:val="toc 7"/>
    <w:basedOn w:val="Normal"/>
    <w:next w:val="Normal"/>
    <w:autoRedefine/>
    <w:uiPriority w:val="39"/>
    <w:semiHidden/>
    <w:unhideWhenUsed/>
    <w:rsid w:val="008D466D"/>
    <w:rPr>
      <w:sz w:val="22"/>
      <w:szCs w:val="22"/>
    </w:rPr>
  </w:style>
  <w:style w:type="paragraph" w:styleId="TOC8">
    <w:name w:val="toc 8"/>
    <w:basedOn w:val="Normal"/>
    <w:next w:val="Normal"/>
    <w:autoRedefine/>
    <w:uiPriority w:val="39"/>
    <w:semiHidden/>
    <w:unhideWhenUsed/>
    <w:rsid w:val="008D466D"/>
    <w:rPr>
      <w:sz w:val="22"/>
      <w:szCs w:val="22"/>
    </w:rPr>
  </w:style>
  <w:style w:type="paragraph" w:styleId="TOC9">
    <w:name w:val="toc 9"/>
    <w:basedOn w:val="Normal"/>
    <w:next w:val="Normal"/>
    <w:autoRedefine/>
    <w:uiPriority w:val="39"/>
    <w:semiHidden/>
    <w:unhideWhenUsed/>
    <w:rsid w:val="008D466D"/>
    <w:rPr>
      <w:sz w:val="22"/>
      <w:szCs w:val="22"/>
    </w:rPr>
  </w:style>
  <w:style w:type="paragraph" w:customStyle="1" w:styleId="p3">
    <w:name w:val="p3"/>
    <w:basedOn w:val="Normal"/>
    <w:rsid w:val="00561C56"/>
    <w:pPr>
      <w:spacing w:before="180" w:after="90"/>
      <w:ind w:left="1250" w:hanging="426"/>
      <w:jc w:val="both"/>
    </w:pPr>
    <w:rPr>
      <w:rFonts w:ascii="Arial" w:hAnsi="Arial" w:cs="Arial"/>
      <w:sz w:val="17"/>
      <w:szCs w:val="17"/>
      <w:lang w:val="en-GB" w:eastAsia="en-GB"/>
    </w:rPr>
  </w:style>
  <w:style w:type="paragraph" w:customStyle="1" w:styleId="p4">
    <w:name w:val="p4"/>
    <w:basedOn w:val="Normal"/>
    <w:rsid w:val="0078723B"/>
    <w:rPr>
      <w:rFonts w:ascii="Arial" w:hAnsi="Arial" w:cs="Arial"/>
      <w:sz w:val="14"/>
      <w:szCs w:val="14"/>
      <w:lang w:val="en-GB" w:eastAsia="en-GB"/>
    </w:rPr>
  </w:style>
  <w:style w:type="character" w:customStyle="1" w:styleId="s1">
    <w:name w:val="s1"/>
    <w:basedOn w:val="DefaultParagraphFont"/>
    <w:rsid w:val="0078723B"/>
    <w:rPr>
      <w:rFonts w:ascii="Symbol" w:hAnsi="Symbol" w:hint="default"/>
      <w:sz w:val="17"/>
      <w:szCs w:val="17"/>
    </w:rPr>
  </w:style>
  <w:style w:type="character" w:customStyle="1" w:styleId="A3">
    <w:name w:val="A3"/>
    <w:uiPriority w:val="99"/>
    <w:rsid w:val="00523CF2"/>
    <w:rPr>
      <w:rFonts w:cs="Gill Sans MT"/>
      <w:b/>
      <w:bCs/>
      <w:color w:val="000000"/>
      <w:sz w:val="48"/>
      <w:szCs w:val="48"/>
    </w:rPr>
  </w:style>
  <w:style w:type="paragraph" w:customStyle="1" w:styleId="Normal1">
    <w:name w:val="Normal1"/>
    <w:rsid w:val="003D20B4"/>
    <w:pPr>
      <w:pBdr>
        <w:top w:val="nil"/>
        <w:left w:val="nil"/>
        <w:bottom w:val="nil"/>
        <w:right w:val="nil"/>
        <w:between w:val="nil"/>
      </w:pBdr>
      <w:spacing w:line="276" w:lineRule="auto"/>
    </w:pPr>
    <w:rPr>
      <w:rFonts w:ascii="Arial" w:eastAsia="Arial" w:hAnsi="Arial" w:cs="Arial"/>
      <w:color w:val="000000"/>
      <w:sz w:val="22"/>
      <w:szCs w:val="22"/>
      <w:lang w:val="en"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35543">
      <w:bodyDiv w:val="1"/>
      <w:marLeft w:val="0"/>
      <w:marRight w:val="0"/>
      <w:marTop w:val="0"/>
      <w:marBottom w:val="0"/>
      <w:divBdr>
        <w:top w:val="none" w:sz="0" w:space="0" w:color="auto"/>
        <w:left w:val="none" w:sz="0" w:space="0" w:color="auto"/>
        <w:bottom w:val="none" w:sz="0" w:space="0" w:color="auto"/>
        <w:right w:val="none" w:sz="0" w:space="0" w:color="auto"/>
      </w:divBdr>
      <w:divsChild>
        <w:div w:id="862940788">
          <w:marLeft w:val="446"/>
          <w:marRight w:val="0"/>
          <w:marTop w:val="0"/>
          <w:marBottom w:val="0"/>
          <w:divBdr>
            <w:top w:val="none" w:sz="0" w:space="0" w:color="auto"/>
            <w:left w:val="none" w:sz="0" w:space="0" w:color="auto"/>
            <w:bottom w:val="none" w:sz="0" w:space="0" w:color="auto"/>
            <w:right w:val="none" w:sz="0" w:space="0" w:color="auto"/>
          </w:divBdr>
        </w:div>
        <w:div w:id="1792093968">
          <w:marLeft w:val="446"/>
          <w:marRight w:val="0"/>
          <w:marTop w:val="0"/>
          <w:marBottom w:val="0"/>
          <w:divBdr>
            <w:top w:val="none" w:sz="0" w:space="0" w:color="auto"/>
            <w:left w:val="none" w:sz="0" w:space="0" w:color="auto"/>
            <w:bottom w:val="none" w:sz="0" w:space="0" w:color="auto"/>
            <w:right w:val="none" w:sz="0" w:space="0" w:color="auto"/>
          </w:divBdr>
        </w:div>
        <w:div w:id="1678844817">
          <w:marLeft w:val="446"/>
          <w:marRight w:val="0"/>
          <w:marTop w:val="0"/>
          <w:marBottom w:val="0"/>
          <w:divBdr>
            <w:top w:val="none" w:sz="0" w:space="0" w:color="auto"/>
            <w:left w:val="none" w:sz="0" w:space="0" w:color="auto"/>
            <w:bottom w:val="none" w:sz="0" w:space="0" w:color="auto"/>
            <w:right w:val="none" w:sz="0" w:space="0" w:color="auto"/>
          </w:divBdr>
        </w:div>
        <w:div w:id="1519658015">
          <w:marLeft w:val="446"/>
          <w:marRight w:val="0"/>
          <w:marTop w:val="0"/>
          <w:marBottom w:val="0"/>
          <w:divBdr>
            <w:top w:val="none" w:sz="0" w:space="0" w:color="auto"/>
            <w:left w:val="none" w:sz="0" w:space="0" w:color="auto"/>
            <w:bottom w:val="none" w:sz="0" w:space="0" w:color="auto"/>
            <w:right w:val="none" w:sz="0" w:space="0" w:color="auto"/>
          </w:divBdr>
        </w:div>
        <w:div w:id="1662276351">
          <w:marLeft w:val="446"/>
          <w:marRight w:val="0"/>
          <w:marTop w:val="0"/>
          <w:marBottom w:val="0"/>
          <w:divBdr>
            <w:top w:val="none" w:sz="0" w:space="0" w:color="auto"/>
            <w:left w:val="none" w:sz="0" w:space="0" w:color="auto"/>
            <w:bottom w:val="none" w:sz="0" w:space="0" w:color="auto"/>
            <w:right w:val="none" w:sz="0" w:space="0" w:color="auto"/>
          </w:divBdr>
        </w:div>
        <w:div w:id="698941998">
          <w:marLeft w:val="446"/>
          <w:marRight w:val="0"/>
          <w:marTop w:val="0"/>
          <w:marBottom w:val="0"/>
          <w:divBdr>
            <w:top w:val="none" w:sz="0" w:space="0" w:color="auto"/>
            <w:left w:val="none" w:sz="0" w:space="0" w:color="auto"/>
            <w:bottom w:val="none" w:sz="0" w:space="0" w:color="auto"/>
            <w:right w:val="none" w:sz="0" w:space="0" w:color="auto"/>
          </w:divBdr>
        </w:div>
        <w:div w:id="633799374">
          <w:marLeft w:val="446"/>
          <w:marRight w:val="0"/>
          <w:marTop w:val="0"/>
          <w:marBottom w:val="0"/>
          <w:divBdr>
            <w:top w:val="none" w:sz="0" w:space="0" w:color="auto"/>
            <w:left w:val="none" w:sz="0" w:space="0" w:color="auto"/>
            <w:bottom w:val="none" w:sz="0" w:space="0" w:color="auto"/>
            <w:right w:val="none" w:sz="0" w:space="0" w:color="auto"/>
          </w:divBdr>
        </w:div>
        <w:div w:id="1463577778">
          <w:marLeft w:val="446"/>
          <w:marRight w:val="0"/>
          <w:marTop w:val="0"/>
          <w:marBottom w:val="0"/>
          <w:divBdr>
            <w:top w:val="none" w:sz="0" w:space="0" w:color="auto"/>
            <w:left w:val="none" w:sz="0" w:space="0" w:color="auto"/>
            <w:bottom w:val="none" w:sz="0" w:space="0" w:color="auto"/>
            <w:right w:val="none" w:sz="0" w:space="0" w:color="auto"/>
          </w:divBdr>
        </w:div>
      </w:divsChild>
    </w:div>
    <w:div w:id="337314938">
      <w:bodyDiv w:val="1"/>
      <w:marLeft w:val="0"/>
      <w:marRight w:val="0"/>
      <w:marTop w:val="0"/>
      <w:marBottom w:val="0"/>
      <w:divBdr>
        <w:top w:val="none" w:sz="0" w:space="0" w:color="auto"/>
        <w:left w:val="none" w:sz="0" w:space="0" w:color="auto"/>
        <w:bottom w:val="none" w:sz="0" w:space="0" w:color="auto"/>
        <w:right w:val="none" w:sz="0" w:space="0" w:color="auto"/>
      </w:divBdr>
    </w:div>
    <w:div w:id="579098916">
      <w:bodyDiv w:val="1"/>
      <w:marLeft w:val="0"/>
      <w:marRight w:val="0"/>
      <w:marTop w:val="0"/>
      <w:marBottom w:val="0"/>
      <w:divBdr>
        <w:top w:val="none" w:sz="0" w:space="0" w:color="auto"/>
        <w:left w:val="none" w:sz="0" w:space="0" w:color="auto"/>
        <w:bottom w:val="none" w:sz="0" w:space="0" w:color="auto"/>
        <w:right w:val="none" w:sz="0" w:space="0" w:color="auto"/>
      </w:divBdr>
    </w:div>
    <w:div w:id="623075624">
      <w:bodyDiv w:val="1"/>
      <w:marLeft w:val="0"/>
      <w:marRight w:val="0"/>
      <w:marTop w:val="0"/>
      <w:marBottom w:val="0"/>
      <w:divBdr>
        <w:top w:val="none" w:sz="0" w:space="0" w:color="auto"/>
        <w:left w:val="none" w:sz="0" w:space="0" w:color="auto"/>
        <w:bottom w:val="none" w:sz="0" w:space="0" w:color="auto"/>
        <w:right w:val="none" w:sz="0" w:space="0" w:color="auto"/>
      </w:divBdr>
    </w:div>
    <w:div w:id="635113189">
      <w:bodyDiv w:val="1"/>
      <w:marLeft w:val="0"/>
      <w:marRight w:val="0"/>
      <w:marTop w:val="0"/>
      <w:marBottom w:val="0"/>
      <w:divBdr>
        <w:top w:val="none" w:sz="0" w:space="0" w:color="auto"/>
        <w:left w:val="none" w:sz="0" w:space="0" w:color="auto"/>
        <w:bottom w:val="none" w:sz="0" w:space="0" w:color="auto"/>
        <w:right w:val="none" w:sz="0" w:space="0" w:color="auto"/>
      </w:divBdr>
    </w:div>
    <w:div w:id="642195533">
      <w:bodyDiv w:val="1"/>
      <w:marLeft w:val="0"/>
      <w:marRight w:val="0"/>
      <w:marTop w:val="0"/>
      <w:marBottom w:val="0"/>
      <w:divBdr>
        <w:top w:val="none" w:sz="0" w:space="0" w:color="auto"/>
        <w:left w:val="none" w:sz="0" w:space="0" w:color="auto"/>
        <w:bottom w:val="none" w:sz="0" w:space="0" w:color="auto"/>
        <w:right w:val="none" w:sz="0" w:space="0" w:color="auto"/>
      </w:divBdr>
    </w:div>
    <w:div w:id="706760270">
      <w:bodyDiv w:val="1"/>
      <w:marLeft w:val="0"/>
      <w:marRight w:val="0"/>
      <w:marTop w:val="0"/>
      <w:marBottom w:val="0"/>
      <w:divBdr>
        <w:top w:val="none" w:sz="0" w:space="0" w:color="auto"/>
        <w:left w:val="none" w:sz="0" w:space="0" w:color="auto"/>
        <w:bottom w:val="none" w:sz="0" w:space="0" w:color="auto"/>
        <w:right w:val="none" w:sz="0" w:space="0" w:color="auto"/>
      </w:divBdr>
    </w:div>
    <w:div w:id="927931617">
      <w:bodyDiv w:val="1"/>
      <w:marLeft w:val="0"/>
      <w:marRight w:val="0"/>
      <w:marTop w:val="0"/>
      <w:marBottom w:val="0"/>
      <w:divBdr>
        <w:top w:val="none" w:sz="0" w:space="0" w:color="auto"/>
        <w:left w:val="none" w:sz="0" w:space="0" w:color="auto"/>
        <w:bottom w:val="none" w:sz="0" w:space="0" w:color="auto"/>
        <w:right w:val="none" w:sz="0" w:space="0" w:color="auto"/>
      </w:divBdr>
      <w:divsChild>
        <w:div w:id="102238500">
          <w:marLeft w:val="446"/>
          <w:marRight w:val="0"/>
          <w:marTop w:val="0"/>
          <w:marBottom w:val="0"/>
          <w:divBdr>
            <w:top w:val="none" w:sz="0" w:space="0" w:color="auto"/>
            <w:left w:val="none" w:sz="0" w:space="0" w:color="auto"/>
            <w:bottom w:val="none" w:sz="0" w:space="0" w:color="auto"/>
            <w:right w:val="none" w:sz="0" w:space="0" w:color="auto"/>
          </w:divBdr>
        </w:div>
        <w:div w:id="106316909">
          <w:marLeft w:val="446"/>
          <w:marRight w:val="0"/>
          <w:marTop w:val="0"/>
          <w:marBottom w:val="0"/>
          <w:divBdr>
            <w:top w:val="none" w:sz="0" w:space="0" w:color="auto"/>
            <w:left w:val="none" w:sz="0" w:space="0" w:color="auto"/>
            <w:bottom w:val="none" w:sz="0" w:space="0" w:color="auto"/>
            <w:right w:val="none" w:sz="0" w:space="0" w:color="auto"/>
          </w:divBdr>
        </w:div>
        <w:div w:id="2082364791">
          <w:marLeft w:val="1166"/>
          <w:marRight w:val="0"/>
          <w:marTop w:val="0"/>
          <w:marBottom w:val="0"/>
          <w:divBdr>
            <w:top w:val="none" w:sz="0" w:space="0" w:color="auto"/>
            <w:left w:val="none" w:sz="0" w:space="0" w:color="auto"/>
            <w:bottom w:val="none" w:sz="0" w:space="0" w:color="auto"/>
            <w:right w:val="none" w:sz="0" w:space="0" w:color="auto"/>
          </w:divBdr>
        </w:div>
        <w:div w:id="1450200752">
          <w:marLeft w:val="1166"/>
          <w:marRight w:val="0"/>
          <w:marTop w:val="0"/>
          <w:marBottom w:val="0"/>
          <w:divBdr>
            <w:top w:val="none" w:sz="0" w:space="0" w:color="auto"/>
            <w:left w:val="none" w:sz="0" w:space="0" w:color="auto"/>
            <w:bottom w:val="none" w:sz="0" w:space="0" w:color="auto"/>
            <w:right w:val="none" w:sz="0" w:space="0" w:color="auto"/>
          </w:divBdr>
        </w:div>
        <w:div w:id="763385274">
          <w:marLeft w:val="1166"/>
          <w:marRight w:val="0"/>
          <w:marTop w:val="0"/>
          <w:marBottom w:val="0"/>
          <w:divBdr>
            <w:top w:val="none" w:sz="0" w:space="0" w:color="auto"/>
            <w:left w:val="none" w:sz="0" w:space="0" w:color="auto"/>
            <w:bottom w:val="none" w:sz="0" w:space="0" w:color="auto"/>
            <w:right w:val="none" w:sz="0" w:space="0" w:color="auto"/>
          </w:divBdr>
        </w:div>
        <w:div w:id="2047216243">
          <w:marLeft w:val="1166"/>
          <w:marRight w:val="0"/>
          <w:marTop w:val="0"/>
          <w:marBottom w:val="0"/>
          <w:divBdr>
            <w:top w:val="none" w:sz="0" w:space="0" w:color="auto"/>
            <w:left w:val="none" w:sz="0" w:space="0" w:color="auto"/>
            <w:bottom w:val="none" w:sz="0" w:space="0" w:color="auto"/>
            <w:right w:val="none" w:sz="0" w:space="0" w:color="auto"/>
          </w:divBdr>
        </w:div>
        <w:div w:id="1495610963">
          <w:marLeft w:val="446"/>
          <w:marRight w:val="0"/>
          <w:marTop w:val="0"/>
          <w:marBottom w:val="0"/>
          <w:divBdr>
            <w:top w:val="none" w:sz="0" w:space="0" w:color="auto"/>
            <w:left w:val="none" w:sz="0" w:space="0" w:color="auto"/>
            <w:bottom w:val="none" w:sz="0" w:space="0" w:color="auto"/>
            <w:right w:val="none" w:sz="0" w:space="0" w:color="auto"/>
          </w:divBdr>
        </w:div>
        <w:div w:id="1365521334">
          <w:marLeft w:val="1166"/>
          <w:marRight w:val="0"/>
          <w:marTop w:val="0"/>
          <w:marBottom w:val="0"/>
          <w:divBdr>
            <w:top w:val="none" w:sz="0" w:space="0" w:color="auto"/>
            <w:left w:val="none" w:sz="0" w:space="0" w:color="auto"/>
            <w:bottom w:val="none" w:sz="0" w:space="0" w:color="auto"/>
            <w:right w:val="none" w:sz="0" w:space="0" w:color="auto"/>
          </w:divBdr>
        </w:div>
        <w:div w:id="1688405336">
          <w:marLeft w:val="1166"/>
          <w:marRight w:val="0"/>
          <w:marTop w:val="0"/>
          <w:marBottom w:val="0"/>
          <w:divBdr>
            <w:top w:val="none" w:sz="0" w:space="0" w:color="auto"/>
            <w:left w:val="none" w:sz="0" w:space="0" w:color="auto"/>
            <w:bottom w:val="none" w:sz="0" w:space="0" w:color="auto"/>
            <w:right w:val="none" w:sz="0" w:space="0" w:color="auto"/>
          </w:divBdr>
        </w:div>
        <w:div w:id="1061291319">
          <w:marLeft w:val="1166"/>
          <w:marRight w:val="0"/>
          <w:marTop w:val="0"/>
          <w:marBottom w:val="0"/>
          <w:divBdr>
            <w:top w:val="none" w:sz="0" w:space="0" w:color="auto"/>
            <w:left w:val="none" w:sz="0" w:space="0" w:color="auto"/>
            <w:bottom w:val="none" w:sz="0" w:space="0" w:color="auto"/>
            <w:right w:val="none" w:sz="0" w:space="0" w:color="auto"/>
          </w:divBdr>
        </w:div>
        <w:div w:id="1234778781">
          <w:marLeft w:val="1166"/>
          <w:marRight w:val="0"/>
          <w:marTop w:val="0"/>
          <w:marBottom w:val="0"/>
          <w:divBdr>
            <w:top w:val="none" w:sz="0" w:space="0" w:color="auto"/>
            <w:left w:val="none" w:sz="0" w:space="0" w:color="auto"/>
            <w:bottom w:val="none" w:sz="0" w:space="0" w:color="auto"/>
            <w:right w:val="none" w:sz="0" w:space="0" w:color="auto"/>
          </w:divBdr>
        </w:div>
        <w:div w:id="1474447080">
          <w:marLeft w:val="1166"/>
          <w:marRight w:val="0"/>
          <w:marTop w:val="0"/>
          <w:marBottom w:val="0"/>
          <w:divBdr>
            <w:top w:val="none" w:sz="0" w:space="0" w:color="auto"/>
            <w:left w:val="none" w:sz="0" w:space="0" w:color="auto"/>
            <w:bottom w:val="none" w:sz="0" w:space="0" w:color="auto"/>
            <w:right w:val="none" w:sz="0" w:space="0" w:color="auto"/>
          </w:divBdr>
        </w:div>
        <w:div w:id="211691603">
          <w:marLeft w:val="1166"/>
          <w:marRight w:val="0"/>
          <w:marTop w:val="0"/>
          <w:marBottom w:val="0"/>
          <w:divBdr>
            <w:top w:val="none" w:sz="0" w:space="0" w:color="auto"/>
            <w:left w:val="none" w:sz="0" w:space="0" w:color="auto"/>
            <w:bottom w:val="none" w:sz="0" w:space="0" w:color="auto"/>
            <w:right w:val="none" w:sz="0" w:space="0" w:color="auto"/>
          </w:divBdr>
        </w:div>
        <w:div w:id="345711990">
          <w:marLeft w:val="1166"/>
          <w:marRight w:val="0"/>
          <w:marTop w:val="0"/>
          <w:marBottom w:val="0"/>
          <w:divBdr>
            <w:top w:val="none" w:sz="0" w:space="0" w:color="auto"/>
            <w:left w:val="none" w:sz="0" w:space="0" w:color="auto"/>
            <w:bottom w:val="none" w:sz="0" w:space="0" w:color="auto"/>
            <w:right w:val="none" w:sz="0" w:space="0" w:color="auto"/>
          </w:divBdr>
        </w:div>
        <w:div w:id="828710460">
          <w:marLeft w:val="1166"/>
          <w:marRight w:val="0"/>
          <w:marTop w:val="0"/>
          <w:marBottom w:val="0"/>
          <w:divBdr>
            <w:top w:val="none" w:sz="0" w:space="0" w:color="auto"/>
            <w:left w:val="none" w:sz="0" w:space="0" w:color="auto"/>
            <w:bottom w:val="none" w:sz="0" w:space="0" w:color="auto"/>
            <w:right w:val="none" w:sz="0" w:space="0" w:color="auto"/>
          </w:divBdr>
        </w:div>
        <w:div w:id="1543204083">
          <w:marLeft w:val="1166"/>
          <w:marRight w:val="0"/>
          <w:marTop w:val="0"/>
          <w:marBottom w:val="0"/>
          <w:divBdr>
            <w:top w:val="none" w:sz="0" w:space="0" w:color="auto"/>
            <w:left w:val="none" w:sz="0" w:space="0" w:color="auto"/>
            <w:bottom w:val="none" w:sz="0" w:space="0" w:color="auto"/>
            <w:right w:val="none" w:sz="0" w:space="0" w:color="auto"/>
          </w:divBdr>
        </w:div>
        <w:div w:id="1388341636">
          <w:marLeft w:val="446"/>
          <w:marRight w:val="0"/>
          <w:marTop w:val="0"/>
          <w:marBottom w:val="0"/>
          <w:divBdr>
            <w:top w:val="none" w:sz="0" w:space="0" w:color="auto"/>
            <w:left w:val="none" w:sz="0" w:space="0" w:color="auto"/>
            <w:bottom w:val="none" w:sz="0" w:space="0" w:color="auto"/>
            <w:right w:val="none" w:sz="0" w:space="0" w:color="auto"/>
          </w:divBdr>
        </w:div>
        <w:div w:id="774985009">
          <w:marLeft w:val="446"/>
          <w:marRight w:val="0"/>
          <w:marTop w:val="0"/>
          <w:marBottom w:val="0"/>
          <w:divBdr>
            <w:top w:val="none" w:sz="0" w:space="0" w:color="auto"/>
            <w:left w:val="none" w:sz="0" w:space="0" w:color="auto"/>
            <w:bottom w:val="none" w:sz="0" w:space="0" w:color="auto"/>
            <w:right w:val="none" w:sz="0" w:space="0" w:color="auto"/>
          </w:divBdr>
        </w:div>
        <w:div w:id="404887315">
          <w:marLeft w:val="446"/>
          <w:marRight w:val="0"/>
          <w:marTop w:val="0"/>
          <w:marBottom w:val="0"/>
          <w:divBdr>
            <w:top w:val="none" w:sz="0" w:space="0" w:color="auto"/>
            <w:left w:val="none" w:sz="0" w:space="0" w:color="auto"/>
            <w:bottom w:val="none" w:sz="0" w:space="0" w:color="auto"/>
            <w:right w:val="none" w:sz="0" w:space="0" w:color="auto"/>
          </w:divBdr>
        </w:div>
        <w:div w:id="873540119">
          <w:marLeft w:val="446"/>
          <w:marRight w:val="0"/>
          <w:marTop w:val="0"/>
          <w:marBottom w:val="0"/>
          <w:divBdr>
            <w:top w:val="none" w:sz="0" w:space="0" w:color="auto"/>
            <w:left w:val="none" w:sz="0" w:space="0" w:color="auto"/>
            <w:bottom w:val="none" w:sz="0" w:space="0" w:color="auto"/>
            <w:right w:val="none" w:sz="0" w:space="0" w:color="auto"/>
          </w:divBdr>
        </w:div>
        <w:div w:id="50153809">
          <w:marLeft w:val="446"/>
          <w:marRight w:val="0"/>
          <w:marTop w:val="0"/>
          <w:marBottom w:val="0"/>
          <w:divBdr>
            <w:top w:val="none" w:sz="0" w:space="0" w:color="auto"/>
            <w:left w:val="none" w:sz="0" w:space="0" w:color="auto"/>
            <w:bottom w:val="none" w:sz="0" w:space="0" w:color="auto"/>
            <w:right w:val="none" w:sz="0" w:space="0" w:color="auto"/>
          </w:divBdr>
        </w:div>
        <w:div w:id="145976255">
          <w:marLeft w:val="446"/>
          <w:marRight w:val="0"/>
          <w:marTop w:val="0"/>
          <w:marBottom w:val="0"/>
          <w:divBdr>
            <w:top w:val="none" w:sz="0" w:space="0" w:color="auto"/>
            <w:left w:val="none" w:sz="0" w:space="0" w:color="auto"/>
            <w:bottom w:val="none" w:sz="0" w:space="0" w:color="auto"/>
            <w:right w:val="none" w:sz="0" w:space="0" w:color="auto"/>
          </w:divBdr>
        </w:div>
        <w:div w:id="961227100">
          <w:marLeft w:val="446"/>
          <w:marRight w:val="0"/>
          <w:marTop w:val="0"/>
          <w:marBottom w:val="0"/>
          <w:divBdr>
            <w:top w:val="none" w:sz="0" w:space="0" w:color="auto"/>
            <w:left w:val="none" w:sz="0" w:space="0" w:color="auto"/>
            <w:bottom w:val="none" w:sz="0" w:space="0" w:color="auto"/>
            <w:right w:val="none" w:sz="0" w:space="0" w:color="auto"/>
          </w:divBdr>
        </w:div>
      </w:divsChild>
    </w:div>
    <w:div w:id="1172798220">
      <w:bodyDiv w:val="1"/>
      <w:marLeft w:val="0"/>
      <w:marRight w:val="0"/>
      <w:marTop w:val="0"/>
      <w:marBottom w:val="0"/>
      <w:divBdr>
        <w:top w:val="none" w:sz="0" w:space="0" w:color="auto"/>
        <w:left w:val="none" w:sz="0" w:space="0" w:color="auto"/>
        <w:bottom w:val="none" w:sz="0" w:space="0" w:color="auto"/>
        <w:right w:val="none" w:sz="0" w:space="0" w:color="auto"/>
      </w:divBdr>
    </w:div>
    <w:div w:id="1235699438">
      <w:bodyDiv w:val="1"/>
      <w:marLeft w:val="0"/>
      <w:marRight w:val="0"/>
      <w:marTop w:val="0"/>
      <w:marBottom w:val="0"/>
      <w:divBdr>
        <w:top w:val="none" w:sz="0" w:space="0" w:color="auto"/>
        <w:left w:val="none" w:sz="0" w:space="0" w:color="auto"/>
        <w:bottom w:val="none" w:sz="0" w:space="0" w:color="auto"/>
        <w:right w:val="none" w:sz="0" w:space="0" w:color="auto"/>
      </w:divBdr>
    </w:div>
    <w:div w:id="1259363533">
      <w:bodyDiv w:val="1"/>
      <w:marLeft w:val="0"/>
      <w:marRight w:val="0"/>
      <w:marTop w:val="0"/>
      <w:marBottom w:val="0"/>
      <w:divBdr>
        <w:top w:val="none" w:sz="0" w:space="0" w:color="auto"/>
        <w:left w:val="none" w:sz="0" w:space="0" w:color="auto"/>
        <w:bottom w:val="none" w:sz="0" w:space="0" w:color="auto"/>
        <w:right w:val="none" w:sz="0" w:space="0" w:color="auto"/>
      </w:divBdr>
    </w:div>
    <w:div w:id="1292201306">
      <w:bodyDiv w:val="1"/>
      <w:marLeft w:val="0"/>
      <w:marRight w:val="0"/>
      <w:marTop w:val="0"/>
      <w:marBottom w:val="0"/>
      <w:divBdr>
        <w:top w:val="none" w:sz="0" w:space="0" w:color="auto"/>
        <w:left w:val="none" w:sz="0" w:space="0" w:color="auto"/>
        <w:bottom w:val="none" w:sz="0" w:space="0" w:color="auto"/>
        <w:right w:val="none" w:sz="0" w:space="0" w:color="auto"/>
      </w:divBdr>
    </w:div>
    <w:div w:id="1358968358">
      <w:bodyDiv w:val="1"/>
      <w:marLeft w:val="0"/>
      <w:marRight w:val="0"/>
      <w:marTop w:val="0"/>
      <w:marBottom w:val="0"/>
      <w:divBdr>
        <w:top w:val="none" w:sz="0" w:space="0" w:color="auto"/>
        <w:left w:val="none" w:sz="0" w:space="0" w:color="auto"/>
        <w:bottom w:val="none" w:sz="0" w:space="0" w:color="auto"/>
        <w:right w:val="none" w:sz="0" w:space="0" w:color="auto"/>
      </w:divBdr>
    </w:div>
    <w:div w:id="1400903389">
      <w:bodyDiv w:val="1"/>
      <w:marLeft w:val="0"/>
      <w:marRight w:val="0"/>
      <w:marTop w:val="0"/>
      <w:marBottom w:val="0"/>
      <w:divBdr>
        <w:top w:val="none" w:sz="0" w:space="0" w:color="auto"/>
        <w:left w:val="none" w:sz="0" w:space="0" w:color="auto"/>
        <w:bottom w:val="none" w:sz="0" w:space="0" w:color="auto"/>
        <w:right w:val="none" w:sz="0" w:space="0" w:color="auto"/>
      </w:divBdr>
    </w:div>
    <w:div w:id="1488477620">
      <w:bodyDiv w:val="1"/>
      <w:marLeft w:val="0"/>
      <w:marRight w:val="0"/>
      <w:marTop w:val="0"/>
      <w:marBottom w:val="0"/>
      <w:divBdr>
        <w:top w:val="none" w:sz="0" w:space="0" w:color="auto"/>
        <w:left w:val="none" w:sz="0" w:space="0" w:color="auto"/>
        <w:bottom w:val="none" w:sz="0" w:space="0" w:color="auto"/>
        <w:right w:val="none" w:sz="0" w:space="0" w:color="auto"/>
      </w:divBdr>
    </w:div>
    <w:div w:id="1606498549">
      <w:bodyDiv w:val="1"/>
      <w:marLeft w:val="0"/>
      <w:marRight w:val="0"/>
      <w:marTop w:val="0"/>
      <w:marBottom w:val="0"/>
      <w:divBdr>
        <w:top w:val="none" w:sz="0" w:space="0" w:color="auto"/>
        <w:left w:val="none" w:sz="0" w:space="0" w:color="auto"/>
        <w:bottom w:val="none" w:sz="0" w:space="0" w:color="auto"/>
        <w:right w:val="none" w:sz="0" w:space="0" w:color="auto"/>
      </w:divBdr>
    </w:div>
    <w:div w:id="1639725882">
      <w:bodyDiv w:val="1"/>
      <w:marLeft w:val="0"/>
      <w:marRight w:val="0"/>
      <w:marTop w:val="0"/>
      <w:marBottom w:val="0"/>
      <w:divBdr>
        <w:top w:val="none" w:sz="0" w:space="0" w:color="auto"/>
        <w:left w:val="none" w:sz="0" w:space="0" w:color="auto"/>
        <w:bottom w:val="none" w:sz="0" w:space="0" w:color="auto"/>
        <w:right w:val="none" w:sz="0" w:space="0" w:color="auto"/>
      </w:divBdr>
    </w:div>
    <w:div w:id="1679968907">
      <w:bodyDiv w:val="1"/>
      <w:marLeft w:val="0"/>
      <w:marRight w:val="0"/>
      <w:marTop w:val="0"/>
      <w:marBottom w:val="0"/>
      <w:divBdr>
        <w:top w:val="none" w:sz="0" w:space="0" w:color="auto"/>
        <w:left w:val="none" w:sz="0" w:space="0" w:color="auto"/>
        <w:bottom w:val="none" w:sz="0" w:space="0" w:color="auto"/>
        <w:right w:val="none" w:sz="0" w:space="0" w:color="auto"/>
      </w:divBdr>
    </w:div>
    <w:div w:id="1683512932">
      <w:bodyDiv w:val="1"/>
      <w:marLeft w:val="0"/>
      <w:marRight w:val="0"/>
      <w:marTop w:val="0"/>
      <w:marBottom w:val="0"/>
      <w:divBdr>
        <w:top w:val="none" w:sz="0" w:space="0" w:color="auto"/>
        <w:left w:val="none" w:sz="0" w:space="0" w:color="auto"/>
        <w:bottom w:val="none" w:sz="0" w:space="0" w:color="auto"/>
        <w:right w:val="none" w:sz="0" w:space="0" w:color="auto"/>
      </w:divBdr>
    </w:div>
    <w:div w:id="1883320614">
      <w:bodyDiv w:val="1"/>
      <w:marLeft w:val="0"/>
      <w:marRight w:val="0"/>
      <w:marTop w:val="0"/>
      <w:marBottom w:val="0"/>
      <w:divBdr>
        <w:top w:val="none" w:sz="0" w:space="0" w:color="auto"/>
        <w:left w:val="none" w:sz="0" w:space="0" w:color="auto"/>
        <w:bottom w:val="none" w:sz="0" w:space="0" w:color="auto"/>
        <w:right w:val="none" w:sz="0" w:space="0" w:color="auto"/>
      </w:divBdr>
    </w:div>
    <w:div w:id="1884101079">
      <w:bodyDiv w:val="1"/>
      <w:marLeft w:val="0"/>
      <w:marRight w:val="0"/>
      <w:marTop w:val="0"/>
      <w:marBottom w:val="0"/>
      <w:divBdr>
        <w:top w:val="none" w:sz="0" w:space="0" w:color="auto"/>
        <w:left w:val="none" w:sz="0" w:space="0" w:color="auto"/>
        <w:bottom w:val="none" w:sz="0" w:space="0" w:color="auto"/>
        <w:right w:val="none" w:sz="0" w:space="0" w:color="auto"/>
      </w:divBdr>
    </w:div>
    <w:div w:id="1944878252">
      <w:bodyDiv w:val="1"/>
      <w:marLeft w:val="0"/>
      <w:marRight w:val="0"/>
      <w:marTop w:val="0"/>
      <w:marBottom w:val="0"/>
      <w:divBdr>
        <w:top w:val="none" w:sz="0" w:space="0" w:color="auto"/>
        <w:left w:val="none" w:sz="0" w:space="0" w:color="auto"/>
        <w:bottom w:val="none" w:sz="0" w:space="0" w:color="auto"/>
        <w:right w:val="none" w:sz="0" w:space="0" w:color="auto"/>
      </w:divBdr>
      <w:divsChild>
        <w:div w:id="696396831">
          <w:marLeft w:val="446"/>
          <w:marRight w:val="0"/>
          <w:marTop w:val="0"/>
          <w:marBottom w:val="0"/>
          <w:divBdr>
            <w:top w:val="none" w:sz="0" w:space="0" w:color="auto"/>
            <w:left w:val="none" w:sz="0" w:space="0" w:color="auto"/>
            <w:bottom w:val="none" w:sz="0" w:space="0" w:color="auto"/>
            <w:right w:val="none" w:sz="0" w:space="0" w:color="auto"/>
          </w:divBdr>
        </w:div>
        <w:div w:id="1656565178">
          <w:marLeft w:val="446"/>
          <w:marRight w:val="0"/>
          <w:marTop w:val="0"/>
          <w:marBottom w:val="0"/>
          <w:divBdr>
            <w:top w:val="none" w:sz="0" w:space="0" w:color="auto"/>
            <w:left w:val="none" w:sz="0" w:space="0" w:color="auto"/>
            <w:bottom w:val="none" w:sz="0" w:space="0" w:color="auto"/>
            <w:right w:val="none" w:sz="0" w:space="0" w:color="auto"/>
          </w:divBdr>
        </w:div>
        <w:div w:id="1518540634">
          <w:marLeft w:val="446"/>
          <w:marRight w:val="0"/>
          <w:marTop w:val="0"/>
          <w:marBottom w:val="0"/>
          <w:divBdr>
            <w:top w:val="none" w:sz="0" w:space="0" w:color="auto"/>
            <w:left w:val="none" w:sz="0" w:space="0" w:color="auto"/>
            <w:bottom w:val="none" w:sz="0" w:space="0" w:color="auto"/>
            <w:right w:val="none" w:sz="0" w:space="0" w:color="auto"/>
          </w:divBdr>
        </w:div>
        <w:div w:id="1613854815">
          <w:marLeft w:val="446"/>
          <w:marRight w:val="0"/>
          <w:marTop w:val="0"/>
          <w:marBottom w:val="0"/>
          <w:divBdr>
            <w:top w:val="none" w:sz="0" w:space="0" w:color="auto"/>
            <w:left w:val="none" w:sz="0" w:space="0" w:color="auto"/>
            <w:bottom w:val="none" w:sz="0" w:space="0" w:color="auto"/>
            <w:right w:val="none" w:sz="0" w:space="0" w:color="auto"/>
          </w:divBdr>
        </w:div>
        <w:div w:id="186676506">
          <w:marLeft w:val="446"/>
          <w:marRight w:val="0"/>
          <w:marTop w:val="0"/>
          <w:marBottom w:val="0"/>
          <w:divBdr>
            <w:top w:val="none" w:sz="0" w:space="0" w:color="auto"/>
            <w:left w:val="none" w:sz="0" w:space="0" w:color="auto"/>
            <w:bottom w:val="none" w:sz="0" w:space="0" w:color="auto"/>
            <w:right w:val="none" w:sz="0" w:space="0" w:color="auto"/>
          </w:divBdr>
        </w:div>
        <w:div w:id="406148007">
          <w:marLeft w:val="446"/>
          <w:marRight w:val="0"/>
          <w:marTop w:val="0"/>
          <w:marBottom w:val="0"/>
          <w:divBdr>
            <w:top w:val="none" w:sz="0" w:space="0" w:color="auto"/>
            <w:left w:val="none" w:sz="0" w:space="0" w:color="auto"/>
            <w:bottom w:val="none" w:sz="0" w:space="0" w:color="auto"/>
            <w:right w:val="none" w:sz="0" w:space="0" w:color="auto"/>
          </w:divBdr>
        </w:div>
        <w:div w:id="166754003">
          <w:marLeft w:val="446"/>
          <w:marRight w:val="0"/>
          <w:marTop w:val="0"/>
          <w:marBottom w:val="0"/>
          <w:divBdr>
            <w:top w:val="none" w:sz="0" w:space="0" w:color="auto"/>
            <w:left w:val="none" w:sz="0" w:space="0" w:color="auto"/>
            <w:bottom w:val="none" w:sz="0" w:space="0" w:color="auto"/>
            <w:right w:val="none" w:sz="0" w:space="0" w:color="auto"/>
          </w:divBdr>
        </w:div>
        <w:div w:id="1928152164">
          <w:marLeft w:val="446"/>
          <w:marRight w:val="0"/>
          <w:marTop w:val="0"/>
          <w:marBottom w:val="0"/>
          <w:divBdr>
            <w:top w:val="none" w:sz="0" w:space="0" w:color="auto"/>
            <w:left w:val="none" w:sz="0" w:space="0" w:color="auto"/>
            <w:bottom w:val="none" w:sz="0" w:space="0" w:color="auto"/>
            <w:right w:val="none" w:sz="0" w:space="0" w:color="auto"/>
          </w:divBdr>
        </w:div>
        <w:div w:id="1964073571">
          <w:marLeft w:val="446"/>
          <w:marRight w:val="0"/>
          <w:marTop w:val="0"/>
          <w:marBottom w:val="0"/>
          <w:divBdr>
            <w:top w:val="none" w:sz="0" w:space="0" w:color="auto"/>
            <w:left w:val="none" w:sz="0" w:space="0" w:color="auto"/>
            <w:bottom w:val="none" w:sz="0" w:space="0" w:color="auto"/>
            <w:right w:val="none" w:sz="0" w:space="0" w:color="auto"/>
          </w:divBdr>
        </w:div>
        <w:div w:id="125393514">
          <w:marLeft w:val="446"/>
          <w:marRight w:val="0"/>
          <w:marTop w:val="0"/>
          <w:marBottom w:val="0"/>
          <w:divBdr>
            <w:top w:val="none" w:sz="0" w:space="0" w:color="auto"/>
            <w:left w:val="none" w:sz="0" w:space="0" w:color="auto"/>
            <w:bottom w:val="none" w:sz="0" w:space="0" w:color="auto"/>
            <w:right w:val="none" w:sz="0" w:space="0" w:color="auto"/>
          </w:divBdr>
        </w:div>
        <w:div w:id="1333725999">
          <w:marLeft w:val="446"/>
          <w:marRight w:val="0"/>
          <w:marTop w:val="0"/>
          <w:marBottom w:val="0"/>
          <w:divBdr>
            <w:top w:val="none" w:sz="0" w:space="0" w:color="auto"/>
            <w:left w:val="none" w:sz="0" w:space="0" w:color="auto"/>
            <w:bottom w:val="none" w:sz="0" w:space="0" w:color="auto"/>
            <w:right w:val="none" w:sz="0" w:space="0" w:color="auto"/>
          </w:divBdr>
        </w:div>
        <w:div w:id="34698603">
          <w:marLeft w:val="446"/>
          <w:marRight w:val="0"/>
          <w:marTop w:val="0"/>
          <w:marBottom w:val="0"/>
          <w:divBdr>
            <w:top w:val="none" w:sz="0" w:space="0" w:color="auto"/>
            <w:left w:val="none" w:sz="0" w:space="0" w:color="auto"/>
            <w:bottom w:val="none" w:sz="0" w:space="0" w:color="auto"/>
            <w:right w:val="none" w:sz="0" w:space="0" w:color="auto"/>
          </w:divBdr>
        </w:div>
        <w:div w:id="1856575673">
          <w:marLeft w:val="446"/>
          <w:marRight w:val="0"/>
          <w:marTop w:val="0"/>
          <w:marBottom w:val="0"/>
          <w:divBdr>
            <w:top w:val="none" w:sz="0" w:space="0" w:color="auto"/>
            <w:left w:val="none" w:sz="0" w:space="0" w:color="auto"/>
            <w:bottom w:val="none" w:sz="0" w:space="0" w:color="auto"/>
            <w:right w:val="none" w:sz="0" w:space="0" w:color="auto"/>
          </w:divBdr>
        </w:div>
      </w:divsChild>
    </w:div>
    <w:div w:id="1967659328">
      <w:bodyDiv w:val="1"/>
      <w:marLeft w:val="0"/>
      <w:marRight w:val="0"/>
      <w:marTop w:val="0"/>
      <w:marBottom w:val="0"/>
      <w:divBdr>
        <w:top w:val="none" w:sz="0" w:space="0" w:color="auto"/>
        <w:left w:val="none" w:sz="0" w:space="0" w:color="auto"/>
        <w:bottom w:val="none" w:sz="0" w:space="0" w:color="auto"/>
        <w:right w:val="none" w:sz="0" w:space="0" w:color="auto"/>
      </w:divBdr>
      <w:divsChild>
        <w:div w:id="360324214">
          <w:marLeft w:val="446"/>
          <w:marRight w:val="0"/>
          <w:marTop w:val="0"/>
          <w:marBottom w:val="0"/>
          <w:divBdr>
            <w:top w:val="none" w:sz="0" w:space="0" w:color="auto"/>
            <w:left w:val="none" w:sz="0" w:space="0" w:color="auto"/>
            <w:bottom w:val="none" w:sz="0" w:space="0" w:color="auto"/>
            <w:right w:val="none" w:sz="0" w:space="0" w:color="auto"/>
          </w:divBdr>
        </w:div>
        <w:div w:id="1640767383">
          <w:marLeft w:val="446"/>
          <w:marRight w:val="0"/>
          <w:marTop w:val="0"/>
          <w:marBottom w:val="0"/>
          <w:divBdr>
            <w:top w:val="none" w:sz="0" w:space="0" w:color="auto"/>
            <w:left w:val="none" w:sz="0" w:space="0" w:color="auto"/>
            <w:bottom w:val="none" w:sz="0" w:space="0" w:color="auto"/>
            <w:right w:val="none" w:sz="0" w:space="0" w:color="auto"/>
          </w:divBdr>
        </w:div>
        <w:div w:id="570426648">
          <w:marLeft w:val="446"/>
          <w:marRight w:val="0"/>
          <w:marTop w:val="0"/>
          <w:marBottom w:val="0"/>
          <w:divBdr>
            <w:top w:val="none" w:sz="0" w:space="0" w:color="auto"/>
            <w:left w:val="none" w:sz="0" w:space="0" w:color="auto"/>
            <w:bottom w:val="none" w:sz="0" w:space="0" w:color="auto"/>
            <w:right w:val="none" w:sz="0" w:space="0" w:color="auto"/>
          </w:divBdr>
        </w:div>
        <w:div w:id="187916590">
          <w:marLeft w:val="446"/>
          <w:marRight w:val="0"/>
          <w:marTop w:val="0"/>
          <w:marBottom w:val="0"/>
          <w:divBdr>
            <w:top w:val="none" w:sz="0" w:space="0" w:color="auto"/>
            <w:left w:val="none" w:sz="0" w:space="0" w:color="auto"/>
            <w:bottom w:val="none" w:sz="0" w:space="0" w:color="auto"/>
            <w:right w:val="none" w:sz="0" w:space="0" w:color="auto"/>
          </w:divBdr>
        </w:div>
        <w:div w:id="2081830853">
          <w:marLeft w:val="446"/>
          <w:marRight w:val="0"/>
          <w:marTop w:val="0"/>
          <w:marBottom w:val="0"/>
          <w:divBdr>
            <w:top w:val="none" w:sz="0" w:space="0" w:color="auto"/>
            <w:left w:val="none" w:sz="0" w:space="0" w:color="auto"/>
            <w:bottom w:val="none" w:sz="0" w:space="0" w:color="auto"/>
            <w:right w:val="none" w:sz="0" w:space="0" w:color="auto"/>
          </w:divBdr>
        </w:div>
        <w:div w:id="835732459">
          <w:marLeft w:val="446"/>
          <w:marRight w:val="0"/>
          <w:marTop w:val="0"/>
          <w:marBottom w:val="0"/>
          <w:divBdr>
            <w:top w:val="none" w:sz="0" w:space="0" w:color="auto"/>
            <w:left w:val="none" w:sz="0" w:space="0" w:color="auto"/>
            <w:bottom w:val="none" w:sz="0" w:space="0" w:color="auto"/>
            <w:right w:val="none" w:sz="0" w:space="0" w:color="auto"/>
          </w:divBdr>
        </w:div>
        <w:div w:id="951280990">
          <w:marLeft w:val="446"/>
          <w:marRight w:val="0"/>
          <w:marTop w:val="0"/>
          <w:marBottom w:val="0"/>
          <w:divBdr>
            <w:top w:val="none" w:sz="0" w:space="0" w:color="auto"/>
            <w:left w:val="none" w:sz="0" w:space="0" w:color="auto"/>
            <w:bottom w:val="none" w:sz="0" w:space="0" w:color="auto"/>
            <w:right w:val="none" w:sz="0" w:space="0" w:color="auto"/>
          </w:divBdr>
        </w:div>
        <w:div w:id="1464932438">
          <w:marLeft w:val="446"/>
          <w:marRight w:val="0"/>
          <w:marTop w:val="0"/>
          <w:marBottom w:val="0"/>
          <w:divBdr>
            <w:top w:val="none" w:sz="0" w:space="0" w:color="auto"/>
            <w:left w:val="none" w:sz="0" w:space="0" w:color="auto"/>
            <w:bottom w:val="none" w:sz="0" w:space="0" w:color="auto"/>
            <w:right w:val="none" w:sz="0" w:space="0" w:color="auto"/>
          </w:divBdr>
        </w:div>
        <w:div w:id="1707367918">
          <w:marLeft w:val="446"/>
          <w:marRight w:val="0"/>
          <w:marTop w:val="0"/>
          <w:marBottom w:val="0"/>
          <w:divBdr>
            <w:top w:val="none" w:sz="0" w:space="0" w:color="auto"/>
            <w:left w:val="none" w:sz="0" w:space="0" w:color="auto"/>
            <w:bottom w:val="none" w:sz="0" w:space="0" w:color="auto"/>
            <w:right w:val="none" w:sz="0" w:space="0" w:color="auto"/>
          </w:divBdr>
        </w:div>
        <w:div w:id="561409561">
          <w:marLeft w:val="446"/>
          <w:marRight w:val="0"/>
          <w:marTop w:val="0"/>
          <w:marBottom w:val="0"/>
          <w:divBdr>
            <w:top w:val="none" w:sz="0" w:space="0" w:color="auto"/>
            <w:left w:val="none" w:sz="0" w:space="0" w:color="auto"/>
            <w:bottom w:val="none" w:sz="0" w:space="0" w:color="auto"/>
            <w:right w:val="none" w:sz="0" w:space="0" w:color="auto"/>
          </w:divBdr>
        </w:div>
        <w:div w:id="1779838388">
          <w:marLeft w:val="446"/>
          <w:marRight w:val="0"/>
          <w:marTop w:val="0"/>
          <w:marBottom w:val="0"/>
          <w:divBdr>
            <w:top w:val="none" w:sz="0" w:space="0" w:color="auto"/>
            <w:left w:val="none" w:sz="0" w:space="0" w:color="auto"/>
            <w:bottom w:val="none" w:sz="0" w:space="0" w:color="auto"/>
            <w:right w:val="none" w:sz="0" w:space="0" w:color="auto"/>
          </w:divBdr>
        </w:div>
        <w:div w:id="1292052926">
          <w:marLeft w:val="446"/>
          <w:marRight w:val="0"/>
          <w:marTop w:val="0"/>
          <w:marBottom w:val="0"/>
          <w:divBdr>
            <w:top w:val="none" w:sz="0" w:space="0" w:color="auto"/>
            <w:left w:val="none" w:sz="0" w:space="0" w:color="auto"/>
            <w:bottom w:val="none" w:sz="0" w:space="0" w:color="auto"/>
            <w:right w:val="none" w:sz="0" w:space="0" w:color="auto"/>
          </w:divBdr>
        </w:div>
        <w:div w:id="646012443">
          <w:marLeft w:val="446"/>
          <w:marRight w:val="0"/>
          <w:marTop w:val="0"/>
          <w:marBottom w:val="0"/>
          <w:divBdr>
            <w:top w:val="none" w:sz="0" w:space="0" w:color="auto"/>
            <w:left w:val="none" w:sz="0" w:space="0" w:color="auto"/>
            <w:bottom w:val="none" w:sz="0" w:space="0" w:color="auto"/>
            <w:right w:val="none" w:sz="0" w:space="0" w:color="auto"/>
          </w:divBdr>
        </w:div>
        <w:div w:id="2092114616">
          <w:marLeft w:val="446"/>
          <w:marRight w:val="0"/>
          <w:marTop w:val="0"/>
          <w:marBottom w:val="0"/>
          <w:divBdr>
            <w:top w:val="none" w:sz="0" w:space="0" w:color="auto"/>
            <w:left w:val="none" w:sz="0" w:space="0" w:color="auto"/>
            <w:bottom w:val="none" w:sz="0" w:space="0" w:color="auto"/>
            <w:right w:val="none" w:sz="0" w:space="0" w:color="auto"/>
          </w:divBdr>
        </w:div>
        <w:div w:id="1964842435">
          <w:marLeft w:val="446"/>
          <w:marRight w:val="0"/>
          <w:marTop w:val="0"/>
          <w:marBottom w:val="0"/>
          <w:divBdr>
            <w:top w:val="none" w:sz="0" w:space="0" w:color="auto"/>
            <w:left w:val="none" w:sz="0" w:space="0" w:color="auto"/>
            <w:bottom w:val="none" w:sz="0" w:space="0" w:color="auto"/>
            <w:right w:val="none" w:sz="0" w:space="0" w:color="auto"/>
          </w:divBdr>
        </w:div>
        <w:div w:id="80444571">
          <w:marLeft w:val="446"/>
          <w:marRight w:val="0"/>
          <w:marTop w:val="0"/>
          <w:marBottom w:val="0"/>
          <w:divBdr>
            <w:top w:val="none" w:sz="0" w:space="0" w:color="auto"/>
            <w:left w:val="none" w:sz="0" w:space="0" w:color="auto"/>
            <w:bottom w:val="none" w:sz="0" w:space="0" w:color="auto"/>
            <w:right w:val="none" w:sz="0" w:space="0" w:color="auto"/>
          </w:divBdr>
        </w:div>
      </w:divsChild>
    </w:div>
    <w:div w:id="1993831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flora.huji.ac.il/browse.asp?action=specie&amp;specie=QUECAL" TargetMode="External"/><Relationship Id="rId21" Type="http://schemas.openxmlformats.org/officeDocument/2006/relationships/hyperlink" Target="http://flora.huji.ac.il/browse.asp?action=specie&amp;specie=RUBTEN" TargetMode="External"/><Relationship Id="rId22" Type="http://schemas.openxmlformats.org/officeDocument/2006/relationships/hyperlink" Target="http://flora.huji.ac.il/browse.asp?action=specie&amp;specie=LONETR" TargetMode="External"/><Relationship Id="rId23" Type="http://schemas.openxmlformats.org/officeDocument/2006/relationships/hyperlink" Target="http://flora.huji.ac.il/browse.asp?action=specie&amp;specie=ASPAPH" TargetMode="External"/><Relationship Id="rId24" Type="http://schemas.openxmlformats.org/officeDocument/2006/relationships/hyperlink" Target="http://flora.huji.ac.il/browse.asp?action=specie&amp;specie=EPHFOE" TargetMode="External"/><Relationship Id="rId25" Type="http://schemas.openxmlformats.org/officeDocument/2006/relationships/hyperlink" Target="http://flora.huji.ac.il/browse.asp?action=specie&amp;specie=ARTSIE" TargetMode="External"/><Relationship Id="rId26" Type="http://schemas.openxmlformats.org/officeDocument/2006/relationships/hyperlink" Target="http://flora.huji.ac.il/browse.asp?action=specie&amp;specie=ASTBET" TargetMode="External"/><Relationship Id="rId27" Type="http://schemas.openxmlformats.org/officeDocument/2006/relationships/hyperlink" Target="http://flora.huji.ac.il/browse.asp?action=specie&amp;specie=ARGCRO" TargetMode="External"/><Relationship Id="rId28" Type="http://schemas.openxmlformats.org/officeDocument/2006/relationships/hyperlink" Target="http://flora.huji.ac.il/browse.asp?action=specie&amp;specie=ARBAND" TargetMode="External"/><Relationship Id="rId29" Type="http://schemas.openxmlformats.org/officeDocument/2006/relationships/hyperlink" Target="http://flora.huji.ac.il/browse.asp?action=specie&amp;specie=ARBAN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lora.huji.ac.il/browse.asp?action=specie&amp;specie=PINHAL" TargetMode="External"/><Relationship Id="rId31" Type="http://schemas.openxmlformats.org/officeDocument/2006/relationships/hyperlink" Target="http://flora.huji.ac.il/browse.asp?action=specie&amp;specie=PINHAL" TargetMode="External"/><Relationship Id="rId32" Type="http://schemas.openxmlformats.org/officeDocument/2006/relationships/hyperlink" Target="http://flora.huji.ac.il/browse.asp?action=specie&amp;specie=ARBAND"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en.wikipedia.org/wiki/Levant" TargetMode="External"/><Relationship Id="rId34" Type="http://schemas.openxmlformats.org/officeDocument/2006/relationships/hyperlink" Target="http://en.wikipedia.org/wiki/Elephant" TargetMode="External"/><Relationship Id="rId35" Type="http://schemas.openxmlformats.org/officeDocument/2006/relationships/hyperlink" Target="http://en.wikipedia.org/wiki/Rhinoceros" TargetMode="External"/><Relationship Id="rId36" Type="http://schemas.openxmlformats.org/officeDocument/2006/relationships/hyperlink" Target="http://en.wikipedia.org/wiki/Giraffe" TargetMode="External"/><Relationship Id="rId10" Type="http://schemas.openxmlformats.org/officeDocument/2006/relationships/hyperlink" Target="http://whc.unesco.org/en/list/1492)" TargetMode="External"/><Relationship Id="rId11" Type="http://schemas.openxmlformats.org/officeDocument/2006/relationships/hyperlink" Target="http://en.wikipedia.org/wiki/Mediterranean_climate" TargetMode="External"/><Relationship Id="rId12" Type="http://schemas.openxmlformats.org/officeDocument/2006/relationships/hyperlink" Target="http://en.wikipedia.org/wiki/Subtropics" TargetMode="External"/><Relationship Id="rId13" Type="http://schemas.openxmlformats.org/officeDocument/2006/relationships/hyperlink" Target="http://en.wikipedia.org/wiki/Arabian" TargetMode="External"/><Relationship Id="rId14" Type="http://schemas.openxmlformats.org/officeDocument/2006/relationships/hyperlink" Target="http://en.wikipedia.org/wiki/Erosion" TargetMode="External"/><Relationship Id="rId15" Type="http://schemas.openxmlformats.org/officeDocument/2006/relationships/hyperlink" Target="http://en.wikipedia.org/wiki/Flash_floods" TargetMode="External"/><Relationship Id="rId16" Type="http://schemas.openxmlformats.org/officeDocument/2006/relationships/hyperlink" Target="http://en.wikipedia.org/wiki/Snow" TargetMode="External"/><Relationship Id="rId17" Type="http://schemas.openxmlformats.org/officeDocument/2006/relationships/hyperlink" Target="http://flora.huji.ac.il/browse.asp?action=specie&amp;specie=QUECAL" TargetMode="External"/><Relationship Id="rId18" Type="http://schemas.openxmlformats.org/officeDocument/2006/relationships/hyperlink" Target="http://flora.huji.ac.il/browse.asp?action=specie&amp;specie=PISPAL" TargetMode="External"/><Relationship Id="rId19" Type="http://schemas.openxmlformats.org/officeDocument/2006/relationships/hyperlink" Target="http://flora.huji.ac.il/browse.asp?action=specie&amp;specie=RHALYC" TargetMode="External"/><Relationship Id="rId37" Type="http://schemas.openxmlformats.org/officeDocument/2006/relationships/hyperlink" Target="http://en.wikipedia.org/wiki/Wild_Asian_Water_Buffalo" TargetMode="External"/><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 Id="rId3"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8957EC-8E40-9244-B08C-98CEC433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72</Pages>
  <Words>29152</Words>
  <Characters>166173</Characters>
  <Application>Microsoft Macintosh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dc:creator>
  <cp:keywords/>
  <dc:description/>
  <cp:lastModifiedBy>Microsoft Office User</cp:lastModifiedBy>
  <cp:revision>211</cp:revision>
  <dcterms:created xsi:type="dcterms:W3CDTF">2016-01-24T17:10:00Z</dcterms:created>
  <dcterms:modified xsi:type="dcterms:W3CDTF">2017-12-12T22:04:00Z</dcterms:modified>
</cp:coreProperties>
</file>